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C1" w:rsidRPr="00500199" w:rsidRDefault="00292DC1" w:rsidP="007D646E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199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Образовательная программа </w:t>
      </w:r>
      <w:r w:rsidR="00FE38F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00199" w:rsidRPr="00500199">
        <w:rPr>
          <w:rFonts w:ascii="Times New Roman" w:hAnsi="Times New Roman" w:cs="Times New Roman"/>
          <w:b/>
          <w:bCs/>
          <w:sz w:val="28"/>
          <w:szCs w:val="28"/>
        </w:rPr>
        <w:t>«Информационно-телекоммуникационные технологии и системы связи»</w:t>
      </w:r>
    </w:p>
    <w:p w:rsidR="00292DC1" w:rsidRDefault="00FE38F5" w:rsidP="007D646E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7D646E" w:rsidRPr="00500199">
        <w:rPr>
          <w:rFonts w:ascii="Times New Roman" w:hAnsi="Times New Roman" w:cs="Times New Roman"/>
          <w:b/>
          <w:bCs/>
          <w:sz w:val="28"/>
          <w:szCs w:val="28"/>
        </w:rPr>
        <w:t xml:space="preserve">о направлению </w:t>
      </w:r>
      <w:r w:rsidR="00292DC1" w:rsidRPr="00500199">
        <w:rPr>
          <w:rFonts w:ascii="Times New Roman" w:hAnsi="Times New Roman" w:cs="Times New Roman"/>
          <w:b/>
          <w:bCs/>
          <w:spacing w:val="-4"/>
          <w:sz w:val="28"/>
          <w:szCs w:val="28"/>
        </w:rPr>
        <w:t>11.03.02 - Инфокоммуникационные технологии и системы связи</w:t>
      </w:r>
    </w:p>
    <w:p w:rsidR="00FE38F5" w:rsidRPr="00500199" w:rsidRDefault="00FE38F5" w:rsidP="007D64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29"/>
        <w:gridCol w:w="4649"/>
        <w:gridCol w:w="851"/>
        <w:gridCol w:w="2268"/>
        <w:gridCol w:w="2941"/>
        <w:gridCol w:w="602"/>
      </w:tblGrid>
      <w:tr w:rsidR="00292DC1" w:rsidRPr="00B74990" w:rsidTr="007D646E">
        <w:trPr>
          <w:gridBefore w:val="1"/>
          <w:gridAfter w:val="1"/>
          <w:wBefore w:w="29" w:type="dxa"/>
          <w:wAfter w:w="602" w:type="dxa"/>
          <w:trHeight w:val="4332"/>
        </w:trPr>
        <w:tc>
          <w:tcPr>
            <w:tcW w:w="5500" w:type="dxa"/>
            <w:gridSpan w:val="2"/>
          </w:tcPr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Уровень подготовки:</w:t>
            </w: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 xml:space="preserve"> Бакалавриат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Структурное подразделение:</w:t>
            </w: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0199" w:rsidRPr="00500199">
              <w:rPr>
                <w:rFonts w:ascii="Times New Roman" w:hAnsi="Times New Roman" w:cs="Times New Roman"/>
                <w:sz w:val="24"/>
                <w:szCs w:val="24"/>
              </w:rPr>
              <w:t>Институт радиотехнических систем и управления</w:t>
            </w:r>
            <w:r w:rsidR="0050019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>ИРТСУ</w:t>
            </w:r>
            <w:r w:rsidR="005001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Язык обучения:</w:t>
            </w:r>
            <w:r w:rsidR="007D64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 xml:space="preserve">Русский 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2DC1" w:rsidRPr="00B179B4" w:rsidRDefault="00292DC1" w:rsidP="007D646E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0" w:name="_GoBack"/>
            <w:bookmarkEnd w:id="0"/>
            <w:r w:rsidRPr="00B17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Требования к поступающим:</w:t>
            </w:r>
          </w:p>
          <w:p w:rsidR="007D646E" w:rsidRDefault="007D646E" w:rsidP="007D646E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514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7D646E" w:rsidRPr="00913514" w:rsidRDefault="007D646E" w:rsidP="007D646E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-Базовое знание физики;</w:t>
            </w:r>
          </w:p>
          <w:p w:rsidR="007D646E" w:rsidRDefault="007D646E" w:rsidP="007D646E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514"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 w:rsidRPr="0091351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913514"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7D646E" w:rsidRPr="00B74990" w:rsidRDefault="007D646E" w:rsidP="007D646E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3514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русский язык /55</w:t>
            </w:r>
            <w:r w:rsidRPr="00913514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913514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  <w:r w:rsidRPr="00913514">
              <w:rPr>
                <w:rStyle w:val="a9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/ </w:t>
            </w:r>
            <w:r w:rsidRPr="007D646E">
              <w:rPr>
                <w:rStyle w:val="a9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5209" w:type="dxa"/>
            <w:gridSpan w:val="2"/>
          </w:tcPr>
          <w:p w:rsidR="00292DC1" w:rsidRPr="00B74990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49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Руководитель образовательной программы:</w:t>
            </w:r>
          </w:p>
          <w:tbl>
            <w:tblPr>
              <w:tblW w:w="5562" w:type="dxa"/>
              <w:tblLayout w:type="fixed"/>
              <w:tblLook w:val="00A0" w:firstRow="1" w:lastRow="0" w:firstColumn="1" w:lastColumn="0" w:noHBand="0" w:noVBand="0"/>
            </w:tblPr>
            <w:tblGrid>
              <w:gridCol w:w="2018"/>
              <w:gridCol w:w="3544"/>
            </w:tblGrid>
            <w:tr w:rsidR="00292DC1" w:rsidRPr="00B74990" w:rsidTr="007D646E">
              <w:trPr>
                <w:trHeight w:val="2479"/>
              </w:trPr>
              <w:tc>
                <w:tcPr>
                  <w:tcW w:w="2018" w:type="dxa"/>
                </w:tcPr>
                <w:p w:rsidR="00292DC1" w:rsidRPr="003A06EC" w:rsidRDefault="00DD2CD2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pict>
                      <v:shape id="_x0000_s1034" type="#_x0000_t75" style="position:absolute;margin-left:-5.05pt;margin-top:0;width:101.1pt;height:125pt;z-index:-1;mso-position-vertical:outside" wrapcoords="-146 0 -146 21482 21600 21482 21600 0 -146 0">
                        <v:imagedata r:id="rId7" o:title=""/>
                        <w10:wrap type="tight"/>
                      </v:shape>
                    </w:pict>
                  </w:r>
                </w:p>
              </w:tc>
              <w:tc>
                <w:tcPr>
                  <w:tcW w:w="3544" w:type="dxa"/>
                </w:tcPr>
                <w:p w:rsidR="00292DC1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Рыжов Юрий Владимирович,</w:t>
                  </w:r>
                </w:p>
                <w:p w:rsidR="00292DC1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ТОР</w:t>
                  </w:r>
                </w:p>
                <w:p w:rsidR="00292DC1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292DC1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89034370960</w:t>
                  </w:r>
                </w:p>
                <w:p w:rsidR="00292DC1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292DC1" w:rsidRPr="007D646E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ausculta</w:t>
                  </w:r>
                  <w:r w:rsidRPr="007D646E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fili</w:t>
                  </w:r>
                  <w:r w:rsidRPr="007D646E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gmail</w:t>
                  </w:r>
                  <w:r w:rsidRPr="007D646E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com</w:t>
                  </w:r>
                </w:p>
              </w:tc>
            </w:tr>
          </w:tbl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17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Преимущества обучения на программе: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>- фундаментальное техническое образование;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>- междисциплинарный учебный план;</w:t>
            </w:r>
          </w:p>
          <w:p w:rsidR="00292DC1" w:rsidRPr="00B74990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7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79B4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профессии.</w:t>
            </w:r>
          </w:p>
        </w:tc>
      </w:tr>
      <w:tr w:rsidR="007D646E" w:rsidRPr="00B74990" w:rsidTr="007D646E">
        <w:trPr>
          <w:gridBefore w:val="1"/>
          <w:gridAfter w:val="1"/>
          <w:wBefore w:w="29" w:type="dxa"/>
          <w:wAfter w:w="602" w:type="dxa"/>
          <w:trHeight w:val="203"/>
        </w:trPr>
        <w:tc>
          <w:tcPr>
            <w:tcW w:w="5500" w:type="dxa"/>
            <w:gridSpan w:val="2"/>
            <w:vAlign w:val="center"/>
          </w:tcPr>
          <w:p w:rsidR="007D646E" w:rsidRPr="007D646E" w:rsidRDefault="007D646E" w:rsidP="007D64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646E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209" w:type="dxa"/>
            <w:gridSpan w:val="2"/>
            <w:vAlign w:val="center"/>
          </w:tcPr>
          <w:p w:rsidR="007D646E" w:rsidRPr="007D646E" w:rsidRDefault="007D646E" w:rsidP="007D64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646E">
              <w:rPr>
                <w:rFonts w:ascii="Times New Roman" w:hAnsi="Times New Roman" w:cs="Times New Roman"/>
                <w:b/>
                <w:sz w:val="26"/>
                <w:szCs w:val="26"/>
              </w:rPr>
              <w:t>Научная деятельность</w:t>
            </w:r>
          </w:p>
        </w:tc>
      </w:tr>
      <w:tr w:rsidR="00292DC1" w:rsidRPr="00B74990" w:rsidTr="007D646E">
        <w:trPr>
          <w:gridBefore w:val="1"/>
          <w:gridAfter w:val="1"/>
          <w:wBefore w:w="29" w:type="dxa"/>
          <w:wAfter w:w="602" w:type="dxa"/>
        </w:trPr>
        <w:tc>
          <w:tcPr>
            <w:tcW w:w="5500" w:type="dxa"/>
            <w:gridSpan w:val="2"/>
            <w:vAlign w:val="center"/>
          </w:tcPr>
          <w:p w:rsidR="00292DC1" w:rsidRPr="007D646E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D646E">
              <w:rPr>
                <w:rFonts w:ascii="Times New Roman" w:hAnsi="Times New Roman" w:cs="Times New Roman"/>
                <w:i/>
              </w:rPr>
              <w:t>Обязательные дисциплины: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Информатика и информационные технологии</w:t>
            </w:r>
            <w:r w:rsidRPr="00A64C76">
              <w:rPr>
                <w:rFonts w:ascii="Times New Roman" w:hAnsi="Times New Roman" w:cs="Times New Roman"/>
                <w:i/>
                <w:iCs/>
              </w:rPr>
              <w:t xml:space="preserve"> (MathCad</w:t>
            </w:r>
            <w:r w:rsidRPr="00A64C76">
              <w:rPr>
                <w:rFonts w:ascii="Times New Roman" w:hAnsi="Times New Roman" w:cs="Times New Roman"/>
              </w:rPr>
              <w:t xml:space="preserve">, </w:t>
            </w:r>
            <w:r w:rsidRPr="00A64C76">
              <w:rPr>
                <w:rFonts w:ascii="Times New Roman" w:hAnsi="Times New Roman" w:cs="Times New Roman"/>
                <w:i/>
                <w:iCs/>
              </w:rPr>
              <w:t>MATLAB</w:t>
            </w:r>
            <w:r w:rsidRPr="00A64C76">
              <w:rPr>
                <w:rFonts w:ascii="Times New Roman" w:hAnsi="Times New Roman" w:cs="Times New Roman"/>
              </w:rPr>
              <w:t>)</w:t>
            </w:r>
            <w:r w:rsidRPr="00A64C76">
              <w:rPr>
                <w:rFonts w:ascii="Times New Roman" w:hAnsi="Times New Roman" w:cs="Times New Roman"/>
                <w:lang w:eastAsia="ru-RU"/>
              </w:rPr>
              <w:t>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Электроника.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  <w:lang w:eastAsia="ru-RU"/>
              </w:rPr>
              <w:t>Общая теория связи.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Схемотехника телекоммуникационных устройств.</w:t>
            </w:r>
          </w:p>
          <w:p w:rsidR="00292DC1" w:rsidRPr="00A64C76" w:rsidRDefault="00292DC1" w:rsidP="007D646E">
            <w:pPr>
              <w:pStyle w:val="1"/>
              <w:widowControl/>
              <w:numPr>
                <w:ilvl w:val="0"/>
                <w:numId w:val="4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 w:rsidRPr="00A64C76">
              <w:rPr>
                <w:rFonts w:ascii="Times New Roman" w:hAnsi="Times New Roman" w:cs="Times New Roman"/>
                <w:sz w:val="22"/>
                <w:szCs w:val="22"/>
              </w:rPr>
              <w:t>Методы и устройства цифровой обработки сигналов.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Основы построения инфокоммуникационных систем и сетей.</w:t>
            </w:r>
          </w:p>
          <w:p w:rsidR="00292DC1" w:rsidRPr="00A64C76" w:rsidRDefault="00292DC1" w:rsidP="007D64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64C76">
              <w:rPr>
                <w:rFonts w:ascii="Times New Roman" w:hAnsi="Times New Roman" w:cs="Times New Roman"/>
              </w:rPr>
              <w:t>Элективные дисциплины: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Основы информационных систем и</w:t>
            </w:r>
            <w:r w:rsidRPr="00A64C76">
              <w:rPr>
                <w:rFonts w:ascii="Times New Roman" w:hAnsi="Times New Roman" w:cs="Times New Roman"/>
                <w:lang w:eastAsia="ru-RU"/>
              </w:rPr>
              <w:t xml:space="preserve"> WEB-технологий.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  <w:lang w:eastAsia="ru-RU"/>
              </w:rPr>
              <w:t>Статистические методы обработки данных и теория телетрафика.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Программирование сигнальных процессоров.</w:t>
            </w:r>
          </w:p>
          <w:p w:rsidR="00292DC1" w:rsidRPr="00A64C76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Основы конструирования и технологии проектирования РЭС на базе ПЛИС.</w:t>
            </w:r>
          </w:p>
          <w:p w:rsidR="00292DC1" w:rsidRPr="007D646E" w:rsidRDefault="00292DC1" w:rsidP="007D646E">
            <w:pPr>
              <w:pStyle w:val="10"/>
              <w:numPr>
                <w:ilvl w:val="0"/>
                <w:numId w:val="4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Объектно-ориентированное программирование.</w:t>
            </w:r>
          </w:p>
        </w:tc>
        <w:tc>
          <w:tcPr>
            <w:tcW w:w="5209" w:type="dxa"/>
            <w:gridSpan w:val="2"/>
          </w:tcPr>
          <w:p w:rsidR="00292DC1" w:rsidRPr="00A64C76" w:rsidRDefault="00292DC1" w:rsidP="007D64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</w:rPr>
            </w:pPr>
            <w:r w:rsidRPr="00A64C76">
              <w:rPr>
                <w:rFonts w:ascii="Times New Roman" w:hAnsi="Times New Roman" w:cs="Times New Roman"/>
              </w:rPr>
              <w:t>Выпускающие кафедры готовят востребованных специалистов самого высокого уровня. На кафедрах работают научно-исследовательские и учебные лаборатории, научно-образовательные центры (НОЦ), центры коллективного пользования (ЦКП) – более 30-ти лабораторий и центров, среди которых:</w:t>
            </w:r>
          </w:p>
          <w:p w:rsidR="00292DC1" w:rsidRPr="00A64C76" w:rsidRDefault="00292DC1" w:rsidP="007D646E">
            <w:pPr>
              <w:numPr>
                <w:ilvl w:val="0"/>
                <w:numId w:val="5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Южно-Российский региональный центр технологий National Instruments (сертифицированный центр компании National Instruments, США);</w:t>
            </w:r>
          </w:p>
          <w:p w:rsidR="00292DC1" w:rsidRPr="00A64C76" w:rsidRDefault="00292DC1" w:rsidP="007D646E">
            <w:pPr>
              <w:numPr>
                <w:ilvl w:val="0"/>
                <w:numId w:val="5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ЦКП «Прикладная электродинамика и антенные измерения»;</w:t>
            </w:r>
          </w:p>
          <w:p w:rsidR="00292DC1" w:rsidRPr="00A64C76" w:rsidRDefault="00292DC1" w:rsidP="007D646E">
            <w:pPr>
              <w:numPr>
                <w:ilvl w:val="0"/>
                <w:numId w:val="5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НОЦ «Компьютерного моделирования и электронных САПР, антенн и устройств СВЧ»;</w:t>
            </w:r>
          </w:p>
          <w:p w:rsidR="00292DC1" w:rsidRPr="00A64C76" w:rsidRDefault="00292DC1" w:rsidP="007D646E">
            <w:pPr>
              <w:numPr>
                <w:ilvl w:val="0"/>
                <w:numId w:val="5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НОЦ «Телекоммуникации»;</w:t>
            </w:r>
          </w:p>
          <w:p w:rsidR="00292DC1" w:rsidRPr="00A64C76" w:rsidRDefault="00292DC1" w:rsidP="007D646E">
            <w:pPr>
              <w:numPr>
                <w:ilvl w:val="0"/>
                <w:numId w:val="5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B050"/>
              </w:rPr>
            </w:pPr>
            <w:r w:rsidRPr="00A64C76">
              <w:rPr>
                <w:rFonts w:ascii="Times New Roman" w:hAnsi="Times New Roman" w:cs="Times New Roman"/>
              </w:rPr>
              <w:t>НОЦ системных технологий проектирования.</w:t>
            </w:r>
          </w:p>
          <w:p w:rsidR="00292DC1" w:rsidRPr="00A64C76" w:rsidRDefault="00292DC1" w:rsidP="007D64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2DC1" w:rsidRPr="00B179B4" w:rsidTr="007D646E">
        <w:trPr>
          <w:gridBefore w:val="1"/>
          <w:gridAfter w:val="1"/>
          <w:wBefore w:w="29" w:type="dxa"/>
          <w:wAfter w:w="602" w:type="dxa"/>
        </w:trPr>
        <w:tc>
          <w:tcPr>
            <w:tcW w:w="10709" w:type="dxa"/>
            <w:gridSpan w:val="4"/>
            <w:vAlign w:val="center"/>
          </w:tcPr>
          <w:p w:rsidR="00292DC1" w:rsidRDefault="00292DC1" w:rsidP="007D64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D646E">
              <w:rPr>
                <w:rFonts w:ascii="Times New Roman" w:hAnsi="Times New Roman" w:cs="Times New Roman"/>
                <w:b/>
              </w:rPr>
              <w:t>Ведущие преподаватели:</w:t>
            </w:r>
          </w:p>
          <w:tbl>
            <w:tblPr>
              <w:tblW w:w="10778" w:type="dxa"/>
              <w:tblLayout w:type="fixed"/>
              <w:tblLook w:val="00A0" w:firstRow="1" w:lastRow="0" w:firstColumn="1" w:lastColumn="0" w:noHBand="0" w:noVBand="0"/>
            </w:tblPr>
            <w:tblGrid>
              <w:gridCol w:w="1848"/>
              <w:gridCol w:w="1984"/>
              <w:gridCol w:w="1843"/>
              <w:gridCol w:w="1833"/>
              <w:gridCol w:w="1733"/>
              <w:gridCol w:w="1537"/>
            </w:tblGrid>
            <w:tr w:rsidR="00292DC1" w:rsidRPr="00B179B4" w:rsidTr="007D646E">
              <w:tc>
                <w:tcPr>
                  <w:tcW w:w="1848" w:type="dxa"/>
                </w:tcPr>
                <w:p w:rsidR="00292DC1" w:rsidRPr="00B179B4" w:rsidRDefault="000611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fldChar w:fldCharType="begin"/>
                  </w:r>
                  <w:r>
                    <w:instrText xml:space="preserve"> INCLUDEPICTURE  "http://fre.tti.sfedu.ru/images/photo/fedosov_sm.jpg" \* MERGEFORMATINET </w:instrText>
                  </w:r>
                  <w:r>
                    <w:fldChar w:fldCharType="separate"/>
                  </w:r>
                  <w:r w:rsidR="007E50F2">
                    <w:fldChar w:fldCharType="begin"/>
                  </w:r>
                  <w:r w:rsidR="007E50F2">
                    <w:instrText xml:space="preserve"> INCLUDEPICTURE  "http://fre.tti.sfedu.ru/images/photo/fedosov_sm.jpg" \* MERGEFORMATINET </w:instrText>
                  </w:r>
                  <w:r w:rsidR="007E50F2">
                    <w:fldChar w:fldCharType="separate"/>
                  </w:r>
                  <w:r w:rsidR="00DD2CD2">
                    <w:fldChar w:fldCharType="begin"/>
                  </w:r>
                  <w:r w:rsidR="00DD2CD2">
                    <w:instrText xml:space="preserve"> </w:instrText>
                  </w:r>
                  <w:r w:rsidR="00DD2CD2">
                    <w:instrText>INCLUDEPICTURE  "http://fre.tti.sfedu.ru/images/photo/fedosov_sm.jpg" \* MERGEFORMATINET</w:instrText>
                  </w:r>
                  <w:r w:rsidR="00DD2CD2">
                    <w:instrText xml:space="preserve"> </w:instrText>
                  </w:r>
                  <w:r w:rsidR="00DD2CD2">
                    <w:fldChar w:fldCharType="separate"/>
                  </w:r>
                  <w:r w:rsidR="00DD2CD2">
                    <w:pict>
                      <v:shape id="_x0000_i1026" type="#_x0000_t75" alt="" style="width:83.7pt;height:116.35pt">
                        <v:imagedata r:id="rId8" r:href="rId9"/>
                      </v:shape>
                    </w:pict>
                  </w:r>
                  <w:r w:rsidR="00DD2CD2">
                    <w:fldChar w:fldCharType="end"/>
                  </w:r>
                  <w:r w:rsidR="007E50F2"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984" w:type="dxa"/>
                </w:tcPr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Федосов Валентин Петрович,</w:t>
                  </w:r>
                </w:p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кафедры ТОР</w:t>
                  </w:r>
                </w:p>
              </w:tc>
              <w:tc>
                <w:tcPr>
                  <w:tcW w:w="1843" w:type="dxa"/>
                </w:tcPr>
                <w:p w:rsidR="00292DC1" w:rsidRPr="00B179B4" w:rsidRDefault="000611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fldChar w:fldCharType="begin"/>
                  </w:r>
                  <w:r>
                    <w:instrText xml:space="preserve"> INCLUDEPICTURE  "http://fre.tti.sfedu.ru/images/photo/rizhov_sm.jpg" \* MERGEFORMATINET </w:instrText>
                  </w:r>
                  <w:r>
                    <w:fldChar w:fldCharType="separate"/>
                  </w:r>
                  <w:r w:rsidR="007E50F2">
                    <w:fldChar w:fldCharType="begin"/>
                  </w:r>
                  <w:r w:rsidR="007E50F2">
                    <w:instrText xml:space="preserve"> INCLUDEPICTURE  "http://fre.tti.sfedu.ru/images/photo/rizhov_sm.jpg" \* MERGEFORMATINET </w:instrText>
                  </w:r>
                  <w:r w:rsidR="007E50F2">
                    <w:fldChar w:fldCharType="separate"/>
                  </w:r>
                  <w:r w:rsidR="00DD2CD2">
                    <w:fldChar w:fldCharType="begin"/>
                  </w:r>
                  <w:r w:rsidR="00DD2CD2">
                    <w:instrText xml:space="preserve"> </w:instrText>
                  </w:r>
                  <w:r w:rsidR="00DD2CD2">
                    <w:instrText>INCLUDEPICTURE  "http://fre.tti.sfedu.ru/images/photo/rizhov_sm.jpg" \* MERGEFORMATINET</w:instrText>
                  </w:r>
                  <w:r w:rsidR="00DD2CD2">
                    <w:instrText xml:space="preserve"> </w:instrText>
                  </w:r>
                  <w:r w:rsidR="00DD2CD2">
                    <w:fldChar w:fldCharType="separate"/>
                  </w:r>
                  <w:r w:rsidR="00DD2CD2">
                    <w:pict>
                      <v:shape id="_x0000_i1027" type="#_x0000_t75" alt="" style="width:79.55pt;height:108.85pt">
                        <v:imagedata r:id="rId10" r:href="rId11"/>
                      </v:shape>
                    </w:pict>
                  </w:r>
                  <w:r w:rsidR="00DD2CD2">
                    <w:fldChar w:fldCharType="end"/>
                  </w:r>
                  <w:r w:rsidR="007E50F2"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833" w:type="dxa"/>
                </w:tcPr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Рыжов Владимир Петрович,</w:t>
                  </w:r>
                </w:p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профессор кафедры ТОР</w:t>
                  </w:r>
                </w:p>
              </w:tc>
              <w:tc>
                <w:tcPr>
                  <w:tcW w:w="1733" w:type="dxa"/>
                </w:tcPr>
                <w:p w:rsidR="00292DC1" w:rsidRPr="00B179B4" w:rsidRDefault="000611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fldChar w:fldCharType="begin"/>
                  </w:r>
                  <w:r>
                    <w:instrText xml:space="preserve"> INCLUDEPICTURE  "http://fre.tti.sfedu.ru/images/photo/pilipenko_sm1.jpg" \* MERGEFORMATINET </w:instrText>
                  </w:r>
                  <w:r>
                    <w:fldChar w:fldCharType="separate"/>
                  </w:r>
                  <w:r w:rsidR="007E50F2">
                    <w:fldChar w:fldCharType="begin"/>
                  </w:r>
                  <w:r w:rsidR="007E50F2">
                    <w:instrText xml:space="preserve"> INCLUDEPICTURE  "http://fre.tti.sfedu.ru/images/photo/pilipenko_sm1.jpg" \* MERGEFORMATINET </w:instrText>
                  </w:r>
                  <w:r w:rsidR="007E50F2">
                    <w:fldChar w:fldCharType="separate"/>
                  </w:r>
                  <w:r w:rsidR="00DD2CD2">
                    <w:fldChar w:fldCharType="begin"/>
                  </w:r>
                  <w:r w:rsidR="00DD2CD2">
                    <w:instrText xml:space="preserve"> </w:instrText>
                  </w:r>
                  <w:r w:rsidR="00DD2CD2">
                    <w:instrText>INCLUDEPICTURE  "http://fre.tti.sfedu.ru/images/photo/pilipenko_sm1.jpg" \* MERGEFORMATINET</w:instrText>
                  </w:r>
                  <w:r w:rsidR="00DD2CD2">
                    <w:instrText xml:space="preserve"> </w:instrText>
                  </w:r>
                  <w:r w:rsidR="00DD2CD2">
                    <w:fldChar w:fldCharType="separate"/>
                  </w:r>
                  <w:r w:rsidR="00DD2CD2">
                    <w:pict>
                      <v:shape id="_x0000_i1028" type="#_x0000_t75" alt="" style="width:84.55pt;height:116.35pt">
                        <v:imagedata r:id="rId12" r:href="rId13"/>
                      </v:shape>
                    </w:pict>
                  </w:r>
                  <w:r w:rsidR="00DD2CD2">
                    <w:fldChar w:fldCharType="end"/>
                  </w:r>
                  <w:r w:rsidR="007E50F2"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537" w:type="dxa"/>
                </w:tcPr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Пилипенко Александр Михайлович,</w:t>
                  </w:r>
                </w:p>
                <w:p w:rsidR="00292DC1" w:rsidRPr="00B179B4" w:rsidRDefault="00292DC1" w:rsidP="007D646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заведующий</w:t>
                  </w:r>
                </w:p>
                <w:p w:rsidR="00292DC1" w:rsidRPr="00B179B4" w:rsidRDefault="00292DC1" w:rsidP="007D646E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179B4">
                    <w:rPr>
                      <w:rFonts w:ascii="Times New Roman" w:hAnsi="Times New Roman" w:cs="Times New Roman"/>
                    </w:rPr>
                    <w:t>кафедрой ТОР</w:t>
                  </w:r>
                </w:p>
              </w:tc>
            </w:tr>
          </w:tbl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2DC1" w:rsidRPr="00B74990" w:rsidTr="007D646E">
        <w:tc>
          <w:tcPr>
            <w:tcW w:w="4678" w:type="dxa"/>
            <w:gridSpan w:val="2"/>
          </w:tcPr>
          <w:p w:rsidR="00292DC1" w:rsidRPr="00B74990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46E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</w:t>
            </w:r>
            <w:r w:rsidRPr="00B749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79B4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- способность понимать сущность и значение информации в развитии современного информационного общества</w:t>
            </w:r>
          </w:p>
          <w:p w:rsidR="00292DC1" w:rsidRPr="00B179B4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79B4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 способность работать на компьютере и в компьютерных сетях, осуществлять компьютерное моделирование устройств, систем и процессов </w:t>
            </w:r>
          </w:p>
          <w:p w:rsidR="00292DC1" w:rsidRPr="007D646E" w:rsidRDefault="00292DC1" w:rsidP="007D646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79B4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- способность осуществлять монтаж, наладку, настройку, регулировку, опытную проверку работоспособности, испытания и сдачу в эксплуатацию сооружений, средств и оборудования сетей и организаций связи</w:t>
            </w:r>
          </w:p>
        </w:tc>
        <w:tc>
          <w:tcPr>
            <w:tcW w:w="3119" w:type="dxa"/>
            <w:gridSpan w:val="2"/>
          </w:tcPr>
          <w:p w:rsidR="00292DC1" w:rsidRPr="007D646E" w:rsidRDefault="00292DC1" w:rsidP="007D646E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46E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292DC1" w:rsidRPr="003A06EC" w:rsidRDefault="00292DC1" w:rsidP="007D646E">
            <w:pPr>
              <w:widowControl w:val="0"/>
              <w:numPr>
                <w:ilvl w:val="0"/>
                <w:numId w:val="2"/>
              </w:numPr>
              <w:shd w:val="clear" w:color="auto" w:fill="FFFFFF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color w:val="1B1C20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color w:val="1B1C20"/>
                <w:sz w:val="20"/>
                <w:szCs w:val="20"/>
              </w:rPr>
              <w:t>НИИ многопроцессорных вычислительных систем ЮФУ (г. Таганрог);</w:t>
            </w:r>
          </w:p>
          <w:p w:rsidR="00292DC1" w:rsidRPr="003A06EC" w:rsidRDefault="00292DC1" w:rsidP="007D646E">
            <w:pPr>
              <w:widowControl w:val="0"/>
              <w:numPr>
                <w:ilvl w:val="0"/>
                <w:numId w:val="2"/>
              </w:numPr>
              <w:shd w:val="clear" w:color="auto" w:fill="FFFFFF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color w:val="1B1C20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color w:val="1B1C20"/>
                <w:sz w:val="20"/>
                <w:szCs w:val="20"/>
              </w:rPr>
              <w:t>НКБ Вычислительных систем (г. Таганрог);</w:t>
            </w:r>
          </w:p>
          <w:p w:rsidR="00292DC1" w:rsidRPr="003A06EC" w:rsidRDefault="00292DC1" w:rsidP="007D646E">
            <w:pPr>
              <w:widowControl w:val="0"/>
              <w:numPr>
                <w:ilvl w:val="0"/>
                <w:numId w:val="2"/>
              </w:numPr>
              <w:shd w:val="clear" w:color="auto" w:fill="FFFFFF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color w:val="1B1C20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color w:val="1B1C20"/>
                <w:sz w:val="20"/>
                <w:szCs w:val="20"/>
              </w:rPr>
              <w:t>НКБ Цифровой обработки сигналов (г. Таганрог);</w:t>
            </w:r>
          </w:p>
          <w:p w:rsidR="00292DC1" w:rsidRPr="003A06EC" w:rsidRDefault="00292DC1" w:rsidP="007D646E">
            <w:pPr>
              <w:widowControl w:val="0"/>
              <w:numPr>
                <w:ilvl w:val="0"/>
                <w:numId w:val="2"/>
              </w:numPr>
              <w:shd w:val="clear" w:color="auto" w:fill="FFFFFF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color w:val="1B1C20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color w:val="1B1C20"/>
                <w:sz w:val="20"/>
                <w:szCs w:val="20"/>
              </w:rPr>
              <w:t xml:space="preserve">НИИ связи (г. Таганрог); </w:t>
            </w:r>
          </w:p>
          <w:p w:rsidR="00292DC1" w:rsidRPr="007D646E" w:rsidRDefault="00292DC1" w:rsidP="007D646E">
            <w:pPr>
              <w:widowControl w:val="0"/>
              <w:numPr>
                <w:ilvl w:val="0"/>
                <w:numId w:val="2"/>
              </w:numPr>
              <w:shd w:val="clear" w:color="auto" w:fill="FFFFFF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6EC">
              <w:rPr>
                <w:rFonts w:ascii="Times New Roman" w:hAnsi="Times New Roman" w:cs="Times New Roman"/>
                <w:color w:val="1B1C20"/>
                <w:sz w:val="20"/>
                <w:szCs w:val="20"/>
              </w:rPr>
              <w:t>НПП «СПЕЦСТРОЙ-СВЯЗЬ» (г. Таганрог).</w:t>
            </w:r>
            <w:r w:rsidR="00921202">
              <w:rPr>
                <w:noProof/>
                <w:vanish/>
                <w:lang w:eastAsia="ru-RU"/>
              </w:rPr>
              <w:pict>
                <v:shape id="Рисунок 6" o:spid="_x0000_i1029" type="#_x0000_t75" alt="http://проф-обр.рф/_pu/4/40056985.jpg" style="width:92.1pt;height:61.95pt;visibility:visible">
                  <v:imagedata r:id="rId14" o:title=""/>
                </v:shape>
              </w:pict>
            </w:r>
          </w:p>
        </w:tc>
        <w:tc>
          <w:tcPr>
            <w:tcW w:w="3543" w:type="dxa"/>
            <w:gridSpan w:val="2"/>
          </w:tcPr>
          <w:p w:rsidR="00292DC1" w:rsidRPr="007D646E" w:rsidRDefault="00292DC1" w:rsidP="007D646E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46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292DC1" w:rsidRPr="003A06EC" w:rsidRDefault="00292DC1" w:rsidP="007D646E">
            <w:pPr>
              <w:numPr>
                <w:ilvl w:val="0"/>
                <w:numId w:val="3"/>
              </w:numPr>
              <w:tabs>
                <w:tab w:val="clear" w:pos="1260"/>
                <w:tab w:val="num" w:pos="540"/>
              </w:tabs>
              <w:spacing w:after="0" w:line="240" w:lineRule="auto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sz w:val="20"/>
                <w:szCs w:val="20"/>
              </w:rPr>
              <w:t>Отделы связи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-отделы</w:t>
            </w:r>
            <w:r w:rsidRPr="003A06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92DC1" w:rsidRPr="003A06EC" w:rsidRDefault="00292DC1" w:rsidP="007D646E">
            <w:pPr>
              <w:numPr>
                <w:ilvl w:val="0"/>
                <w:numId w:val="3"/>
              </w:numPr>
              <w:tabs>
                <w:tab w:val="clear" w:pos="1260"/>
                <w:tab w:val="num" w:pos="540"/>
              </w:tabs>
              <w:spacing w:after="0" w:line="240" w:lineRule="auto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sz w:val="20"/>
                <w:szCs w:val="20"/>
              </w:rPr>
              <w:t>операторы связи</w:t>
            </w:r>
          </w:p>
          <w:p w:rsidR="00292DC1" w:rsidRPr="003A06EC" w:rsidRDefault="00292DC1" w:rsidP="007D646E">
            <w:pPr>
              <w:numPr>
                <w:ilvl w:val="0"/>
                <w:numId w:val="3"/>
              </w:numPr>
              <w:tabs>
                <w:tab w:val="clear" w:pos="1260"/>
                <w:tab w:val="num" w:pos="540"/>
              </w:tabs>
              <w:spacing w:after="0" w:line="240" w:lineRule="auto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sz w:val="20"/>
                <w:szCs w:val="20"/>
              </w:rPr>
              <w:t>системные интеграторы</w:t>
            </w:r>
          </w:p>
          <w:p w:rsidR="00292DC1" w:rsidRPr="003A06EC" w:rsidRDefault="00292DC1" w:rsidP="007D646E">
            <w:pPr>
              <w:numPr>
                <w:ilvl w:val="0"/>
                <w:numId w:val="3"/>
              </w:numPr>
              <w:tabs>
                <w:tab w:val="clear" w:pos="1260"/>
                <w:tab w:val="num" w:pos="540"/>
              </w:tabs>
              <w:spacing w:after="0" w:line="240" w:lineRule="auto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3A06EC">
              <w:rPr>
                <w:rFonts w:ascii="Times New Roman" w:hAnsi="Times New Roman" w:cs="Times New Roman"/>
                <w:sz w:val="20"/>
                <w:szCs w:val="20"/>
              </w:rPr>
              <w:t>отделы связи и спецсвязи силовых структур и структур государственной безопасности</w:t>
            </w:r>
          </w:p>
          <w:p w:rsidR="00292DC1" w:rsidRPr="00B74990" w:rsidRDefault="00292DC1" w:rsidP="007D646E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2DC1" w:rsidRPr="00915408" w:rsidRDefault="00292DC1" w:rsidP="007D646E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92DC1" w:rsidRPr="00915408" w:rsidSect="00FE38F5">
      <w:pgSz w:w="11906" w:h="16838"/>
      <w:pgMar w:top="426" w:right="142" w:bottom="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CD2" w:rsidRDefault="00DD2CD2" w:rsidP="00BB5B2A">
      <w:pPr>
        <w:spacing w:after="0" w:line="240" w:lineRule="auto"/>
      </w:pPr>
      <w:r>
        <w:separator/>
      </w:r>
    </w:p>
  </w:endnote>
  <w:endnote w:type="continuationSeparator" w:id="0">
    <w:p w:rsidR="00DD2CD2" w:rsidRDefault="00DD2CD2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CD2" w:rsidRDefault="00DD2CD2" w:rsidP="00BB5B2A">
      <w:pPr>
        <w:spacing w:after="0" w:line="240" w:lineRule="auto"/>
      </w:pPr>
      <w:r>
        <w:separator/>
      </w:r>
    </w:p>
  </w:footnote>
  <w:footnote w:type="continuationSeparator" w:id="0">
    <w:p w:rsidR="00DD2CD2" w:rsidRDefault="00DD2CD2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"/>
      </v:shape>
    </w:pict>
  </w:numPicBullet>
  <w:abstractNum w:abstractNumId="0" w15:restartNumberingAfterBreak="0">
    <w:nsid w:val="18C57843"/>
    <w:multiLevelType w:val="hybridMultilevel"/>
    <w:tmpl w:val="C89CC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065808"/>
    <w:multiLevelType w:val="hybridMultilevel"/>
    <w:tmpl w:val="E9FE55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CB349E"/>
    <w:multiLevelType w:val="hybridMultilevel"/>
    <w:tmpl w:val="80A2496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6D0B7D"/>
    <w:multiLevelType w:val="hybridMultilevel"/>
    <w:tmpl w:val="F7AAE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oNotTrackMoves/>
  <w:defaultTabStop w:val="708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5408"/>
    <w:rsid w:val="00033AC7"/>
    <w:rsid w:val="000611C1"/>
    <w:rsid w:val="00071556"/>
    <w:rsid w:val="00091E22"/>
    <w:rsid w:val="000F0090"/>
    <w:rsid w:val="00181384"/>
    <w:rsid w:val="001A6872"/>
    <w:rsid w:val="00292DC1"/>
    <w:rsid w:val="002A5C85"/>
    <w:rsid w:val="002A6A3C"/>
    <w:rsid w:val="002B0415"/>
    <w:rsid w:val="00316FAE"/>
    <w:rsid w:val="003906ED"/>
    <w:rsid w:val="003A06EC"/>
    <w:rsid w:val="003C1F8D"/>
    <w:rsid w:val="00464A1C"/>
    <w:rsid w:val="00493898"/>
    <w:rsid w:val="004B12E2"/>
    <w:rsid w:val="004C0CBD"/>
    <w:rsid w:val="004F7EA8"/>
    <w:rsid w:val="00500199"/>
    <w:rsid w:val="00517AD8"/>
    <w:rsid w:val="00541BCA"/>
    <w:rsid w:val="005D4BCD"/>
    <w:rsid w:val="005F7456"/>
    <w:rsid w:val="006D13E3"/>
    <w:rsid w:val="0076012C"/>
    <w:rsid w:val="007D646E"/>
    <w:rsid w:val="007E50F2"/>
    <w:rsid w:val="00822EBD"/>
    <w:rsid w:val="008B7789"/>
    <w:rsid w:val="008F5301"/>
    <w:rsid w:val="00913B98"/>
    <w:rsid w:val="00915408"/>
    <w:rsid w:val="00921202"/>
    <w:rsid w:val="009767E3"/>
    <w:rsid w:val="009C5CD9"/>
    <w:rsid w:val="00A222EC"/>
    <w:rsid w:val="00A53536"/>
    <w:rsid w:val="00A64C76"/>
    <w:rsid w:val="00A92E40"/>
    <w:rsid w:val="00AC5A21"/>
    <w:rsid w:val="00AD294A"/>
    <w:rsid w:val="00AF191A"/>
    <w:rsid w:val="00B03BA2"/>
    <w:rsid w:val="00B179B4"/>
    <w:rsid w:val="00B41F29"/>
    <w:rsid w:val="00B74990"/>
    <w:rsid w:val="00BB4390"/>
    <w:rsid w:val="00BB5B2A"/>
    <w:rsid w:val="00BD31EA"/>
    <w:rsid w:val="00BD6E8F"/>
    <w:rsid w:val="00BE67F5"/>
    <w:rsid w:val="00BF7220"/>
    <w:rsid w:val="00C03CF4"/>
    <w:rsid w:val="00C97A35"/>
    <w:rsid w:val="00CA7CFD"/>
    <w:rsid w:val="00CE4421"/>
    <w:rsid w:val="00CE4BB8"/>
    <w:rsid w:val="00D556A8"/>
    <w:rsid w:val="00DD2CD2"/>
    <w:rsid w:val="00E509A1"/>
    <w:rsid w:val="00E6130A"/>
    <w:rsid w:val="00EA504C"/>
    <w:rsid w:val="00EC4E30"/>
    <w:rsid w:val="00F6092C"/>
    <w:rsid w:val="00FC7648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5:docId w15:val="{7600157C-1B08-4EF3-9B03-B776CC18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421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15408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customStyle="1" w:styleId="1">
    <w:name w:val="Текст1"/>
    <w:basedOn w:val="a"/>
    <w:uiPriority w:val="99"/>
    <w:rsid w:val="003A06EC"/>
    <w:pPr>
      <w:widowControl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0">
    <w:name w:val="Абзац списка1"/>
    <w:basedOn w:val="a"/>
    <w:uiPriority w:val="99"/>
    <w:rsid w:val="003A06EC"/>
    <w:pPr>
      <w:spacing w:after="200" w:line="276" w:lineRule="auto"/>
      <w:ind w:left="720"/>
      <w:contextualSpacing/>
    </w:pPr>
    <w:rPr>
      <w:rFonts w:eastAsia="Times New Roman"/>
    </w:rPr>
  </w:style>
  <w:style w:type="character" w:styleId="a9">
    <w:name w:val="Strong"/>
    <w:uiPriority w:val="22"/>
    <w:qFormat/>
    <w:rsid w:val="007D6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fre.tti.sfedu.ru/images/photo/pilipenko_sm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fre.tti.sfedu.ru/images/photo/rizhov_sm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http://fre.tti.sfedu.ru/images/photo/fedosov_sm.jpg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Образовательная программа 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Образовательная программа </dc:title>
  <dc:subject/>
  <dc:creator>Анпилова Екатерина Сергеевна</dc:creator>
  <cp:keywords/>
  <dc:description/>
  <cp:lastModifiedBy>Горянская Ольга Валерьевна</cp:lastModifiedBy>
  <cp:revision>12</cp:revision>
  <dcterms:created xsi:type="dcterms:W3CDTF">2017-11-07T21:42:00Z</dcterms:created>
  <dcterms:modified xsi:type="dcterms:W3CDTF">2018-02-28T11:09:00Z</dcterms:modified>
</cp:coreProperties>
</file>