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822" w:rsidRDefault="00915408" w:rsidP="00285BC4">
      <w:pPr>
        <w:spacing w:after="120"/>
        <w:jc w:val="center"/>
        <w:rPr>
          <w:rFonts w:cs="Times New Roman"/>
          <w:b/>
          <w:sz w:val="28"/>
          <w:szCs w:val="28"/>
        </w:rPr>
      </w:pPr>
      <w:r w:rsidRPr="004209F8">
        <w:rPr>
          <w:rFonts w:cs="Times New Roman"/>
          <w:b/>
          <w:sz w:val="28"/>
          <w:szCs w:val="28"/>
        </w:rPr>
        <w:t xml:space="preserve">Образовательная программа </w:t>
      </w:r>
      <w:r w:rsidR="00392822">
        <w:rPr>
          <w:rFonts w:cs="Times New Roman"/>
          <w:b/>
          <w:sz w:val="28"/>
          <w:szCs w:val="28"/>
        </w:rPr>
        <w:t>«</w:t>
      </w:r>
      <w:r w:rsidR="00392822" w:rsidRPr="00392822">
        <w:rPr>
          <w:rFonts w:cs="Times New Roman"/>
          <w:b/>
          <w:sz w:val="28"/>
          <w:szCs w:val="28"/>
        </w:rPr>
        <w:t>Управление и информатика в технических системах</w:t>
      </w:r>
      <w:r w:rsidR="00392822">
        <w:rPr>
          <w:rFonts w:cs="Times New Roman"/>
          <w:b/>
          <w:sz w:val="28"/>
          <w:szCs w:val="28"/>
        </w:rPr>
        <w:t>»</w:t>
      </w:r>
    </w:p>
    <w:p w:rsidR="0048041B" w:rsidRPr="004209F8" w:rsidRDefault="0048041B" w:rsidP="00285BC4">
      <w:pPr>
        <w:spacing w:after="120"/>
        <w:jc w:val="center"/>
        <w:rPr>
          <w:rFonts w:cs="Times New Roman"/>
          <w:b/>
          <w:sz w:val="24"/>
          <w:szCs w:val="24"/>
        </w:rPr>
      </w:pPr>
      <w:r w:rsidRPr="004209F8">
        <w:rPr>
          <w:rFonts w:cs="Times New Roman"/>
          <w:b/>
          <w:sz w:val="28"/>
          <w:szCs w:val="28"/>
        </w:rPr>
        <w:t>по направлению</w:t>
      </w:r>
      <w:r w:rsidR="00392822">
        <w:rPr>
          <w:rFonts w:cs="Times New Roman"/>
          <w:b/>
          <w:sz w:val="28"/>
          <w:szCs w:val="28"/>
        </w:rPr>
        <w:t xml:space="preserve"> </w:t>
      </w:r>
      <w:r w:rsidR="00421E80" w:rsidRPr="004209F8">
        <w:rPr>
          <w:rFonts w:cs="Times New Roman"/>
          <w:b/>
          <w:sz w:val="28"/>
          <w:szCs w:val="28"/>
        </w:rPr>
        <w:t>27</w:t>
      </w:r>
      <w:r w:rsidRPr="004209F8">
        <w:rPr>
          <w:rFonts w:cs="Times New Roman"/>
          <w:b/>
          <w:sz w:val="28"/>
          <w:szCs w:val="28"/>
        </w:rPr>
        <w:t>.0</w:t>
      </w:r>
      <w:r w:rsidR="00A04BD6" w:rsidRPr="004209F8">
        <w:rPr>
          <w:rFonts w:cs="Times New Roman"/>
          <w:b/>
          <w:sz w:val="28"/>
          <w:szCs w:val="28"/>
        </w:rPr>
        <w:t>3</w:t>
      </w:r>
      <w:r w:rsidRPr="004209F8">
        <w:rPr>
          <w:rFonts w:cs="Times New Roman"/>
          <w:b/>
          <w:sz w:val="28"/>
          <w:szCs w:val="28"/>
        </w:rPr>
        <w:t>.0</w:t>
      </w:r>
      <w:r w:rsidR="00421E80" w:rsidRPr="004209F8">
        <w:rPr>
          <w:rFonts w:cs="Times New Roman"/>
          <w:b/>
          <w:sz w:val="28"/>
          <w:szCs w:val="28"/>
        </w:rPr>
        <w:t>4</w:t>
      </w:r>
      <w:r w:rsidRPr="004209F8">
        <w:rPr>
          <w:rFonts w:cs="Times New Roman"/>
          <w:b/>
          <w:sz w:val="28"/>
          <w:szCs w:val="28"/>
        </w:rPr>
        <w:t xml:space="preserve"> «</w:t>
      </w:r>
      <w:r w:rsidR="00421E80" w:rsidRPr="004209F8">
        <w:rPr>
          <w:rFonts w:cs="Times New Roman"/>
          <w:b/>
          <w:sz w:val="28"/>
          <w:szCs w:val="28"/>
        </w:rPr>
        <w:t>Управление в технических системах</w:t>
      </w:r>
      <w:r w:rsidRPr="004209F8">
        <w:rPr>
          <w:rFonts w:cs="Times New Roman"/>
          <w:b/>
          <w:sz w:val="28"/>
          <w:szCs w:val="28"/>
        </w:rPr>
        <w:t>»</w:t>
      </w:r>
    </w:p>
    <w:tbl>
      <w:tblPr>
        <w:tblStyle w:val="a3"/>
        <w:tblW w:w="495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4"/>
        <w:gridCol w:w="1417"/>
        <w:gridCol w:w="1559"/>
        <w:gridCol w:w="3968"/>
      </w:tblGrid>
      <w:tr w:rsidR="004F7EA8" w:rsidRPr="004209F8" w:rsidTr="004209F8">
        <w:trPr>
          <w:trHeight w:val="4160"/>
        </w:trPr>
        <w:tc>
          <w:tcPr>
            <w:tcW w:w="2586" w:type="pct"/>
            <w:gridSpan w:val="2"/>
          </w:tcPr>
          <w:p w:rsidR="008F5301" w:rsidRPr="004209F8" w:rsidRDefault="008F5301" w:rsidP="00655724">
            <w:pPr>
              <w:rPr>
                <w:rFonts w:cs="Times New Roman"/>
                <w:sz w:val="22"/>
              </w:rPr>
            </w:pPr>
            <w:r w:rsidRPr="004209F8">
              <w:rPr>
                <w:rFonts w:cs="Times New Roman"/>
                <w:b/>
                <w:i/>
                <w:sz w:val="22"/>
              </w:rPr>
              <w:t>Уровень подготовки:</w:t>
            </w:r>
            <w:r w:rsidR="004209F8" w:rsidRPr="004209F8">
              <w:rPr>
                <w:rFonts w:cs="Times New Roman"/>
                <w:b/>
                <w:i/>
                <w:sz w:val="22"/>
              </w:rPr>
              <w:t xml:space="preserve"> </w:t>
            </w:r>
            <w:r w:rsidR="00192FEE" w:rsidRPr="004209F8">
              <w:rPr>
                <w:rFonts w:cs="Times New Roman"/>
                <w:sz w:val="22"/>
              </w:rPr>
              <w:t>Бакалавриат</w:t>
            </w:r>
          </w:p>
          <w:p w:rsidR="00304B93" w:rsidRPr="004209F8" w:rsidRDefault="00304B93" w:rsidP="00655724">
            <w:pPr>
              <w:rPr>
                <w:rFonts w:cs="Times New Roman"/>
                <w:sz w:val="22"/>
              </w:rPr>
            </w:pPr>
          </w:p>
          <w:p w:rsidR="0048041B" w:rsidRPr="004209F8" w:rsidRDefault="008F5301" w:rsidP="008F5301">
            <w:pPr>
              <w:rPr>
                <w:rFonts w:cs="Times New Roman"/>
                <w:b/>
                <w:sz w:val="22"/>
              </w:rPr>
            </w:pPr>
            <w:r w:rsidRPr="004209F8">
              <w:rPr>
                <w:rFonts w:cs="Times New Roman"/>
                <w:b/>
                <w:i/>
                <w:sz w:val="22"/>
              </w:rPr>
              <w:t>Структурное подразделение:</w:t>
            </w:r>
          </w:p>
          <w:p w:rsidR="008F5301" w:rsidRPr="004209F8" w:rsidRDefault="00421E80" w:rsidP="00655724">
            <w:pPr>
              <w:rPr>
                <w:rFonts w:cs="Times New Roman"/>
                <w:sz w:val="22"/>
              </w:rPr>
            </w:pPr>
            <w:r w:rsidRPr="004209F8">
              <w:rPr>
                <w:rFonts w:cs="Times New Roman"/>
                <w:sz w:val="22"/>
              </w:rPr>
              <w:t>Институт радиотехнических систем и управления</w:t>
            </w:r>
            <w:r w:rsidR="00901C5F" w:rsidRPr="004209F8">
              <w:rPr>
                <w:rFonts w:cs="Times New Roman"/>
                <w:sz w:val="22"/>
              </w:rPr>
              <w:t xml:space="preserve"> (ИРТСУ)</w:t>
            </w:r>
          </w:p>
          <w:p w:rsidR="00304B93" w:rsidRPr="004209F8" w:rsidRDefault="00304B93" w:rsidP="00655724">
            <w:pPr>
              <w:rPr>
                <w:rFonts w:cs="Times New Roman"/>
                <w:sz w:val="22"/>
              </w:rPr>
            </w:pPr>
          </w:p>
          <w:p w:rsidR="0076012C" w:rsidRPr="004209F8" w:rsidRDefault="0076012C" w:rsidP="00655724">
            <w:pPr>
              <w:rPr>
                <w:rFonts w:cs="Times New Roman"/>
                <w:sz w:val="22"/>
              </w:rPr>
            </w:pPr>
            <w:r w:rsidRPr="004209F8">
              <w:rPr>
                <w:rFonts w:cs="Times New Roman"/>
                <w:b/>
                <w:i/>
                <w:sz w:val="22"/>
              </w:rPr>
              <w:t>Язык обучения:</w:t>
            </w:r>
            <w:r w:rsidR="00304B93" w:rsidRPr="004209F8">
              <w:rPr>
                <w:rFonts w:cs="Times New Roman"/>
                <w:b/>
                <w:i/>
                <w:sz w:val="22"/>
              </w:rPr>
              <w:t xml:space="preserve"> </w:t>
            </w:r>
            <w:r w:rsidRPr="004209F8">
              <w:rPr>
                <w:rFonts w:cs="Times New Roman"/>
                <w:sz w:val="22"/>
              </w:rPr>
              <w:t>Русский</w:t>
            </w:r>
          </w:p>
          <w:p w:rsidR="00304B93" w:rsidRPr="004209F8" w:rsidRDefault="00304B93" w:rsidP="00655724">
            <w:pPr>
              <w:rPr>
                <w:rFonts w:cs="Times New Roman"/>
                <w:sz w:val="22"/>
              </w:rPr>
            </w:pPr>
          </w:p>
          <w:p w:rsidR="00316FAE" w:rsidRPr="004209F8" w:rsidRDefault="00316FAE" w:rsidP="00316FAE">
            <w:pPr>
              <w:tabs>
                <w:tab w:val="left" w:pos="4200"/>
              </w:tabs>
              <w:rPr>
                <w:rFonts w:cs="Times New Roman"/>
                <w:b/>
                <w:i/>
                <w:sz w:val="22"/>
              </w:rPr>
            </w:pPr>
            <w:bookmarkStart w:id="0" w:name="_GoBack"/>
            <w:bookmarkEnd w:id="0"/>
            <w:r w:rsidRPr="004209F8">
              <w:rPr>
                <w:rFonts w:cs="Times New Roman"/>
                <w:b/>
                <w:i/>
                <w:sz w:val="22"/>
              </w:rPr>
              <w:t>Требования к поступающим:</w:t>
            </w:r>
          </w:p>
          <w:p w:rsidR="00304B93" w:rsidRPr="004209F8" w:rsidRDefault="00304B93" w:rsidP="00304B93">
            <w:pPr>
              <w:tabs>
                <w:tab w:val="left" w:pos="4200"/>
              </w:tabs>
              <w:rPr>
                <w:rFonts w:cs="Times New Roman"/>
                <w:sz w:val="22"/>
              </w:rPr>
            </w:pPr>
            <w:r w:rsidRPr="004209F8">
              <w:rPr>
                <w:rFonts w:cs="Times New Roman"/>
                <w:sz w:val="22"/>
              </w:rPr>
              <w:t>- Документ  о среднем полном образовании;</w:t>
            </w:r>
          </w:p>
          <w:p w:rsidR="00304B93" w:rsidRDefault="00304B93" w:rsidP="00304B93">
            <w:pPr>
              <w:tabs>
                <w:tab w:val="left" w:pos="4200"/>
              </w:tabs>
              <w:rPr>
                <w:rFonts w:cs="Times New Roman"/>
                <w:sz w:val="22"/>
              </w:rPr>
            </w:pPr>
            <w:r w:rsidRPr="004209F8">
              <w:rPr>
                <w:rFonts w:cs="Times New Roman"/>
                <w:sz w:val="22"/>
              </w:rPr>
              <w:t>- Внутренние вступительные испытания</w:t>
            </w:r>
            <w:r w:rsidRPr="004209F8">
              <w:rPr>
                <w:rFonts w:cs="Times New Roman"/>
                <w:color w:val="222222"/>
                <w:sz w:val="22"/>
                <w:shd w:val="clear" w:color="auto" w:fill="FFFFFF"/>
              </w:rPr>
              <w:t xml:space="preserve"> для поступающий по контракту</w:t>
            </w:r>
            <w:r w:rsidRPr="004209F8">
              <w:rPr>
                <w:rFonts w:cs="Times New Roman"/>
                <w:sz w:val="22"/>
              </w:rPr>
              <w:t xml:space="preserve"> / минимальные баллы:</w:t>
            </w:r>
          </w:p>
          <w:p w:rsidR="004209F8" w:rsidRPr="004209F8" w:rsidRDefault="004209F8" w:rsidP="00304B93">
            <w:pPr>
              <w:tabs>
                <w:tab w:val="left" w:pos="4200"/>
              </w:tabs>
              <w:rPr>
                <w:rFonts w:cs="Times New Roman"/>
                <w:sz w:val="22"/>
              </w:rPr>
            </w:pPr>
          </w:p>
          <w:p w:rsidR="0076012C" w:rsidRPr="004209F8" w:rsidRDefault="00304B93" w:rsidP="00192FEE">
            <w:pPr>
              <w:rPr>
                <w:rFonts w:cs="Times New Roman"/>
                <w:spacing w:val="-4"/>
                <w:sz w:val="22"/>
              </w:rPr>
            </w:pPr>
            <w:r w:rsidRPr="004209F8">
              <w:rPr>
                <w:rFonts w:cs="Times New Roman"/>
                <w:color w:val="222222"/>
                <w:sz w:val="22"/>
                <w:shd w:val="clear" w:color="auto" w:fill="FFFFFF"/>
              </w:rPr>
              <w:t>русский язык -58</w:t>
            </w:r>
            <w:r w:rsidRPr="004209F8">
              <w:rPr>
                <w:rFonts w:cs="Times New Roman"/>
                <w:b/>
                <w:color w:val="222222"/>
                <w:sz w:val="22"/>
              </w:rPr>
              <w:br/>
            </w:r>
            <w:r w:rsidRPr="004209F8">
              <w:rPr>
                <w:rStyle w:val="ab"/>
                <w:rFonts w:cs="Times New Roman"/>
                <w:b w:val="0"/>
                <w:color w:val="222222"/>
                <w:sz w:val="22"/>
                <w:shd w:val="clear" w:color="auto" w:fill="FFFFFF"/>
              </w:rPr>
              <w:t>математика - 50</w:t>
            </w:r>
          </w:p>
        </w:tc>
        <w:tc>
          <w:tcPr>
            <w:tcW w:w="2414" w:type="pct"/>
            <w:gridSpan w:val="2"/>
          </w:tcPr>
          <w:p w:rsidR="008F5301" w:rsidRDefault="008F5301" w:rsidP="00655724">
            <w:pPr>
              <w:rPr>
                <w:rFonts w:cs="Times New Roman"/>
                <w:b/>
                <w:sz w:val="22"/>
              </w:rPr>
            </w:pPr>
            <w:r w:rsidRPr="004209F8">
              <w:rPr>
                <w:rFonts w:cs="Times New Roman"/>
                <w:b/>
                <w:sz w:val="22"/>
              </w:rPr>
              <w:t>Руководитель образовательной программы</w:t>
            </w:r>
            <w:r w:rsidR="00316FAE" w:rsidRPr="004209F8">
              <w:rPr>
                <w:rFonts w:cs="Times New Roman"/>
                <w:b/>
                <w:sz w:val="22"/>
              </w:rPr>
              <w:t>:</w:t>
            </w:r>
          </w:p>
          <w:p w:rsidR="004209F8" w:rsidRPr="004209F8" w:rsidRDefault="004209F8" w:rsidP="00655724">
            <w:pPr>
              <w:rPr>
                <w:rFonts w:cs="Times New Roman"/>
                <w:b/>
                <w:sz w:val="22"/>
              </w:rPr>
            </w:pPr>
          </w:p>
          <w:tbl>
            <w:tblPr>
              <w:tblStyle w:val="a3"/>
              <w:tblW w:w="524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4"/>
              <w:gridCol w:w="3260"/>
            </w:tblGrid>
            <w:tr w:rsidR="008F5301" w:rsidRPr="009D2725" w:rsidTr="004209F8">
              <w:trPr>
                <w:trHeight w:val="2046"/>
              </w:trPr>
              <w:tc>
                <w:tcPr>
                  <w:tcW w:w="1984" w:type="dxa"/>
                </w:tcPr>
                <w:p w:rsidR="008F5301" w:rsidRPr="004209F8" w:rsidRDefault="00192FEE" w:rsidP="00192FEE">
                  <w:pPr>
                    <w:jc w:val="center"/>
                    <w:rPr>
                      <w:rFonts w:cs="Times New Roman"/>
                      <w:sz w:val="22"/>
                    </w:rPr>
                  </w:pPr>
                  <w:r w:rsidRPr="004209F8">
                    <w:rPr>
                      <w:rFonts w:cs="Times New Roman"/>
                      <w:noProof/>
                      <w:sz w:val="22"/>
                      <w:lang w:eastAsia="zh-CN"/>
                    </w:rPr>
                    <w:drawing>
                      <wp:inline distT="0" distB="0" distL="0" distR="0">
                        <wp:extent cx="1346612" cy="1542994"/>
                        <wp:effectExtent l="19050" t="0" r="5938" b="0"/>
                        <wp:docPr id="2" name="Рисунок 2" descr="C:\Users\Администратор\Desktop\Tito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дминистратор\Desktop\Titov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4248" cy="1551743"/>
                                </a:xfrm>
                                <a:prstGeom prst="rect">
                                  <a:avLst/>
                                </a:prstGeom>
                                <a:noFill/>
                                <a:ln>
                                  <a:noFill/>
                                </a:ln>
                              </pic:spPr>
                            </pic:pic>
                          </a:graphicData>
                        </a:graphic>
                      </wp:inline>
                    </w:drawing>
                  </w:r>
                </w:p>
              </w:tc>
              <w:tc>
                <w:tcPr>
                  <w:tcW w:w="3260" w:type="dxa"/>
                </w:tcPr>
                <w:p w:rsidR="00655724" w:rsidRPr="004209F8" w:rsidRDefault="003F3E6A" w:rsidP="007F5789">
                  <w:pPr>
                    <w:jc w:val="both"/>
                    <w:rPr>
                      <w:rFonts w:cs="Times New Roman"/>
                      <w:b/>
                      <w:sz w:val="22"/>
                    </w:rPr>
                  </w:pPr>
                  <w:r w:rsidRPr="004209F8">
                    <w:rPr>
                      <w:rFonts w:cs="Times New Roman"/>
                      <w:b/>
                      <w:sz w:val="22"/>
                    </w:rPr>
                    <w:t>Титов Алексей Евгеньевич</w:t>
                  </w:r>
                </w:p>
                <w:p w:rsidR="008F5301" w:rsidRPr="004209F8" w:rsidRDefault="00A277B5" w:rsidP="00655724">
                  <w:pPr>
                    <w:rPr>
                      <w:rFonts w:cs="Times New Roman"/>
                      <w:sz w:val="22"/>
                    </w:rPr>
                  </w:pPr>
                  <w:r w:rsidRPr="004209F8">
                    <w:rPr>
                      <w:rFonts w:cs="Times New Roman"/>
                      <w:sz w:val="22"/>
                    </w:rPr>
                    <w:t>к.</w:t>
                  </w:r>
                  <w:r w:rsidR="00901C5F" w:rsidRPr="004209F8">
                    <w:rPr>
                      <w:rFonts w:cs="Times New Roman"/>
                      <w:sz w:val="22"/>
                    </w:rPr>
                    <w:t>т</w:t>
                  </w:r>
                  <w:r w:rsidRPr="004209F8">
                    <w:rPr>
                      <w:rFonts w:cs="Times New Roman"/>
                      <w:sz w:val="22"/>
                    </w:rPr>
                    <w:t xml:space="preserve">.н., доцент кафедры </w:t>
                  </w:r>
                  <w:r w:rsidR="00901C5F" w:rsidRPr="004209F8">
                    <w:rPr>
                      <w:rFonts w:cs="Times New Roman"/>
                      <w:sz w:val="22"/>
                    </w:rPr>
                    <w:t xml:space="preserve">систем автоматического управления ИРТСУ </w:t>
                  </w:r>
                </w:p>
                <w:p w:rsidR="00655724" w:rsidRPr="004209F8" w:rsidRDefault="00655724" w:rsidP="00655724">
                  <w:pPr>
                    <w:rPr>
                      <w:rFonts w:cs="Times New Roman"/>
                      <w:sz w:val="22"/>
                    </w:rPr>
                  </w:pPr>
                </w:p>
                <w:p w:rsidR="00A277B5" w:rsidRPr="004209F8" w:rsidRDefault="00A277B5" w:rsidP="00655724">
                  <w:pPr>
                    <w:rPr>
                      <w:rFonts w:cs="Times New Roman"/>
                      <w:sz w:val="22"/>
                      <w:lang w:val="en-US"/>
                    </w:rPr>
                  </w:pPr>
                  <w:r w:rsidRPr="004209F8">
                    <w:rPr>
                      <w:rFonts w:cs="Times New Roman"/>
                      <w:sz w:val="22"/>
                      <w:lang w:val="en-US"/>
                    </w:rPr>
                    <w:t xml:space="preserve">E-mail : </w:t>
                  </w:r>
                  <w:r w:rsidR="003F3E6A" w:rsidRPr="004209F8">
                    <w:rPr>
                      <w:rFonts w:cs="Times New Roman"/>
                      <w:sz w:val="22"/>
                      <w:lang w:val="en-US"/>
                    </w:rPr>
                    <w:t>aetitov</w:t>
                  </w:r>
                  <w:r w:rsidRPr="004209F8">
                    <w:rPr>
                      <w:rFonts w:cs="Times New Roman"/>
                      <w:sz w:val="22"/>
                      <w:lang w:val="en-US"/>
                    </w:rPr>
                    <w:t>@</w:t>
                  </w:r>
                  <w:r w:rsidR="00901C5F" w:rsidRPr="004209F8">
                    <w:rPr>
                      <w:rFonts w:cs="Times New Roman"/>
                      <w:sz w:val="22"/>
                      <w:lang w:val="en-US"/>
                    </w:rPr>
                    <w:t>sfedu</w:t>
                  </w:r>
                  <w:r w:rsidRPr="004209F8">
                    <w:rPr>
                      <w:rFonts w:cs="Times New Roman"/>
                      <w:sz w:val="22"/>
                      <w:lang w:val="en-US"/>
                    </w:rPr>
                    <w:t>.ru</w:t>
                  </w:r>
                </w:p>
                <w:p w:rsidR="00A277B5" w:rsidRPr="004209F8" w:rsidRDefault="00655724" w:rsidP="00901C5F">
                  <w:pPr>
                    <w:rPr>
                      <w:rFonts w:cs="Times New Roman"/>
                      <w:sz w:val="22"/>
                      <w:lang w:val="en-US"/>
                    </w:rPr>
                  </w:pPr>
                  <w:r w:rsidRPr="004209F8">
                    <w:rPr>
                      <w:rFonts w:cs="Times New Roman"/>
                      <w:sz w:val="22"/>
                    </w:rPr>
                    <w:t>Т</w:t>
                  </w:r>
                  <w:r w:rsidR="008F2DDD" w:rsidRPr="004209F8">
                    <w:rPr>
                      <w:rFonts w:cs="Times New Roman"/>
                      <w:sz w:val="22"/>
                    </w:rPr>
                    <w:t>елефон</w:t>
                  </w:r>
                  <w:r w:rsidRPr="004209F8">
                    <w:rPr>
                      <w:rFonts w:cs="Times New Roman"/>
                      <w:sz w:val="22"/>
                      <w:lang w:val="en-US"/>
                    </w:rPr>
                    <w:t xml:space="preserve">: </w:t>
                  </w:r>
                  <w:r w:rsidR="008F2DDD" w:rsidRPr="004209F8">
                    <w:rPr>
                      <w:rFonts w:cs="Times New Roman"/>
                      <w:color w:val="333333"/>
                      <w:sz w:val="22"/>
                      <w:shd w:val="clear" w:color="auto" w:fill="FFFFFF"/>
                      <w:lang w:val="en-US"/>
                    </w:rPr>
                    <w:t>+7 (863</w:t>
                  </w:r>
                  <w:r w:rsidR="00901C5F" w:rsidRPr="004209F8">
                    <w:rPr>
                      <w:rFonts w:cs="Times New Roman"/>
                      <w:color w:val="333333"/>
                      <w:sz w:val="22"/>
                      <w:shd w:val="clear" w:color="auto" w:fill="FFFFFF"/>
                      <w:lang w:val="en-US"/>
                    </w:rPr>
                    <w:t>4</w:t>
                  </w:r>
                  <w:r w:rsidR="008F2DDD" w:rsidRPr="004209F8">
                    <w:rPr>
                      <w:rFonts w:cs="Times New Roman"/>
                      <w:color w:val="333333"/>
                      <w:sz w:val="22"/>
                      <w:shd w:val="clear" w:color="auto" w:fill="FFFFFF"/>
                      <w:lang w:val="en-US"/>
                    </w:rPr>
                    <w:t>)</w:t>
                  </w:r>
                  <w:r w:rsidR="00901C5F" w:rsidRPr="004209F8">
                    <w:rPr>
                      <w:rFonts w:cs="Times New Roman"/>
                      <w:color w:val="333333"/>
                      <w:sz w:val="22"/>
                      <w:shd w:val="clear" w:color="auto" w:fill="FFFFFF"/>
                      <w:lang w:val="en-US"/>
                    </w:rPr>
                    <w:t xml:space="preserve"> 371689</w:t>
                  </w:r>
                </w:p>
              </w:tc>
            </w:tr>
          </w:tbl>
          <w:p w:rsidR="00304B93" w:rsidRPr="00392822" w:rsidRDefault="00304B93" w:rsidP="00655724">
            <w:pPr>
              <w:rPr>
                <w:rFonts w:cs="Times New Roman"/>
                <w:b/>
                <w:sz w:val="22"/>
                <w:lang w:val="en-US"/>
              </w:rPr>
            </w:pPr>
          </w:p>
          <w:p w:rsidR="00493898" w:rsidRPr="004209F8" w:rsidRDefault="00493898" w:rsidP="00655724">
            <w:pPr>
              <w:rPr>
                <w:rFonts w:cs="Times New Roman"/>
                <w:b/>
                <w:sz w:val="22"/>
              </w:rPr>
            </w:pPr>
            <w:r w:rsidRPr="004209F8">
              <w:rPr>
                <w:rFonts w:cs="Times New Roman"/>
                <w:b/>
                <w:sz w:val="22"/>
              </w:rPr>
              <w:t xml:space="preserve">Преимущества </w:t>
            </w:r>
            <w:r w:rsidR="00BB5B2A" w:rsidRPr="004209F8">
              <w:rPr>
                <w:rFonts w:cs="Times New Roman"/>
                <w:b/>
                <w:sz w:val="22"/>
              </w:rPr>
              <w:t xml:space="preserve">обучения на </w:t>
            </w:r>
            <w:r w:rsidRPr="004209F8">
              <w:rPr>
                <w:rFonts w:cs="Times New Roman"/>
                <w:b/>
                <w:sz w:val="22"/>
              </w:rPr>
              <w:t>программ</w:t>
            </w:r>
            <w:r w:rsidR="00BB5B2A" w:rsidRPr="004209F8">
              <w:rPr>
                <w:rFonts w:cs="Times New Roman"/>
                <w:b/>
                <w:sz w:val="22"/>
              </w:rPr>
              <w:t>е</w:t>
            </w:r>
            <w:r w:rsidRPr="004209F8">
              <w:rPr>
                <w:rFonts w:cs="Times New Roman"/>
                <w:b/>
                <w:sz w:val="22"/>
              </w:rPr>
              <w:t>:</w:t>
            </w:r>
          </w:p>
          <w:p w:rsidR="00FD0ABC" w:rsidRPr="004209F8" w:rsidRDefault="00FD0ABC" w:rsidP="0044657E">
            <w:pPr>
              <w:pStyle w:val="a4"/>
              <w:numPr>
                <w:ilvl w:val="0"/>
                <w:numId w:val="3"/>
              </w:numPr>
              <w:tabs>
                <w:tab w:val="left" w:pos="317"/>
              </w:tabs>
              <w:ind w:left="0" w:firstLine="0"/>
              <w:jc w:val="both"/>
              <w:rPr>
                <w:rFonts w:cs="Times New Roman"/>
                <w:sz w:val="22"/>
              </w:rPr>
            </w:pPr>
            <w:r w:rsidRPr="004209F8">
              <w:rPr>
                <w:rFonts w:cs="Times New Roman"/>
                <w:sz w:val="22"/>
              </w:rPr>
              <w:t>Междисциплинарная подготовка и групповая работа студентов;</w:t>
            </w:r>
          </w:p>
          <w:p w:rsidR="00FD0ABC" w:rsidRPr="004209F8" w:rsidRDefault="00FD0ABC" w:rsidP="00304B93">
            <w:pPr>
              <w:pStyle w:val="a4"/>
              <w:numPr>
                <w:ilvl w:val="0"/>
                <w:numId w:val="3"/>
              </w:numPr>
              <w:tabs>
                <w:tab w:val="left" w:pos="317"/>
              </w:tabs>
              <w:ind w:left="0" w:firstLine="0"/>
              <w:jc w:val="both"/>
              <w:rPr>
                <w:rFonts w:cs="Times New Roman"/>
                <w:sz w:val="22"/>
              </w:rPr>
            </w:pPr>
            <w:r w:rsidRPr="004209F8">
              <w:rPr>
                <w:rFonts w:cs="Times New Roman"/>
                <w:sz w:val="22"/>
              </w:rPr>
              <w:t>Сотрудничество с ведущими российскими и международными ВУЗами;</w:t>
            </w:r>
          </w:p>
        </w:tc>
      </w:tr>
      <w:tr w:rsidR="00304B93" w:rsidRPr="004209F8" w:rsidTr="004209F8">
        <w:trPr>
          <w:trHeight w:val="385"/>
        </w:trPr>
        <w:tc>
          <w:tcPr>
            <w:tcW w:w="3267" w:type="pct"/>
            <w:gridSpan w:val="3"/>
            <w:vAlign w:val="center"/>
          </w:tcPr>
          <w:p w:rsidR="00304B93" w:rsidRDefault="00304B93" w:rsidP="001D4DA5">
            <w:pPr>
              <w:jc w:val="center"/>
              <w:rPr>
                <w:rFonts w:cs="Times New Roman"/>
                <w:b/>
                <w:sz w:val="28"/>
                <w:szCs w:val="28"/>
              </w:rPr>
            </w:pPr>
            <w:r w:rsidRPr="004209F8">
              <w:rPr>
                <w:rFonts w:cs="Times New Roman"/>
                <w:b/>
                <w:sz w:val="28"/>
                <w:szCs w:val="28"/>
              </w:rPr>
              <w:t>Учебная деятельность</w:t>
            </w:r>
          </w:p>
          <w:p w:rsidR="004209F8" w:rsidRPr="004209F8" w:rsidRDefault="004209F8" w:rsidP="001D4DA5">
            <w:pPr>
              <w:jc w:val="center"/>
              <w:rPr>
                <w:rFonts w:cs="Times New Roman"/>
                <w:sz w:val="26"/>
                <w:szCs w:val="26"/>
              </w:rPr>
            </w:pPr>
          </w:p>
        </w:tc>
        <w:tc>
          <w:tcPr>
            <w:tcW w:w="1733" w:type="pct"/>
            <w:vAlign w:val="center"/>
          </w:tcPr>
          <w:p w:rsidR="00304B93" w:rsidRPr="004209F8" w:rsidRDefault="00304B93" w:rsidP="001D4DA5">
            <w:pPr>
              <w:jc w:val="center"/>
              <w:rPr>
                <w:rFonts w:cs="Times New Roman"/>
                <w:sz w:val="26"/>
                <w:szCs w:val="26"/>
              </w:rPr>
            </w:pPr>
            <w:r w:rsidRPr="004209F8">
              <w:rPr>
                <w:rFonts w:cs="Times New Roman"/>
                <w:b/>
                <w:sz w:val="28"/>
                <w:szCs w:val="28"/>
              </w:rPr>
              <w:t>Научная деятельность</w:t>
            </w:r>
          </w:p>
        </w:tc>
      </w:tr>
      <w:tr w:rsidR="004209F8" w:rsidRPr="004209F8" w:rsidTr="004209F8">
        <w:trPr>
          <w:trHeight w:val="324"/>
        </w:trPr>
        <w:tc>
          <w:tcPr>
            <w:tcW w:w="1967" w:type="pct"/>
            <w:vAlign w:val="center"/>
          </w:tcPr>
          <w:p w:rsidR="00285BC4" w:rsidRPr="004209F8" w:rsidRDefault="00285BC4" w:rsidP="001D4DA5">
            <w:pPr>
              <w:jc w:val="center"/>
              <w:rPr>
                <w:rFonts w:cs="Times New Roman"/>
                <w:sz w:val="22"/>
              </w:rPr>
            </w:pPr>
            <w:r w:rsidRPr="004209F8">
              <w:rPr>
                <w:rFonts w:cs="Times New Roman"/>
                <w:b/>
                <w:sz w:val="22"/>
              </w:rPr>
              <w:t>Обязательные дисциплины:</w:t>
            </w:r>
          </w:p>
        </w:tc>
        <w:tc>
          <w:tcPr>
            <w:tcW w:w="1300" w:type="pct"/>
            <w:gridSpan w:val="2"/>
            <w:vAlign w:val="center"/>
          </w:tcPr>
          <w:p w:rsidR="00285BC4" w:rsidRPr="004209F8" w:rsidRDefault="00285BC4" w:rsidP="00F00A32">
            <w:pPr>
              <w:jc w:val="center"/>
              <w:rPr>
                <w:rFonts w:cs="Times New Roman"/>
                <w:sz w:val="22"/>
              </w:rPr>
            </w:pPr>
            <w:bookmarkStart w:id="1" w:name="OLE_LINK52"/>
            <w:r w:rsidRPr="004209F8">
              <w:rPr>
                <w:rFonts w:cs="Times New Roman"/>
                <w:b/>
                <w:sz w:val="22"/>
              </w:rPr>
              <w:t xml:space="preserve">Элективные </w:t>
            </w:r>
            <w:r w:rsidR="00F00A32" w:rsidRPr="004209F8">
              <w:rPr>
                <w:rFonts w:cs="Times New Roman"/>
                <w:b/>
                <w:sz w:val="22"/>
              </w:rPr>
              <w:t>д</w:t>
            </w:r>
            <w:r w:rsidRPr="004209F8">
              <w:rPr>
                <w:rFonts w:cs="Times New Roman"/>
                <w:b/>
                <w:sz w:val="22"/>
              </w:rPr>
              <w:t>исциплины</w:t>
            </w:r>
            <w:bookmarkEnd w:id="1"/>
            <w:r w:rsidRPr="004209F8">
              <w:rPr>
                <w:rFonts w:cs="Times New Roman"/>
                <w:b/>
                <w:sz w:val="22"/>
              </w:rPr>
              <w:t>:</w:t>
            </w:r>
          </w:p>
        </w:tc>
        <w:tc>
          <w:tcPr>
            <w:tcW w:w="1733" w:type="pct"/>
            <w:vMerge w:val="restart"/>
          </w:tcPr>
          <w:p w:rsidR="00285BC4" w:rsidRDefault="00285BC4" w:rsidP="001D4DA5">
            <w:pPr>
              <w:jc w:val="center"/>
              <w:rPr>
                <w:rFonts w:cs="Times New Roman"/>
                <w:b/>
                <w:sz w:val="22"/>
              </w:rPr>
            </w:pPr>
            <w:r w:rsidRPr="004209F8">
              <w:rPr>
                <w:rFonts w:cs="Times New Roman"/>
                <w:b/>
                <w:sz w:val="22"/>
              </w:rPr>
              <w:t>Проекты:</w:t>
            </w:r>
          </w:p>
          <w:p w:rsidR="004209F8" w:rsidRPr="004209F8" w:rsidRDefault="004209F8" w:rsidP="001D4DA5">
            <w:pPr>
              <w:jc w:val="center"/>
              <w:rPr>
                <w:rFonts w:cs="Times New Roman"/>
                <w:b/>
                <w:sz w:val="22"/>
              </w:rPr>
            </w:pPr>
          </w:p>
          <w:p w:rsidR="00285BC4" w:rsidRPr="004209F8" w:rsidRDefault="00285BC4" w:rsidP="00791E55">
            <w:pPr>
              <w:rPr>
                <w:rFonts w:cs="Times New Roman"/>
                <w:sz w:val="22"/>
              </w:rPr>
            </w:pPr>
            <w:r w:rsidRPr="004209F8">
              <w:rPr>
                <w:rFonts w:cs="Times New Roman"/>
                <w:sz w:val="22"/>
              </w:rPr>
              <w:t>-проектирование, исследование, производство и эксплуатацию систем и средств управления в промышленной отрасли, в экономике, на транспорте, в сельском хозяйстве и медицине);</w:t>
            </w:r>
          </w:p>
          <w:p w:rsidR="00285BC4" w:rsidRPr="004209F8" w:rsidRDefault="00285BC4" w:rsidP="00791E55">
            <w:pPr>
              <w:rPr>
                <w:rFonts w:cs="Times New Roman"/>
                <w:color w:val="333333"/>
                <w:sz w:val="22"/>
                <w:shd w:val="clear" w:color="auto" w:fill="FFFFFF"/>
              </w:rPr>
            </w:pPr>
            <w:r w:rsidRPr="004209F8">
              <w:rPr>
                <w:rFonts w:cs="Times New Roman"/>
                <w:b/>
                <w:sz w:val="22"/>
              </w:rPr>
              <w:t xml:space="preserve">- </w:t>
            </w:r>
            <w:r w:rsidRPr="004209F8">
              <w:rPr>
                <w:rFonts w:cs="Times New Roman"/>
                <w:color w:val="333333"/>
                <w:sz w:val="22"/>
                <w:shd w:val="clear" w:color="auto" w:fill="FFFFFF"/>
              </w:rPr>
              <w:t>создание современных программных и аппаратных средств исследования и проектирования, контроля, технического диагностирования и промышленных испытаний систем автоматического и автоматизированного управления</w:t>
            </w:r>
          </w:p>
          <w:p w:rsidR="00285BC4" w:rsidRDefault="00285BC4" w:rsidP="00791E55">
            <w:pPr>
              <w:rPr>
                <w:rFonts w:cs="Times New Roman"/>
                <w:color w:val="333333"/>
                <w:sz w:val="22"/>
                <w:shd w:val="clear" w:color="auto" w:fill="FFFFFF"/>
              </w:rPr>
            </w:pPr>
            <w:r w:rsidRPr="004209F8">
              <w:rPr>
                <w:rFonts w:cs="Times New Roman"/>
                <w:color w:val="333333"/>
                <w:sz w:val="22"/>
                <w:shd w:val="clear" w:color="auto" w:fill="FFFFFF"/>
              </w:rPr>
              <w:t>- выполнение научно-исследовательских и поисковых работ, связанных с реализацией методов, моделей и систем управления для технических объектов.</w:t>
            </w:r>
          </w:p>
          <w:p w:rsidR="004209F8" w:rsidRPr="004209F8" w:rsidRDefault="004209F8" w:rsidP="00791E55">
            <w:pPr>
              <w:rPr>
                <w:rFonts w:cs="Times New Roman"/>
                <w:color w:val="333333"/>
                <w:sz w:val="22"/>
                <w:shd w:val="clear" w:color="auto" w:fill="FFFFFF"/>
              </w:rPr>
            </w:pPr>
          </w:p>
          <w:p w:rsidR="005340A3" w:rsidRPr="004209F8" w:rsidRDefault="00285BC4" w:rsidP="001D4DA5">
            <w:pPr>
              <w:jc w:val="center"/>
              <w:rPr>
                <w:rFonts w:cs="Times New Roman"/>
                <w:b/>
                <w:sz w:val="22"/>
              </w:rPr>
            </w:pPr>
            <w:r w:rsidRPr="004209F8">
              <w:rPr>
                <w:rFonts w:cs="Times New Roman"/>
                <w:b/>
                <w:sz w:val="22"/>
              </w:rPr>
              <w:t>Лаборатории:</w:t>
            </w:r>
          </w:p>
          <w:p w:rsidR="005340A3" w:rsidRPr="004209F8" w:rsidRDefault="00285BC4" w:rsidP="005340A3">
            <w:pPr>
              <w:rPr>
                <w:rFonts w:cs="Times New Roman"/>
                <w:sz w:val="22"/>
              </w:rPr>
            </w:pPr>
            <w:r w:rsidRPr="004209F8">
              <w:rPr>
                <w:rFonts w:cs="Times New Roman"/>
                <w:sz w:val="22"/>
              </w:rPr>
              <w:t xml:space="preserve">оснащены современным оборудованием и программным обеспечением фирм </w:t>
            </w:r>
            <w:r w:rsidRPr="004209F8">
              <w:rPr>
                <w:rFonts w:cs="Times New Roman"/>
                <w:sz w:val="22"/>
                <w:lang w:val="en-US"/>
              </w:rPr>
              <w:t>MathWorks</w:t>
            </w:r>
            <w:r w:rsidRPr="004209F8">
              <w:rPr>
                <w:rFonts w:cs="Times New Roman"/>
                <w:sz w:val="22"/>
              </w:rPr>
              <w:t xml:space="preserve">, Embarcadero Technologies, </w:t>
            </w:r>
            <w:r w:rsidRPr="004209F8">
              <w:rPr>
                <w:rFonts w:cs="Times New Roman"/>
                <w:sz w:val="22"/>
                <w:lang w:val="en-US"/>
              </w:rPr>
              <w:t>Adastra</w:t>
            </w:r>
            <w:r w:rsidRPr="004209F8">
              <w:rPr>
                <w:rFonts w:cs="Times New Roman"/>
                <w:sz w:val="22"/>
              </w:rPr>
              <w:t xml:space="preserve">, </w:t>
            </w:r>
            <w:r w:rsidRPr="004209F8">
              <w:rPr>
                <w:rFonts w:cs="Times New Roman"/>
                <w:sz w:val="22"/>
                <w:lang w:val="en-US"/>
              </w:rPr>
              <w:t>Microsoft</w:t>
            </w:r>
            <w:r w:rsidRPr="004209F8">
              <w:rPr>
                <w:rFonts w:cs="Times New Roman"/>
                <w:sz w:val="22"/>
              </w:rPr>
              <w:t>.</w:t>
            </w:r>
          </w:p>
          <w:p w:rsidR="00285BC4" w:rsidRPr="004209F8" w:rsidRDefault="00285BC4" w:rsidP="005340A3">
            <w:pPr>
              <w:rPr>
                <w:rFonts w:cs="Times New Roman"/>
                <w:sz w:val="22"/>
              </w:rPr>
            </w:pPr>
            <w:r w:rsidRPr="004209F8">
              <w:rPr>
                <w:rFonts w:cs="Times New Roman"/>
                <w:sz w:val="22"/>
              </w:rPr>
              <w:t xml:space="preserve">Зональной библиотекой ЮФУ обеспечен доступ к базам данных </w:t>
            </w:r>
            <w:r w:rsidRPr="004209F8">
              <w:rPr>
                <w:rFonts w:cs="Times New Roman"/>
                <w:sz w:val="22"/>
                <w:lang w:val="en-US"/>
              </w:rPr>
              <w:t>ScienceDirect</w:t>
            </w:r>
            <w:r w:rsidRPr="004209F8">
              <w:rPr>
                <w:rFonts w:cs="Times New Roman"/>
                <w:sz w:val="22"/>
              </w:rPr>
              <w:t xml:space="preserve">, Web of Science, </w:t>
            </w:r>
            <w:r w:rsidRPr="004209F8">
              <w:rPr>
                <w:rFonts w:cs="Times New Roman"/>
                <w:sz w:val="22"/>
                <w:lang w:val="en-US"/>
              </w:rPr>
              <w:t>Scopus</w:t>
            </w:r>
            <w:r w:rsidRPr="004209F8">
              <w:rPr>
                <w:rFonts w:cs="Times New Roman"/>
                <w:sz w:val="22"/>
              </w:rPr>
              <w:t xml:space="preserve">, </w:t>
            </w:r>
            <w:r w:rsidRPr="004209F8">
              <w:rPr>
                <w:rFonts w:cs="Times New Roman"/>
                <w:sz w:val="22"/>
                <w:lang w:val="en-US"/>
              </w:rPr>
              <w:t>EBSCO</w:t>
            </w:r>
            <w:r w:rsidRPr="004209F8">
              <w:rPr>
                <w:rFonts w:cs="Times New Roman"/>
                <w:b/>
                <w:bCs/>
                <w:sz w:val="22"/>
              </w:rPr>
              <w:t>,</w:t>
            </w:r>
            <w:r w:rsidRPr="004209F8">
              <w:rPr>
                <w:rFonts w:cs="Times New Roman"/>
                <w:sz w:val="22"/>
              </w:rPr>
              <w:t xml:space="preserve"> MathSciNet, Science,архивам ведущих мировых издательств, таких как Springer, Nature Publishing Group, Wiley, Taylor &amp; Francis, Harvard University Press и др.</w:t>
            </w:r>
          </w:p>
        </w:tc>
      </w:tr>
      <w:tr w:rsidR="004209F8" w:rsidRPr="004209F8" w:rsidTr="004209F8">
        <w:trPr>
          <w:trHeight w:val="288"/>
        </w:trPr>
        <w:tc>
          <w:tcPr>
            <w:tcW w:w="1967" w:type="pct"/>
            <w:vAlign w:val="center"/>
          </w:tcPr>
          <w:p w:rsidR="004209F8" w:rsidRDefault="00285BC4" w:rsidP="00285BC4">
            <w:pPr>
              <w:rPr>
                <w:rFonts w:cs="Times New Roman"/>
                <w:sz w:val="22"/>
              </w:rPr>
            </w:pPr>
            <w:r w:rsidRPr="004209F8">
              <w:rPr>
                <w:rFonts w:cs="Times New Roman"/>
                <w:sz w:val="22"/>
              </w:rPr>
              <w:t xml:space="preserve">- </w:t>
            </w:r>
            <w:r w:rsidRPr="004209F8">
              <w:rPr>
                <w:rFonts w:cs="Times New Roman"/>
                <w:iCs/>
                <w:sz w:val="22"/>
              </w:rPr>
              <w:t>Компьютерная графика в технических системах</w:t>
            </w:r>
            <w:r w:rsidRPr="004209F8">
              <w:rPr>
                <w:rFonts w:cs="Times New Roman"/>
                <w:sz w:val="22"/>
              </w:rPr>
              <w:t>;</w:t>
            </w:r>
          </w:p>
          <w:p w:rsidR="004209F8" w:rsidRDefault="00285BC4" w:rsidP="00285BC4">
            <w:pPr>
              <w:rPr>
                <w:rFonts w:cs="Times New Roman"/>
                <w:iCs/>
                <w:sz w:val="22"/>
              </w:rPr>
            </w:pPr>
            <w:r w:rsidRPr="004209F8">
              <w:rPr>
                <w:rFonts w:cs="Times New Roman"/>
                <w:sz w:val="22"/>
              </w:rPr>
              <w:t xml:space="preserve">- </w:t>
            </w:r>
            <w:r w:rsidRPr="004209F8">
              <w:rPr>
                <w:rFonts w:cs="Times New Roman"/>
                <w:iCs/>
                <w:sz w:val="22"/>
              </w:rPr>
              <w:t>Вероятностные модели в технических системах;</w:t>
            </w:r>
          </w:p>
          <w:p w:rsidR="004209F8" w:rsidRDefault="00285BC4" w:rsidP="00285BC4">
            <w:pPr>
              <w:rPr>
                <w:rFonts w:cs="Times New Roman"/>
                <w:iCs/>
                <w:sz w:val="22"/>
              </w:rPr>
            </w:pPr>
            <w:r w:rsidRPr="004209F8">
              <w:rPr>
                <w:rFonts w:cs="Times New Roman"/>
                <w:sz w:val="22"/>
              </w:rPr>
              <w:t xml:space="preserve">- </w:t>
            </w:r>
            <w:r w:rsidRPr="004209F8">
              <w:rPr>
                <w:rFonts w:cs="Times New Roman"/>
                <w:iCs/>
                <w:sz w:val="22"/>
              </w:rPr>
              <w:t xml:space="preserve">Программирование и основы </w:t>
            </w:r>
            <w:r w:rsidR="001D4DA5" w:rsidRPr="004209F8">
              <w:rPr>
                <w:rFonts w:cs="Times New Roman"/>
                <w:iCs/>
                <w:sz w:val="22"/>
              </w:rPr>
              <w:t xml:space="preserve">алгоритмизации; </w:t>
            </w:r>
          </w:p>
          <w:p w:rsidR="004209F8" w:rsidRDefault="001D4DA5" w:rsidP="00285BC4">
            <w:pPr>
              <w:rPr>
                <w:rFonts w:cs="Times New Roman"/>
                <w:iCs/>
                <w:sz w:val="22"/>
              </w:rPr>
            </w:pPr>
            <w:r w:rsidRPr="004209F8">
              <w:rPr>
                <w:rFonts w:cs="Times New Roman"/>
                <w:iCs/>
                <w:sz w:val="22"/>
              </w:rPr>
              <w:t>-</w:t>
            </w:r>
            <w:r w:rsidR="00285BC4" w:rsidRPr="004209F8">
              <w:rPr>
                <w:rFonts w:cs="Times New Roman"/>
                <w:iCs/>
                <w:sz w:val="22"/>
              </w:rPr>
              <w:t>Информационные технологии в профессиональной сфере;</w:t>
            </w:r>
          </w:p>
          <w:p w:rsidR="004209F8" w:rsidRDefault="00285BC4" w:rsidP="00285BC4">
            <w:pPr>
              <w:rPr>
                <w:rFonts w:cs="Times New Roman"/>
                <w:iCs/>
                <w:sz w:val="22"/>
              </w:rPr>
            </w:pPr>
            <w:r w:rsidRPr="004209F8">
              <w:rPr>
                <w:rFonts w:cs="Times New Roman"/>
                <w:iCs/>
                <w:sz w:val="22"/>
              </w:rPr>
              <w:t>- Моделирование систем управления</w:t>
            </w:r>
          </w:p>
          <w:p w:rsidR="004209F8" w:rsidRDefault="00285BC4" w:rsidP="00285BC4">
            <w:pPr>
              <w:rPr>
                <w:rFonts w:cs="Times New Roman"/>
                <w:iCs/>
                <w:sz w:val="22"/>
              </w:rPr>
            </w:pPr>
            <w:r w:rsidRPr="004209F8">
              <w:rPr>
                <w:rFonts w:cs="Times New Roman"/>
                <w:iCs/>
                <w:sz w:val="22"/>
              </w:rPr>
              <w:t>;- Проектирование средств и систем управления;</w:t>
            </w:r>
          </w:p>
          <w:p w:rsidR="00F00A32" w:rsidRPr="004209F8" w:rsidRDefault="00285BC4" w:rsidP="00285BC4">
            <w:pPr>
              <w:rPr>
                <w:rFonts w:cs="Times New Roman"/>
                <w:sz w:val="22"/>
              </w:rPr>
            </w:pPr>
            <w:r w:rsidRPr="004209F8">
              <w:rPr>
                <w:rFonts w:cs="Times New Roman"/>
                <w:sz w:val="22"/>
              </w:rPr>
              <w:t>- Теория автоматического управления;</w:t>
            </w:r>
          </w:p>
          <w:p w:rsidR="00F00A32" w:rsidRPr="004209F8" w:rsidRDefault="00285BC4" w:rsidP="00285BC4">
            <w:pPr>
              <w:rPr>
                <w:rFonts w:cs="Times New Roman"/>
                <w:sz w:val="22"/>
              </w:rPr>
            </w:pPr>
            <w:r w:rsidRPr="004209F8">
              <w:rPr>
                <w:rFonts w:cs="Times New Roman"/>
                <w:sz w:val="22"/>
              </w:rPr>
              <w:t>- Теоретические основы электротехники;</w:t>
            </w:r>
          </w:p>
          <w:p w:rsidR="004209F8" w:rsidRDefault="00285BC4" w:rsidP="00285BC4">
            <w:pPr>
              <w:rPr>
                <w:rFonts w:cs="Times New Roman"/>
                <w:sz w:val="22"/>
              </w:rPr>
            </w:pPr>
            <w:r w:rsidRPr="004209F8">
              <w:rPr>
                <w:rFonts w:cs="Times New Roman"/>
                <w:sz w:val="22"/>
              </w:rPr>
              <w:t>- Электроника и микроэлектроника;</w:t>
            </w:r>
          </w:p>
          <w:p w:rsidR="004209F8" w:rsidRDefault="00285BC4" w:rsidP="00285BC4">
            <w:pPr>
              <w:rPr>
                <w:rFonts w:cs="Times New Roman"/>
                <w:sz w:val="22"/>
              </w:rPr>
            </w:pPr>
            <w:r w:rsidRPr="004209F8">
              <w:rPr>
                <w:rFonts w:cs="Times New Roman"/>
                <w:sz w:val="22"/>
              </w:rPr>
              <w:t>- Метрология и измерительная техника;</w:t>
            </w:r>
          </w:p>
          <w:p w:rsidR="004209F8" w:rsidRDefault="00285BC4" w:rsidP="00285BC4">
            <w:pPr>
              <w:rPr>
                <w:rFonts w:cs="Times New Roman"/>
                <w:sz w:val="22"/>
              </w:rPr>
            </w:pPr>
            <w:r w:rsidRPr="004209F8">
              <w:rPr>
                <w:rFonts w:cs="Times New Roman"/>
                <w:sz w:val="22"/>
              </w:rPr>
              <w:t xml:space="preserve">- Вычислительная </w:t>
            </w:r>
            <w:r w:rsidR="001D4DA5" w:rsidRPr="004209F8">
              <w:rPr>
                <w:rFonts w:cs="Times New Roman"/>
                <w:sz w:val="22"/>
              </w:rPr>
              <w:t>техникаи</w:t>
            </w:r>
            <w:r w:rsidRPr="004209F8">
              <w:rPr>
                <w:rFonts w:cs="Times New Roman"/>
                <w:sz w:val="22"/>
              </w:rPr>
              <w:t xml:space="preserve"> информационные технологии;</w:t>
            </w:r>
          </w:p>
          <w:p w:rsidR="004209F8" w:rsidRDefault="00285BC4" w:rsidP="00285BC4">
            <w:pPr>
              <w:rPr>
                <w:rFonts w:cs="Times New Roman"/>
                <w:sz w:val="22"/>
              </w:rPr>
            </w:pPr>
            <w:r w:rsidRPr="004209F8">
              <w:rPr>
                <w:rFonts w:cs="Times New Roman"/>
                <w:sz w:val="22"/>
              </w:rPr>
              <w:t>- Технические средства автоматизации и управления;</w:t>
            </w:r>
          </w:p>
          <w:p w:rsidR="00F00A32" w:rsidRPr="004209F8" w:rsidRDefault="00285BC4" w:rsidP="00285BC4">
            <w:pPr>
              <w:rPr>
                <w:rFonts w:cs="Times New Roman"/>
                <w:color w:val="000000"/>
                <w:sz w:val="22"/>
              </w:rPr>
            </w:pPr>
            <w:r w:rsidRPr="004209F8">
              <w:rPr>
                <w:rFonts w:cs="Times New Roman"/>
                <w:color w:val="000000"/>
                <w:sz w:val="22"/>
              </w:rPr>
              <w:t>- Микроконтроллеры и микропроцессоры в системах управления;</w:t>
            </w:r>
          </w:p>
          <w:p w:rsidR="004209F8" w:rsidRDefault="00285BC4" w:rsidP="00285BC4">
            <w:pPr>
              <w:rPr>
                <w:rFonts w:cs="Times New Roman"/>
                <w:iCs/>
                <w:sz w:val="22"/>
              </w:rPr>
            </w:pPr>
            <w:r w:rsidRPr="004209F8">
              <w:rPr>
                <w:rFonts w:cs="Times New Roman"/>
                <w:iCs/>
                <w:sz w:val="22"/>
              </w:rPr>
              <w:t>- Прикладное программирование в технических системах;</w:t>
            </w:r>
          </w:p>
          <w:p w:rsidR="004209F8" w:rsidRDefault="00285BC4" w:rsidP="00285BC4">
            <w:pPr>
              <w:rPr>
                <w:rFonts w:cs="Times New Roman"/>
                <w:iCs/>
                <w:sz w:val="22"/>
              </w:rPr>
            </w:pPr>
            <w:r w:rsidRPr="004209F8">
              <w:rPr>
                <w:rFonts w:cs="Times New Roman"/>
                <w:iCs/>
                <w:sz w:val="22"/>
              </w:rPr>
              <w:t>- Основы конструирования средств и систем управления;</w:t>
            </w:r>
          </w:p>
          <w:p w:rsidR="00285BC4" w:rsidRPr="004209F8" w:rsidRDefault="00285BC4" w:rsidP="00285BC4">
            <w:pPr>
              <w:rPr>
                <w:rFonts w:cs="Times New Roman"/>
                <w:iCs/>
                <w:sz w:val="22"/>
              </w:rPr>
            </w:pPr>
            <w:r w:rsidRPr="004209F8">
              <w:rPr>
                <w:rFonts w:cs="Times New Roman"/>
                <w:iCs/>
                <w:sz w:val="22"/>
              </w:rPr>
              <w:t>- Основы построения инфокоммуникационных систем и сетей;</w:t>
            </w:r>
          </w:p>
          <w:p w:rsidR="00285BC4" w:rsidRPr="004209F8" w:rsidRDefault="00285BC4" w:rsidP="00285BC4">
            <w:pPr>
              <w:rPr>
                <w:rFonts w:cs="Times New Roman"/>
                <w:sz w:val="22"/>
              </w:rPr>
            </w:pPr>
            <w:r w:rsidRPr="004209F8">
              <w:rPr>
                <w:rFonts w:cs="Times New Roman"/>
                <w:sz w:val="22"/>
              </w:rPr>
              <w:t>- Электромеханические системы;</w:t>
            </w:r>
          </w:p>
          <w:p w:rsidR="00304B93" w:rsidRPr="004209F8" w:rsidRDefault="00304B93" w:rsidP="00304B93">
            <w:pPr>
              <w:rPr>
                <w:rFonts w:cs="Times New Roman"/>
                <w:spacing w:val="-6"/>
                <w:sz w:val="22"/>
              </w:rPr>
            </w:pPr>
            <w:r w:rsidRPr="004209F8">
              <w:rPr>
                <w:rFonts w:cs="Times New Roman"/>
                <w:sz w:val="22"/>
              </w:rPr>
              <w:t>-</w:t>
            </w:r>
            <w:r w:rsidRPr="004209F8">
              <w:rPr>
                <w:rFonts w:cs="Times New Roman"/>
                <w:iCs/>
                <w:sz w:val="22"/>
              </w:rPr>
              <w:t xml:space="preserve"> Иностранный язык</w:t>
            </w:r>
            <w:r w:rsidRPr="004209F8">
              <w:rPr>
                <w:rFonts w:cs="Times New Roman"/>
                <w:sz w:val="22"/>
              </w:rPr>
              <w:t>;</w:t>
            </w:r>
            <w:r w:rsidRPr="004209F8">
              <w:rPr>
                <w:rFonts w:cs="Times New Roman"/>
                <w:iCs/>
                <w:sz w:val="22"/>
              </w:rPr>
              <w:t xml:space="preserve"> История</w:t>
            </w:r>
            <w:r w:rsidRPr="004209F8">
              <w:rPr>
                <w:rFonts w:cs="Times New Roman"/>
                <w:sz w:val="22"/>
              </w:rPr>
              <w:t>;</w:t>
            </w:r>
            <w:r w:rsidRPr="004209F8">
              <w:rPr>
                <w:rFonts w:cs="Times New Roman"/>
                <w:iCs/>
                <w:sz w:val="22"/>
              </w:rPr>
              <w:t xml:space="preserve"> Философия</w:t>
            </w:r>
            <w:r w:rsidRPr="004209F8">
              <w:rPr>
                <w:rFonts w:cs="Times New Roman"/>
                <w:sz w:val="22"/>
              </w:rPr>
              <w:t xml:space="preserve">; </w:t>
            </w:r>
            <w:r w:rsidR="004209F8" w:rsidRPr="004209F8">
              <w:rPr>
                <w:rFonts w:cs="Times New Roman"/>
                <w:iCs/>
                <w:sz w:val="22"/>
              </w:rPr>
              <w:t>Культура здоровья</w:t>
            </w:r>
            <w:r w:rsidR="004209F8" w:rsidRPr="004209F8">
              <w:rPr>
                <w:rFonts w:cs="Times New Roman"/>
                <w:sz w:val="22"/>
              </w:rPr>
              <w:t>;</w:t>
            </w:r>
            <w:r w:rsidR="004209F8" w:rsidRPr="004209F8">
              <w:rPr>
                <w:rFonts w:cs="Times New Roman"/>
                <w:iCs/>
                <w:sz w:val="22"/>
              </w:rPr>
              <w:t xml:space="preserve"> </w:t>
            </w:r>
            <w:r w:rsidR="004209F8" w:rsidRPr="004209F8">
              <w:rPr>
                <w:rFonts w:cs="Times New Roman"/>
                <w:iCs/>
                <w:spacing w:val="-6"/>
                <w:sz w:val="22"/>
              </w:rPr>
              <w:t>Безопасность жизнедеят</w:t>
            </w:r>
            <w:r w:rsidR="004209F8">
              <w:rPr>
                <w:rFonts w:cs="Times New Roman"/>
                <w:iCs/>
                <w:spacing w:val="-6"/>
                <w:sz w:val="22"/>
              </w:rPr>
              <w:t>-</w:t>
            </w:r>
            <w:r w:rsidR="004209F8" w:rsidRPr="004209F8">
              <w:rPr>
                <w:rFonts w:cs="Times New Roman"/>
                <w:iCs/>
                <w:spacing w:val="-6"/>
                <w:sz w:val="22"/>
              </w:rPr>
              <w:t>и</w:t>
            </w:r>
            <w:r w:rsidR="004209F8" w:rsidRPr="004209F8">
              <w:rPr>
                <w:rFonts w:cs="Times New Roman"/>
                <w:spacing w:val="-6"/>
                <w:sz w:val="22"/>
              </w:rPr>
              <w:t>;</w:t>
            </w:r>
          </w:p>
          <w:p w:rsidR="004209F8" w:rsidRDefault="00304B93" w:rsidP="00304B93">
            <w:pPr>
              <w:rPr>
                <w:rFonts w:cs="Times New Roman"/>
                <w:sz w:val="22"/>
              </w:rPr>
            </w:pPr>
            <w:r w:rsidRPr="004209F8">
              <w:rPr>
                <w:rFonts w:cs="Times New Roman"/>
                <w:sz w:val="22"/>
              </w:rPr>
              <w:t xml:space="preserve">- </w:t>
            </w:r>
            <w:r w:rsidRPr="004209F8">
              <w:rPr>
                <w:rFonts w:cs="Times New Roman"/>
                <w:iCs/>
                <w:sz w:val="22"/>
              </w:rPr>
              <w:t>Математика</w:t>
            </w:r>
            <w:r w:rsidRPr="004209F8">
              <w:rPr>
                <w:rFonts w:cs="Times New Roman"/>
                <w:sz w:val="22"/>
              </w:rPr>
              <w:t>;</w:t>
            </w:r>
          </w:p>
          <w:p w:rsidR="00304B93" w:rsidRPr="004209F8" w:rsidRDefault="00304B93" w:rsidP="00304B93">
            <w:pPr>
              <w:rPr>
                <w:rFonts w:cs="Times New Roman"/>
                <w:sz w:val="22"/>
              </w:rPr>
            </w:pPr>
            <w:r w:rsidRPr="004209F8">
              <w:rPr>
                <w:rFonts w:cs="Times New Roman"/>
                <w:sz w:val="22"/>
              </w:rPr>
              <w:t xml:space="preserve">- </w:t>
            </w:r>
            <w:r w:rsidRPr="004209F8">
              <w:rPr>
                <w:rFonts w:cs="Times New Roman"/>
                <w:iCs/>
                <w:sz w:val="22"/>
              </w:rPr>
              <w:t>Физика</w:t>
            </w:r>
            <w:r w:rsidRPr="004209F8">
              <w:rPr>
                <w:rFonts w:cs="Times New Roman"/>
                <w:sz w:val="22"/>
              </w:rPr>
              <w:t xml:space="preserve">; </w:t>
            </w:r>
          </w:p>
          <w:p w:rsidR="00304B93" w:rsidRPr="004209F8" w:rsidRDefault="00304B93" w:rsidP="00304B93">
            <w:pPr>
              <w:rPr>
                <w:rFonts w:cs="Times New Roman"/>
                <w:sz w:val="22"/>
              </w:rPr>
            </w:pPr>
            <w:r w:rsidRPr="004209F8">
              <w:rPr>
                <w:rFonts w:cs="Times New Roman"/>
                <w:sz w:val="22"/>
              </w:rPr>
              <w:t>- Экономико-правовые основы профессиональной деятельности</w:t>
            </w:r>
          </w:p>
          <w:p w:rsidR="00285BC4" w:rsidRPr="004209F8" w:rsidRDefault="00285BC4" w:rsidP="00655724">
            <w:pPr>
              <w:rPr>
                <w:rFonts w:cs="Times New Roman"/>
                <w:sz w:val="22"/>
              </w:rPr>
            </w:pPr>
            <w:r w:rsidRPr="004209F8">
              <w:rPr>
                <w:rFonts w:cs="Times New Roman"/>
                <w:sz w:val="22"/>
              </w:rPr>
              <w:t>- Иностранный язык для профессиональных целей.</w:t>
            </w:r>
          </w:p>
        </w:tc>
        <w:tc>
          <w:tcPr>
            <w:tcW w:w="1300" w:type="pct"/>
            <w:gridSpan w:val="2"/>
          </w:tcPr>
          <w:p w:rsidR="00285BC4" w:rsidRPr="004209F8" w:rsidRDefault="00285BC4" w:rsidP="00285BC4">
            <w:pPr>
              <w:rPr>
                <w:rFonts w:cs="Times New Roman"/>
                <w:sz w:val="22"/>
              </w:rPr>
            </w:pPr>
            <w:r w:rsidRPr="004209F8">
              <w:rPr>
                <w:rFonts w:cs="Times New Roman"/>
                <w:sz w:val="22"/>
              </w:rPr>
              <w:t xml:space="preserve">- Надежность и </w:t>
            </w:r>
            <w:r w:rsidR="001D4DA5" w:rsidRPr="004209F8">
              <w:rPr>
                <w:rFonts w:cs="Times New Roman"/>
                <w:sz w:val="22"/>
              </w:rPr>
              <w:t>т</w:t>
            </w:r>
            <w:r w:rsidRPr="004209F8">
              <w:rPr>
                <w:rFonts w:cs="Times New Roman"/>
                <w:sz w:val="22"/>
              </w:rPr>
              <w:t>ехническая диагностика информационно-управляющих систем;</w:t>
            </w:r>
          </w:p>
          <w:p w:rsidR="00285BC4" w:rsidRPr="004209F8" w:rsidRDefault="00285BC4" w:rsidP="00285BC4">
            <w:pPr>
              <w:rPr>
                <w:rFonts w:cs="Times New Roman"/>
                <w:sz w:val="22"/>
              </w:rPr>
            </w:pPr>
            <w:r w:rsidRPr="004209F8">
              <w:rPr>
                <w:rFonts w:cs="Times New Roman"/>
                <w:sz w:val="22"/>
              </w:rPr>
              <w:t>- Промышленные регуляторы в системах управления;</w:t>
            </w:r>
          </w:p>
          <w:p w:rsidR="00285BC4" w:rsidRPr="004209F8" w:rsidRDefault="00285BC4" w:rsidP="00285BC4">
            <w:pPr>
              <w:rPr>
                <w:rFonts w:cs="Times New Roman"/>
                <w:sz w:val="22"/>
              </w:rPr>
            </w:pPr>
            <w:r w:rsidRPr="004209F8">
              <w:rPr>
                <w:rFonts w:cs="Times New Roman"/>
                <w:sz w:val="22"/>
              </w:rPr>
              <w:t>- Электронные устройства систем автоматики;</w:t>
            </w:r>
          </w:p>
          <w:p w:rsidR="00285BC4" w:rsidRPr="004209F8" w:rsidRDefault="00285BC4" w:rsidP="00285BC4">
            <w:pPr>
              <w:rPr>
                <w:rFonts w:cs="Times New Roman"/>
                <w:sz w:val="22"/>
              </w:rPr>
            </w:pPr>
            <w:r w:rsidRPr="004209F8">
              <w:rPr>
                <w:rFonts w:cs="Times New Roman"/>
                <w:sz w:val="22"/>
              </w:rPr>
              <w:t>- Схемотехника устройств автоматики;- Методы оптимизации;- Основы планирования эксперимента;</w:t>
            </w:r>
          </w:p>
          <w:p w:rsidR="00285BC4" w:rsidRPr="004209F8" w:rsidRDefault="00285BC4" w:rsidP="00285BC4">
            <w:pPr>
              <w:rPr>
                <w:rFonts w:cs="Times New Roman"/>
                <w:sz w:val="22"/>
              </w:rPr>
            </w:pPr>
            <w:r w:rsidRPr="004209F8">
              <w:rPr>
                <w:rFonts w:cs="Times New Roman"/>
                <w:sz w:val="22"/>
              </w:rPr>
              <w:t>- Автоматизированные информационно-управляющие системы;</w:t>
            </w:r>
          </w:p>
          <w:p w:rsidR="00285BC4" w:rsidRPr="004209F8" w:rsidRDefault="00285BC4" w:rsidP="00285BC4">
            <w:pPr>
              <w:rPr>
                <w:rFonts w:cs="Times New Roman"/>
                <w:sz w:val="22"/>
              </w:rPr>
            </w:pPr>
            <w:r w:rsidRPr="004209F8">
              <w:rPr>
                <w:rFonts w:cs="Times New Roman"/>
                <w:sz w:val="22"/>
              </w:rPr>
              <w:t>- SCADA-системы;</w:t>
            </w:r>
          </w:p>
          <w:p w:rsidR="00285BC4" w:rsidRPr="004209F8" w:rsidRDefault="00285BC4" w:rsidP="00285BC4">
            <w:pPr>
              <w:rPr>
                <w:rFonts w:cs="Times New Roman"/>
                <w:sz w:val="22"/>
              </w:rPr>
            </w:pPr>
            <w:r w:rsidRPr="004209F8">
              <w:rPr>
                <w:rFonts w:cs="Times New Roman"/>
                <w:sz w:val="22"/>
              </w:rPr>
              <w:t>- Цифровая обработка сигналов;- Оптимальные системы управления;</w:t>
            </w:r>
          </w:p>
          <w:p w:rsidR="00285BC4" w:rsidRPr="004209F8" w:rsidRDefault="00285BC4" w:rsidP="00285BC4">
            <w:pPr>
              <w:rPr>
                <w:rFonts w:cs="Times New Roman"/>
                <w:sz w:val="22"/>
              </w:rPr>
            </w:pPr>
            <w:r w:rsidRPr="004209F8">
              <w:rPr>
                <w:rFonts w:cs="Times New Roman"/>
                <w:sz w:val="22"/>
              </w:rPr>
              <w:t>- Информационное обеспечение систем управления;- Методы искусственного интеллекта в управлении сложными техническими объектами;</w:t>
            </w:r>
          </w:p>
          <w:p w:rsidR="00285BC4" w:rsidRPr="004209F8" w:rsidRDefault="00285BC4" w:rsidP="00285BC4">
            <w:pPr>
              <w:rPr>
                <w:rFonts w:cs="Times New Roman"/>
                <w:b/>
                <w:sz w:val="22"/>
              </w:rPr>
            </w:pPr>
            <w:r w:rsidRPr="004209F8">
              <w:rPr>
                <w:rFonts w:cs="Times New Roman"/>
                <w:sz w:val="22"/>
              </w:rPr>
              <w:t>- Прикладная физическая культура.</w:t>
            </w:r>
          </w:p>
        </w:tc>
        <w:tc>
          <w:tcPr>
            <w:tcW w:w="1733" w:type="pct"/>
            <w:vMerge/>
          </w:tcPr>
          <w:p w:rsidR="00285BC4" w:rsidRPr="004209F8" w:rsidRDefault="00285BC4" w:rsidP="00181384">
            <w:pPr>
              <w:rPr>
                <w:rFonts w:cs="Times New Roman"/>
                <w:b/>
                <w:sz w:val="22"/>
              </w:rPr>
            </w:pPr>
          </w:p>
        </w:tc>
      </w:tr>
    </w:tbl>
    <w:p w:rsidR="00285BC4" w:rsidRPr="004209F8" w:rsidRDefault="00285BC4" w:rsidP="00493898">
      <w:pPr>
        <w:tabs>
          <w:tab w:val="left" w:pos="6000"/>
        </w:tabs>
        <w:jc w:val="center"/>
        <w:rPr>
          <w:rFonts w:cs="Times New Roman"/>
          <w:noProof/>
          <w:sz w:val="24"/>
          <w:szCs w:val="24"/>
          <w:lang w:eastAsia="ru-RU"/>
        </w:rPr>
      </w:pPr>
    </w:p>
    <w:p w:rsidR="004209F8" w:rsidRPr="004209F8" w:rsidRDefault="004209F8" w:rsidP="00493898">
      <w:pPr>
        <w:tabs>
          <w:tab w:val="left" w:pos="6000"/>
        </w:tabs>
        <w:jc w:val="center"/>
        <w:rPr>
          <w:rFonts w:cs="Times New Roman"/>
          <w:noProof/>
          <w:sz w:val="24"/>
          <w:szCs w:val="24"/>
          <w:lang w:eastAsia="ru-RU"/>
        </w:rPr>
      </w:pPr>
    </w:p>
    <w:p w:rsidR="004209F8" w:rsidRDefault="004209F8" w:rsidP="00493898">
      <w:pPr>
        <w:tabs>
          <w:tab w:val="left" w:pos="6000"/>
        </w:tabs>
        <w:jc w:val="center"/>
        <w:rPr>
          <w:rFonts w:cs="Times New Roman"/>
          <w:b/>
          <w:i/>
          <w:noProof/>
          <w:sz w:val="26"/>
          <w:szCs w:val="26"/>
          <w:lang w:eastAsia="ru-RU"/>
        </w:rPr>
      </w:pPr>
    </w:p>
    <w:p w:rsidR="004209F8" w:rsidRPr="004209F8" w:rsidRDefault="004209F8" w:rsidP="00493898">
      <w:pPr>
        <w:tabs>
          <w:tab w:val="left" w:pos="6000"/>
        </w:tabs>
        <w:jc w:val="center"/>
        <w:rPr>
          <w:rFonts w:cs="Times New Roman"/>
          <w:b/>
          <w:i/>
          <w:noProof/>
          <w:sz w:val="26"/>
          <w:szCs w:val="26"/>
          <w:lang w:eastAsia="ru-RU"/>
        </w:rPr>
      </w:pPr>
      <w:r w:rsidRPr="004209F8">
        <w:rPr>
          <w:rFonts w:cs="Times New Roman"/>
          <w:b/>
          <w:i/>
          <w:noProof/>
          <w:sz w:val="26"/>
          <w:szCs w:val="26"/>
          <w:lang w:eastAsia="ru-RU"/>
        </w:rPr>
        <w:t>Ведущие преподаватели:</w:t>
      </w:r>
    </w:p>
    <w:tbl>
      <w:tblPr>
        <w:tblStyle w:val="a3"/>
        <w:tblW w:w="11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1399"/>
        <w:gridCol w:w="142"/>
        <w:gridCol w:w="1134"/>
        <w:gridCol w:w="1559"/>
        <w:gridCol w:w="1418"/>
        <w:gridCol w:w="1275"/>
        <w:gridCol w:w="1276"/>
        <w:gridCol w:w="1370"/>
        <w:gridCol w:w="473"/>
      </w:tblGrid>
      <w:tr w:rsidR="00304B93" w:rsidRPr="004209F8" w:rsidTr="004209F8">
        <w:tc>
          <w:tcPr>
            <w:tcW w:w="1686" w:type="dxa"/>
          </w:tcPr>
          <w:p w:rsidR="00F00A32" w:rsidRPr="004209F8" w:rsidRDefault="00F00A32" w:rsidP="00023BB8">
            <w:pPr>
              <w:rPr>
                <w:rFonts w:cs="Times New Roman"/>
                <w:sz w:val="26"/>
                <w:szCs w:val="26"/>
              </w:rPr>
            </w:pPr>
            <w:r w:rsidRPr="004209F8">
              <w:rPr>
                <w:rFonts w:cs="Times New Roman"/>
                <w:noProof/>
                <w:lang w:eastAsia="zh-CN"/>
              </w:rPr>
              <w:drawing>
                <wp:inline distT="0" distB="0" distL="0" distR="0">
                  <wp:extent cx="929005" cy="10287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артинки по запросу анопченко татьяна юрьевна"/>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29411" cy="1029150"/>
                          </a:xfrm>
                          <a:prstGeom prst="rect">
                            <a:avLst/>
                          </a:prstGeom>
                          <a:noFill/>
                          <a:ln>
                            <a:noFill/>
                          </a:ln>
                        </pic:spPr>
                      </pic:pic>
                    </a:graphicData>
                  </a:graphic>
                </wp:inline>
              </w:drawing>
            </w:r>
          </w:p>
        </w:tc>
        <w:tc>
          <w:tcPr>
            <w:tcW w:w="1399" w:type="dxa"/>
          </w:tcPr>
          <w:p w:rsidR="00F00A32" w:rsidRPr="004209F8" w:rsidRDefault="00F00A32" w:rsidP="00023BB8">
            <w:pPr>
              <w:rPr>
                <w:rFonts w:cs="Times New Roman"/>
                <w:b/>
                <w:spacing w:val="-4"/>
                <w:sz w:val="24"/>
                <w:szCs w:val="24"/>
              </w:rPr>
            </w:pPr>
            <w:r w:rsidRPr="004209F8">
              <w:rPr>
                <w:rFonts w:cs="Times New Roman"/>
                <w:b/>
                <w:spacing w:val="-4"/>
                <w:sz w:val="24"/>
                <w:szCs w:val="24"/>
              </w:rPr>
              <w:t>Финаев</w:t>
            </w:r>
            <w:r w:rsidR="004209F8" w:rsidRPr="004209F8">
              <w:rPr>
                <w:rFonts w:cs="Times New Roman"/>
                <w:b/>
                <w:spacing w:val="-4"/>
                <w:sz w:val="24"/>
                <w:szCs w:val="24"/>
              </w:rPr>
              <w:t xml:space="preserve"> </w:t>
            </w:r>
            <w:r w:rsidRPr="004209F8">
              <w:rPr>
                <w:rFonts w:cs="Times New Roman"/>
                <w:b/>
                <w:spacing w:val="-4"/>
                <w:sz w:val="24"/>
                <w:szCs w:val="24"/>
              </w:rPr>
              <w:t>Валерий</w:t>
            </w:r>
          </w:p>
          <w:p w:rsidR="00F00A32" w:rsidRPr="004209F8" w:rsidRDefault="00F00A32" w:rsidP="00023BB8">
            <w:pPr>
              <w:rPr>
                <w:rFonts w:cs="Times New Roman"/>
                <w:b/>
                <w:spacing w:val="-4"/>
                <w:sz w:val="24"/>
                <w:szCs w:val="24"/>
              </w:rPr>
            </w:pPr>
            <w:r w:rsidRPr="004209F8">
              <w:rPr>
                <w:rFonts w:cs="Times New Roman"/>
                <w:b/>
                <w:spacing w:val="-4"/>
                <w:sz w:val="24"/>
                <w:szCs w:val="24"/>
              </w:rPr>
              <w:t>Иванович,</w:t>
            </w:r>
          </w:p>
          <w:p w:rsidR="00F00A32" w:rsidRPr="004209F8" w:rsidRDefault="00F00A32" w:rsidP="00023BB8">
            <w:pPr>
              <w:rPr>
                <w:rFonts w:cs="Times New Roman"/>
                <w:spacing w:val="-4"/>
                <w:sz w:val="24"/>
                <w:szCs w:val="24"/>
              </w:rPr>
            </w:pPr>
            <w:r w:rsidRPr="004209F8">
              <w:rPr>
                <w:rFonts w:cs="Times New Roman"/>
                <w:spacing w:val="-4"/>
                <w:sz w:val="24"/>
                <w:szCs w:val="24"/>
              </w:rPr>
              <w:t xml:space="preserve">Д.т.н., </w:t>
            </w:r>
          </w:p>
          <w:p w:rsidR="00F00A32" w:rsidRPr="004209F8" w:rsidRDefault="00F00A32" w:rsidP="00023BB8">
            <w:pPr>
              <w:rPr>
                <w:rFonts w:cs="Times New Roman"/>
                <w:spacing w:val="-4"/>
                <w:sz w:val="24"/>
                <w:szCs w:val="24"/>
              </w:rPr>
            </w:pPr>
            <w:r w:rsidRPr="004209F8">
              <w:rPr>
                <w:rFonts w:cs="Times New Roman"/>
                <w:spacing w:val="-4"/>
                <w:sz w:val="24"/>
                <w:szCs w:val="24"/>
              </w:rPr>
              <w:t>профессор</w:t>
            </w:r>
          </w:p>
          <w:p w:rsidR="00F00A32" w:rsidRPr="004209F8" w:rsidRDefault="00F00A32" w:rsidP="00023BB8">
            <w:pPr>
              <w:rPr>
                <w:rFonts w:cs="Times New Roman"/>
                <w:spacing w:val="-4"/>
                <w:sz w:val="26"/>
                <w:szCs w:val="26"/>
              </w:rPr>
            </w:pPr>
          </w:p>
        </w:tc>
        <w:tc>
          <w:tcPr>
            <w:tcW w:w="1276" w:type="dxa"/>
            <w:gridSpan w:val="2"/>
          </w:tcPr>
          <w:p w:rsidR="00F00A32" w:rsidRPr="004209F8" w:rsidRDefault="00F00A32" w:rsidP="00023BB8">
            <w:pPr>
              <w:rPr>
                <w:rFonts w:cs="Times New Roman"/>
                <w:spacing w:val="-4"/>
                <w:sz w:val="26"/>
                <w:szCs w:val="26"/>
              </w:rPr>
            </w:pPr>
            <w:r w:rsidRPr="004209F8">
              <w:rPr>
                <w:rFonts w:cs="Times New Roman"/>
                <w:noProof/>
                <w:spacing w:val="-4"/>
                <w:lang w:eastAsia="zh-CN"/>
              </w:rPr>
              <w:drawing>
                <wp:inline distT="0" distB="0" distL="0" distR="0">
                  <wp:extent cx="933253" cy="102870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Чернышев Михаил Анатольевич"/>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933922" cy="1029438"/>
                          </a:xfrm>
                          <a:prstGeom prst="rect">
                            <a:avLst/>
                          </a:prstGeom>
                          <a:noFill/>
                          <a:ln>
                            <a:noFill/>
                          </a:ln>
                        </pic:spPr>
                      </pic:pic>
                    </a:graphicData>
                  </a:graphic>
                </wp:inline>
              </w:drawing>
            </w:r>
          </w:p>
        </w:tc>
        <w:tc>
          <w:tcPr>
            <w:tcW w:w="1559" w:type="dxa"/>
          </w:tcPr>
          <w:p w:rsidR="00F00A32" w:rsidRPr="004209F8" w:rsidRDefault="00F00A32" w:rsidP="00023BB8">
            <w:pPr>
              <w:rPr>
                <w:rFonts w:cs="Times New Roman"/>
                <w:b/>
                <w:spacing w:val="-4"/>
                <w:sz w:val="24"/>
                <w:szCs w:val="24"/>
              </w:rPr>
            </w:pPr>
            <w:r w:rsidRPr="004209F8">
              <w:rPr>
                <w:rFonts w:cs="Times New Roman"/>
                <w:b/>
                <w:spacing w:val="-4"/>
                <w:sz w:val="24"/>
                <w:szCs w:val="24"/>
              </w:rPr>
              <w:t>ГайдукАнатолий Р</w:t>
            </w:r>
            <w:r w:rsidR="004209F8" w:rsidRPr="004209F8">
              <w:rPr>
                <w:rFonts w:cs="Times New Roman"/>
                <w:b/>
                <w:spacing w:val="-4"/>
                <w:sz w:val="24"/>
                <w:szCs w:val="24"/>
              </w:rPr>
              <w:t>о</w:t>
            </w:r>
            <w:r w:rsidRPr="004209F8">
              <w:rPr>
                <w:rFonts w:cs="Times New Roman"/>
                <w:b/>
                <w:spacing w:val="-4"/>
                <w:sz w:val="24"/>
                <w:szCs w:val="24"/>
              </w:rPr>
              <w:t>манович,</w:t>
            </w:r>
          </w:p>
          <w:p w:rsidR="00F00A32" w:rsidRPr="004209F8" w:rsidRDefault="00F00A32" w:rsidP="00023BB8">
            <w:pPr>
              <w:rPr>
                <w:rFonts w:cs="Times New Roman"/>
                <w:spacing w:val="-4"/>
                <w:sz w:val="24"/>
                <w:szCs w:val="24"/>
              </w:rPr>
            </w:pPr>
            <w:r w:rsidRPr="004209F8">
              <w:rPr>
                <w:rFonts w:cs="Times New Roman"/>
                <w:spacing w:val="-4"/>
                <w:sz w:val="24"/>
                <w:szCs w:val="24"/>
              </w:rPr>
              <w:t xml:space="preserve">Д.т.н., </w:t>
            </w:r>
          </w:p>
          <w:p w:rsidR="00F00A32" w:rsidRPr="004209F8" w:rsidRDefault="00F00A32" w:rsidP="00023BB8">
            <w:pPr>
              <w:rPr>
                <w:rFonts w:cs="Times New Roman"/>
                <w:spacing w:val="-4"/>
                <w:sz w:val="26"/>
                <w:szCs w:val="26"/>
              </w:rPr>
            </w:pPr>
            <w:r w:rsidRPr="004209F8">
              <w:rPr>
                <w:rFonts w:cs="Times New Roman"/>
                <w:spacing w:val="-4"/>
                <w:sz w:val="24"/>
                <w:szCs w:val="24"/>
              </w:rPr>
              <w:t xml:space="preserve">профессор  </w:t>
            </w:r>
          </w:p>
        </w:tc>
        <w:tc>
          <w:tcPr>
            <w:tcW w:w="1418" w:type="dxa"/>
          </w:tcPr>
          <w:p w:rsidR="00F00A32" w:rsidRPr="004209F8" w:rsidRDefault="00F00A32" w:rsidP="00023BB8">
            <w:pPr>
              <w:rPr>
                <w:rFonts w:cs="Times New Roman"/>
                <w:spacing w:val="-4"/>
                <w:sz w:val="26"/>
                <w:szCs w:val="26"/>
              </w:rPr>
            </w:pPr>
            <w:r w:rsidRPr="004209F8">
              <w:rPr>
                <w:rFonts w:cs="Times New Roman"/>
                <w:noProof/>
                <w:spacing w:val="-4"/>
                <w:lang w:eastAsia="zh-CN"/>
              </w:rPr>
              <w:drawing>
                <wp:inline distT="0" distB="0" distL="0" distR="0">
                  <wp:extent cx="900000" cy="103499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Кетова Н.П."/>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00000" cy="1034999"/>
                          </a:xfrm>
                          <a:prstGeom prst="rect">
                            <a:avLst/>
                          </a:prstGeom>
                          <a:noFill/>
                          <a:ln>
                            <a:noFill/>
                          </a:ln>
                        </pic:spPr>
                      </pic:pic>
                    </a:graphicData>
                  </a:graphic>
                </wp:inline>
              </w:drawing>
            </w:r>
          </w:p>
        </w:tc>
        <w:tc>
          <w:tcPr>
            <w:tcW w:w="1275" w:type="dxa"/>
          </w:tcPr>
          <w:p w:rsidR="00F00A32" w:rsidRPr="004209F8" w:rsidRDefault="00F00A32" w:rsidP="00023BB8">
            <w:pPr>
              <w:rPr>
                <w:rFonts w:cs="Times New Roman"/>
                <w:b/>
                <w:spacing w:val="-4"/>
                <w:sz w:val="24"/>
                <w:szCs w:val="24"/>
              </w:rPr>
            </w:pPr>
            <w:r w:rsidRPr="004209F8">
              <w:rPr>
                <w:rFonts w:cs="Times New Roman"/>
                <w:b/>
                <w:spacing w:val="-4"/>
                <w:sz w:val="24"/>
                <w:szCs w:val="24"/>
              </w:rPr>
              <w:t>Пьявченко Тамила Алексеевна,</w:t>
            </w:r>
          </w:p>
          <w:p w:rsidR="00F00A32" w:rsidRPr="004209F8" w:rsidRDefault="00F00A32" w:rsidP="00023BB8">
            <w:pPr>
              <w:tabs>
                <w:tab w:val="left" w:pos="1590"/>
              </w:tabs>
              <w:rPr>
                <w:rFonts w:cs="Times New Roman"/>
                <w:spacing w:val="-4"/>
                <w:sz w:val="24"/>
                <w:szCs w:val="24"/>
              </w:rPr>
            </w:pPr>
            <w:r w:rsidRPr="004209F8">
              <w:rPr>
                <w:rFonts w:cs="Times New Roman"/>
                <w:spacing w:val="-4"/>
                <w:sz w:val="24"/>
                <w:szCs w:val="24"/>
              </w:rPr>
              <w:t xml:space="preserve">Д.т.н., профессор  </w:t>
            </w:r>
          </w:p>
        </w:tc>
        <w:tc>
          <w:tcPr>
            <w:tcW w:w="1276" w:type="dxa"/>
          </w:tcPr>
          <w:p w:rsidR="00F00A32" w:rsidRPr="004209F8" w:rsidRDefault="00F00A32" w:rsidP="00023BB8">
            <w:pPr>
              <w:jc w:val="center"/>
              <w:rPr>
                <w:rFonts w:cs="Times New Roman"/>
                <w:spacing w:val="-4"/>
                <w:sz w:val="26"/>
                <w:szCs w:val="26"/>
              </w:rPr>
            </w:pPr>
            <w:r w:rsidRPr="004209F8">
              <w:rPr>
                <w:rFonts w:cs="Times New Roman"/>
                <w:noProof/>
                <w:spacing w:val="-4"/>
                <w:lang w:eastAsia="zh-CN"/>
              </w:rPr>
              <w:drawing>
                <wp:inline distT="0" distB="0" distL="0" distR="0">
                  <wp:extent cx="723900" cy="1022509"/>
                  <wp:effectExtent l="0" t="0" r="0" b="6350"/>
                  <wp:docPr id="9" name="Рисунок 9" descr="Христич Вилен Васильеви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Христич Вилен Васильевич"/>
                          <pic:cNvPicPr>
                            <a:picLocks noChangeAspect="1" noChangeArrowheads="1"/>
                          </pic:cNvPicPr>
                        </pic:nvPicPr>
                        <pic:blipFill rotWithShape="1">
                          <a:blip r:embed="rId11">
                            <a:extLst>
                              <a:ext uri="{28A0092B-C50C-407E-A947-70E740481C1C}">
                                <a14:useLocalDpi xmlns:a14="http://schemas.microsoft.com/office/drawing/2010/main" val="0"/>
                              </a:ext>
                            </a:extLst>
                          </a:blip>
                          <a:srcRect l="6452" t="3774" r="7527" b="15492"/>
                          <a:stretch/>
                        </pic:blipFill>
                        <pic:spPr bwMode="auto">
                          <a:xfrm>
                            <a:off x="0" y="0"/>
                            <a:ext cx="723900" cy="10225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gridSpan w:val="2"/>
          </w:tcPr>
          <w:p w:rsidR="00F00A32" w:rsidRPr="004209F8" w:rsidRDefault="00F00A32" w:rsidP="00023BB8">
            <w:pPr>
              <w:rPr>
                <w:rFonts w:cs="Times New Roman"/>
                <w:b/>
                <w:spacing w:val="-4"/>
                <w:sz w:val="24"/>
                <w:szCs w:val="24"/>
              </w:rPr>
            </w:pPr>
            <w:r w:rsidRPr="004209F8">
              <w:rPr>
                <w:rFonts w:cs="Times New Roman"/>
                <w:b/>
                <w:spacing w:val="-4"/>
                <w:sz w:val="24"/>
                <w:szCs w:val="24"/>
              </w:rPr>
              <w:t>Христич Вилен Васильевич,</w:t>
            </w:r>
          </w:p>
          <w:p w:rsidR="00F00A32" w:rsidRPr="004209F8" w:rsidRDefault="00F00A32" w:rsidP="00023BB8">
            <w:pPr>
              <w:tabs>
                <w:tab w:val="left" w:pos="1590"/>
              </w:tabs>
              <w:rPr>
                <w:rFonts w:cs="Times New Roman"/>
                <w:spacing w:val="-4"/>
                <w:sz w:val="24"/>
                <w:szCs w:val="24"/>
              </w:rPr>
            </w:pPr>
            <w:r w:rsidRPr="004209F8">
              <w:rPr>
                <w:rFonts w:cs="Times New Roman"/>
                <w:spacing w:val="-4"/>
                <w:sz w:val="24"/>
                <w:szCs w:val="24"/>
              </w:rPr>
              <w:t>Д.т.н.,</w:t>
            </w:r>
            <w:r w:rsidRPr="004209F8">
              <w:rPr>
                <w:rFonts w:cs="Times New Roman"/>
                <w:spacing w:val="-4"/>
                <w:sz w:val="24"/>
                <w:szCs w:val="24"/>
              </w:rPr>
              <w:br/>
              <w:t>доцент</w:t>
            </w:r>
          </w:p>
        </w:tc>
      </w:tr>
      <w:tr w:rsidR="00304B93" w:rsidRPr="004209F8" w:rsidTr="004209F8">
        <w:tc>
          <w:tcPr>
            <w:tcW w:w="1686" w:type="dxa"/>
          </w:tcPr>
          <w:p w:rsidR="00F00A32" w:rsidRPr="004209F8" w:rsidRDefault="00F00A32" w:rsidP="00023BB8">
            <w:pPr>
              <w:rPr>
                <w:rFonts w:cs="Times New Roman"/>
                <w:sz w:val="26"/>
                <w:szCs w:val="26"/>
              </w:rPr>
            </w:pPr>
          </w:p>
        </w:tc>
        <w:tc>
          <w:tcPr>
            <w:tcW w:w="1399" w:type="dxa"/>
          </w:tcPr>
          <w:p w:rsidR="00F00A32" w:rsidRPr="004209F8" w:rsidRDefault="00F00A32" w:rsidP="00023BB8">
            <w:pPr>
              <w:rPr>
                <w:rFonts w:cs="Times New Roman"/>
                <w:sz w:val="26"/>
                <w:szCs w:val="26"/>
              </w:rPr>
            </w:pPr>
          </w:p>
        </w:tc>
        <w:tc>
          <w:tcPr>
            <w:tcW w:w="1276" w:type="dxa"/>
            <w:gridSpan w:val="2"/>
          </w:tcPr>
          <w:p w:rsidR="00F00A32" w:rsidRPr="004209F8" w:rsidRDefault="00F00A32" w:rsidP="00023BB8">
            <w:pPr>
              <w:rPr>
                <w:rFonts w:cs="Times New Roman"/>
                <w:sz w:val="26"/>
                <w:szCs w:val="26"/>
              </w:rPr>
            </w:pPr>
          </w:p>
        </w:tc>
        <w:tc>
          <w:tcPr>
            <w:tcW w:w="1559" w:type="dxa"/>
          </w:tcPr>
          <w:p w:rsidR="00F00A32" w:rsidRDefault="00F00A32" w:rsidP="00023BB8">
            <w:pPr>
              <w:rPr>
                <w:rFonts w:cs="Times New Roman"/>
                <w:sz w:val="26"/>
                <w:szCs w:val="26"/>
              </w:rPr>
            </w:pPr>
          </w:p>
          <w:p w:rsidR="004209F8" w:rsidRPr="004209F8" w:rsidRDefault="004209F8" w:rsidP="00023BB8">
            <w:pPr>
              <w:rPr>
                <w:rFonts w:cs="Times New Roman"/>
                <w:sz w:val="26"/>
                <w:szCs w:val="26"/>
              </w:rPr>
            </w:pPr>
          </w:p>
        </w:tc>
        <w:tc>
          <w:tcPr>
            <w:tcW w:w="1418" w:type="dxa"/>
          </w:tcPr>
          <w:p w:rsidR="00F00A32" w:rsidRPr="004209F8" w:rsidRDefault="00F00A32" w:rsidP="00023BB8">
            <w:pPr>
              <w:rPr>
                <w:rFonts w:cs="Times New Roman"/>
                <w:sz w:val="26"/>
                <w:szCs w:val="26"/>
              </w:rPr>
            </w:pPr>
          </w:p>
        </w:tc>
        <w:tc>
          <w:tcPr>
            <w:tcW w:w="1275" w:type="dxa"/>
          </w:tcPr>
          <w:p w:rsidR="00F00A32" w:rsidRPr="004209F8" w:rsidRDefault="00F00A32" w:rsidP="00023BB8">
            <w:pPr>
              <w:rPr>
                <w:rFonts w:cs="Times New Roman"/>
                <w:sz w:val="26"/>
                <w:szCs w:val="26"/>
              </w:rPr>
            </w:pPr>
          </w:p>
        </w:tc>
        <w:tc>
          <w:tcPr>
            <w:tcW w:w="1276" w:type="dxa"/>
          </w:tcPr>
          <w:p w:rsidR="00F00A32" w:rsidRPr="004209F8" w:rsidRDefault="00F00A32" w:rsidP="00023BB8">
            <w:pPr>
              <w:rPr>
                <w:rFonts w:cs="Times New Roman"/>
                <w:sz w:val="26"/>
                <w:szCs w:val="26"/>
              </w:rPr>
            </w:pPr>
          </w:p>
        </w:tc>
        <w:tc>
          <w:tcPr>
            <w:tcW w:w="1843" w:type="dxa"/>
            <w:gridSpan w:val="2"/>
          </w:tcPr>
          <w:p w:rsidR="00F00A32" w:rsidRPr="004209F8" w:rsidRDefault="00F00A32" w:rsidP="00023BB8">
            <w:pPr>
              <w:rPr>
                <w:rFonts w:cs="Times New Roman"/>
                <w:sz w:val="26"/>
                <w:szCs w:val="26"/>
              </w:rPr>
            </w:pPr>
          </w:p>
        </w:tc>
      </w:tr>
      <w:tr w:rsidR="00304B93" w:rsidRPr="004209F8" w:rsidTr="00304B93">
        <w:trPr>
          <w:gridAfter w:val="1"/>
          <w:wAfter w:w="473" w:type="dxa"/>
        </w:trPr>
        <w:tc>
          <w:tcPr>
            <w:tcW w:w="3227" w:type="dxa"/>
            <w:gridSpan w:val="3"/>
          </w:tcPr>
          <w:p w:rsidR="00304B93" w:rsidRPr="004209F8" w:rsidRDefault="00304B93" w:rsidP="00304B93">
            <w:pPr>
              <w:jc w:val="center"/>
              <w:rPr>
                <w:rFonts w:cs="Times New Roman"/>
                <w:b/>
                <w:sz w:val="26"/>
                <w:szCs w:val="26"/>
              </w:rPr>
            </w:pPr>
            <w:r w:rsidRPr="004209F8">
              <w:rPr>
                <w:rFonts w:cs="Times New Roman"/>
                <w:b/>
                <w:sz w:val="26"/>
                <w:szCs w:val="26"/>
              </w:rPr>
              <w:t>Компетенции выпускника программы</w:t>
            </w:r>
          </w:p>
          <w:p w:rsidR="00304B93" w:rsidRPr="004209F8" w:rsidRDefault="00304B93" w:rsidP="007C1DCC">
            <w:pPr>
              <w:tabs>
                <w:tab w:val="left" w:pos="6000"/>
              </w:tabs>
              <w:rPr>
                <w:rFonts w:cs="Times New Roman"/>
                <w:noProof/>
                <w:sz w:val="24"/>
                <w:szCs w:val="24"/>
                <w:lang w:eastAsia="ru-RU"/>
              </w:rPr>
            </w:pPr>
          </w:p>
          <w:p w:rsidR="00304B93" w:rsidRPr="004209F8" w:rsidRDefault="00304B93" w:rsidP="007C1DCC">
            <w:pPr>
              <w:tabs>
                <w:tab w:val="left" w:pos="6000"/>
              </w:tabs>
              <w:jc w:val="both"/>
              <w:rPr>
                <w:rFonts w:cs="Times New Roman"/>
                <w:sz w:val="22"/>
              </w:rPr>
            </w:pPr>
            <w:r w:rsidRPr="004209F8">
              <w:rPr>
                <w:rFonts w:cs="Times New Roman"/>
                <w:sz w:val="22"/>
              </w:rPr>
              <w:t>готовность к сопровождению разрабатываемых аппаратных и программных средств, систем и комплексов на этапах проектирования и производства; готовностью участвовать в поддержании единого информационного пространства планирования и управления предприятием на всех этапах жизненного цикла производимой продукции; способностью осуществлять регламентные испытания аппаратных и программных средств в лабораторных и производственных условиях.</w:t>
            </w:r>
          </w:p>
        </w:tc>
        <w:tc>
          <w:tcPr>
            <w:tcW w:w="5386" w:type="dxa"/>
            <w:gridSpan w:val="4"/>
          </w:tcPr>
          <w:p w:rsidR="00304B93" w:rsidRPr="004209F8" w:rsidRDefault="00304B93" w:rsidP="007C1DCC">
            <w:pPr>
              <w:tabs>
                <w:tab w:val="left" w:pos="6000"/>
              </w:tabs>
              <w:jc w:val="center"/>
              <w:rPr>
                <w:rFonts w:cs="Times New Roman"/>
                <w:b/>
                <w:sz w:val="26"/>
                <w:szCs w:val="26"/>
              </w:rPr>
            </w:pPr>
            <w:r w:rsidRPr="004209F8">
              <w:rPr>
                <w:rFonts w:cs="Times New Roman"/>
                <w:b/>
                <w:sz w:val="26"/>
                <w:szCs w:val="26"/>
              </w:rPr>
              <w:t>Практики и стажировки</w:t>
            </w:r>
          </w:p>
          <w:p w:rsidR="00304B93" w:rsidRPr="004209F8" w:rsidRDefault="00304B93" w:rsidP="007C1DCC">
            <w:pPr>
              <w:tabs>
                <w:tab w:val="left" w:pos="6000"/>
              </w:tabs>
              <w:jc w:val="center"/>
              <w:rPr>
                <w:rFonts w:cs="Times New Roman"/>
                <w:sz w:val="24"/>
                <w:szCs w:val="24"/>
              </w:rPr>
            </w:pPr>
          </w:p>
          <w:p w:rsidR="00304B93" w:rsidRPr="004209F8" w:rsidRDefault="00304B93" w:rsidP="00304B93">
            <w:pPr>
              <w:tabs>
                <w:tab w:val="left" w:pos="6000"/>
              </w:tabs>
              <w:ind w:right="315" w:firstLine="34"/>
              <w:jc w:val="both"/>
              <w:rPr>
                <w:rFonts w:cs="Times New Roman"/>
                <w:sz w:val="22"/>
              </w:rPr>
            </w:pPr>
            <w:r w:rsidRPr="004209F8">
              <w:rPr>
                <w:rFonts w:cs="Times New Roman"/>
                <w:sz w:val="22"/>
              </w:rPr>
              <w:t>ТАНТК им. Г.М. Бериева (г. Таганрог), ОАО «ТагМет» (г. Таганрог), ОАО ТКЗ «Красный Котельщик» (г.Таганрог), ОАО «Таганрогский завод «Прибой» (г. Таганрог), ОАО «Красный гидропресс» (г. Таганрог), ОАО «ТагАЗ» (г. Таганрог), ЗАО «Бета ИР» (г. Таганрог), ФГУП «ТНИИС» (г. Таганрог), ОКБ «МИУС» ЮФУ (г. Таганрог), ОКБ «РИТМ» ЮФУ (г. Таганрог), НИИ МВС им. А.В. Каляева ЮФУ (г. Таганрог), ООО НПП «Спецстрой Связь» (г. Таганрог), ЗАО «Дейта-Микро»(г. Таганрог), СКБ «Робототехника и интеллектуальные системы» (г.Таганрог), а также на следующие предприятия региона и страны как, УРАН «Специальная астрономическая обсерватория РАН» (п.Н.Архыз), ФГУГП «Южморгеология» (г.Геленджик), региональные подразделения ООО «ЮТК», ОАО «Калмгаз» (г.Элиста), ОАО «Ставропольэнерго» (г.Ставрополь), концерн «Энергомера» (г.Ставрополь), ОАО «Зеленчукская ГЭС» (п. Зеленчук), подразделения ЕЭС РФ, ФГУП НИИ «Синтез» (г. Москва), ОАО «ЮгТранзитСервис» (г. Ростов н/Д)и др.</w:t>
            </w:r>
          </w:p>
        </w:tc>
        <w:tc>
          <w:tcPr>
            <w:tcW w:w="2646" w:type="dxa"/>
            <w:gridSpan w:val="2"/>
          </w:tcPr>
          <w:p w:rsidR="00304B93" w:rsidRPr="004209F8" w:rsidRDefault="00304B93" w:rsidP="007C1DCC">
            <w:pPr>
              <w:jc w:val="center"/>
              <w:rPr>
                <w:rFonts w:cs="Times New Roman"/>
                <w:b/>
                <w:sz w:val="26"/>
                <w:szCs w:val="26"/>
              </w:rPr>
            </w:pPr>
            <w:r w:rsidRPr="004209F8">
              <w:rPr>
                <w:rFonts w:cs="Times New Roman"/>
                <w:b/>
                <w:sz w:val="26"/>
                <w:szCs w:val="26"/>
              </w:rPr>
              <w:t>Профессиональные перспективы молодых специалистов</w:t>
            </w:r>
          </w:p>
          <w:p w:rsidR="00304B93" w:rsidRPr="004209F8" w:rsidRDefault="00304B93" w:rsidP="007C1DCC">
            <w:pPr>
              <w:jc w:val="both"/>
              <w:rPr>
                <w:rFonts w:cs="Times New Roman"/>
                <w:sz w:val="24"/>
                <w:szCs w:val="24"/>
              </w:rPr>
            </w:pPr>
          </w:p>
          <w:p w:rsidR="00304B93" w:rsidRPr="004209F8" w:rsidRDefault="00304B93" w:rsidP="007C1DCC">
            <w:pPr>
              <w:jc w:val="both"/>
              <w:rPr>
                <w:rFonts w:cs="Times New Roman"/>
                <w:sz w:val="22"/>
              </w:rPr>
            </w:pPr>
            <w:r w:rsidRPr="004209F8">
              <w:rPr>
                <w:rFonts w:cs="Times New Roman"/>
                <w:sz w:val="22"/>
              </w:rPr>
              <w:t>После окончания программы бакалавриата у обучающихся есть возможность поступить в магистратуру по направлению 27.04.04.</w:t>
            </w:r>
          </w:p>
          <w:p w:rsidR="00304B93" w:rsidRPr="004209F8" w:rsidRDefault="00304B93" w:rsidP="007C1DCC">
            <w:pPr>
              <w:jc w:val="both"/>
              <w:rPr>
                <w:rFonts w:cs="Times New Roman"/>
                <w:sz w:val="22"/>
              </w:rPr>
            </w:pPr>
            <w:r w:rsidRPr="004209F8">
              <w:rPr>
                <w:rFonts w:cs="Times New Roman"/>
                <w:sz w:val="22"/>
              </w:rPr>
              <w:t>За последние 2 года в ЮФУ по данному направлению прошли обучение около 100 студентов, 95% из которых трудоустроились в течение первого года выпуска в организации, работающие по профилю данного направления.</w:t>
            </w:r>
          </w:p>
          <w:p w:rsidR="00304B93" w:rsidRPr="004209F8" w:rsidRDefault="00304B93" w:rsidP="007C1DCC">
            <w:pPr>
              <w:jc w:val="both"/>
              <w:rPr>
                <w:rFonts w:cs="Times New Roman"/>
                <w:sz w:val="22"/>
              </w:rPr>
            </w:pPr>
          </w:p>
          <w:p w:rsidR="00304B93" w:rsidRPr="004209F8" w:rsidRDefault="00304B93" w:rsidP="007C1DCC">
            <w:pPr>
              <w:tabs>
                <w:tab w:val="left" w:pos="6000"/>
              </w:tabs>
              <w:rPr>
                <w:rFonts w:cs="Times New Roman"/>
                <w:sz w:val="24"/>
                <w:szCs w:val="24"/>
              </w:rPr>
            </w:pPr>
          </w:p>
          <w:p w:rsidR="00304B93" w:rsidRPr="004209F8" w:rsidRDefault="00304B93" w:rsidP="007C1DCC">
            <w:pPr>
              <w:rPr>
                <w:rFonts w:cs="Times New Roman"/>
                <w:sz w:val="24"/>
                <w:szCs w:val="24"/>
              </w:rPr>
            </w:pPr>
            <w:r w:rsidRPr="004209F8">
              <w:rPr>
                <w:rFonts w:cs="Times New Roman"/>
                <w:noProof/>
                <w:vanish/>
                <w:lang w:eastAsia="zh-CN"/>
              </w:rPr>
              <w:drawing>
                <wp:inline distT="0" distB="0" distL="0" distR="0">
                  <wp:extent cx="847725" cy="847725"/>
                  <wp:effectExtent l="0" t="0" r="9525" b="9525"/>
                  <wp:docPr id="4" name="Рисунок 8" descr="http://bankruptcynyc.com/wp-content/uploads/2012/04/bigstock-D-Small-People-Cooperation-41938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ankruptcynyc.com/wp-content/uploads/2012/04/bigstock-D-Small-People-Cooperation-4193874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tc>
      </w:tr>
    </w:tbl>
    <w:p w:rsidR="00C015C5" w:rsidRPr="004209F8" w:rsidRDefault="00C015C5" w:rsidP="004209F8">
      <w:pPr>
        <w:tabs>
          <w:tab w:val="left" w:pos="6000"/>
        </w:tabs>
        <w:jc w:val="center"/>
        <w:rPr>
          <w:rFonts w:cs="Times New Roman"/>
          <w:sz w:val="24"/>
          <w:szCs w:val="24"/>
        </w:rPr>
      </w:pPr>
    </w:p>
    <w:sectPr w:rsidR="00C015C5" w:rsidRPr="004209F8" w:rsidSect="004209F8">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B35" w:rsidRDefault="00B31B35" w:rsidP="00BB5B2A">
      <w:pPr>
        <w:spacing w:after="0" w:line="240" w:lineRule="auto"/>
      </w:pPr>
      <w:r>
        <w:separator/>
      </w:r>
    </w:p>
  </w:endnote>
  <w:endnote w:type="continuationSeparator" w:id="0">
    <w:p w:rsidR="00B31B35" w:rsidRDefault="00B31B35" w:rsidP="00BB5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B35" w:rsidRDefault="00B31B35" w:rsidP="00BB5B2A">
      <w:pPr>
        <w:spacing w:after="0" w:line="240" w:lineRule="auto"/>
      </w:pPr>
      <w:r>
        <w:separator/>
      </w:r>
    </w:p>
  </w:footnote>
  <w:footnote w:type="continuationSeparator" w:id="0">
    <w:p w:rsidR="00B31B35" w:rsidRDefault="00B31B35" w:rsidP="00BB5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1BB"/>
      </v:shape>
    </w:pict>
  </w:numPicBullet>
  <w:abstractNum w:abstractNumId="0" w15:restartNumberingAfterBreak="0">
    <w:nsid w:val="3CC76CBC"/>
    <w:multiLevelType w:val="hybridMultilevel"/>
    <w:tmpl w:val="7250E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D322E19"/>
    <w:multiLevelType w:val="hybridMultilevel"/>
    <w:tmpl w:val="6C600E3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22B3214"/>
    <w:multiLevelType w:val="hybridMultilevel"/>
    <w:tmpl w:val="AEC443A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15408"/>
    <w:rsid w:val="00060B7D"/>
    <w:rsid w:val="00071556"/>
    <w:rsid w:val="000B75BF"/>
    <w:rsid w:val="000D12F3"/>
    <w:rsid w:val="000F4FB0"/>
    <w:rsid w:val="00137645"/>
    <w:rsid w:val="00140DB3"/>
    <w:rsid w:val="00181384"/>
    <w:rsid w:val="00192FEE"/>
    <w:rsid w:val="001D4DA5"/>
    <w:rsid w:val="001E4984"/>
    <w:rsid w:val="001F2123"/>
    <w:rsid w:val="00242ADD"/>
    <w:rsid w:val="00276F0C"/>
    <w:rsid w:val="00285BC4"/>
    <w:rsid w:val="002A5C85"/>
    <w:rsid w:val="002F3A3D"/>
    <w:rsid w:val="00304B93"/>
    <w:rsid w:val="003052F3"/>
    <w:rsid w:val="00305C8C"/>
    <w:rsid w:val="00316FAE"/>
    <w:rsid w:val="00324A9D"/>
    <w:rsid w:val="003906ED"/>
    <w:rsid w:val="00392822"/>
    <w:rsid w:val="003C1F8D"/>
    <w:rsid w:val="003D5268"/>
    <w:rsid w:val="003F3E6A"/>
    <w:rsid w:val="00414E91"/>
    <w:rsid w:val="004209F8"/>
    <w:rsid w:val="00420F75"/>
    <w:rsid w:val="00421E80"/>
    <w:rsid w:val="0044657E"/>
    <w:rsid w:val="00464A1C"/>
    <w:rsid w:val="0048041B"/>
    <w:rsid w:val="00491511"/>
    <w:rsid w:val="00493898"/>
    <w:rsid w:val="004A44CE"/>
    <w:rsid w:val="004B12E2"/>
    <w:rsid w:val="004C0CBD"/>
    <w:rsid w:val="004F7EA8"/>
    <w:rsid w:val="00517AD8"/>
    <w:rsid w:val="005340A3"/>
    <w:rsid w:val="00600FFD"/>
    <w:rsid w:val="00604E70"/>
    <w:rsid w:val="00633743"/>
    <w:rsid w:val="00633EB1"/>
    <w:rsid w:val="00655724"/>
    <w:rsid w:val="006802D0"/>
    <w:rsid w:val="007232E7"/>
    <w:rsid w:val="0076012C"/>
    <w:rsid w:val="00791E55"/>
    <w:rsid w:val="007A392C"/>
    <w:rsid w:val="007F5789"/>
    <w:rsid w:val="00807653"/>
    <w:rsid w:val="00890A17"/>
    <w:rsid w:val="008D4C6C"/>
    <w:rsid w:val="008F2DDD"/>
    <w:rsid w:val="008F5301"/>
    <w:rsid w:val="00901C5F"/>
    <w:rsid w:val="00915408"/>
    <w:rsid w:val="00941229"/>
    <w:rsid w:val="009767E3"/>
    <w:rsid w:val="009A1053"/>
    <w:rsid w:val="009B7954"/>
    <w:rsid w:val="009D2725"/>
    <w:rsid w:val="009E7006"/>
    <w:rsid w:val="00A01172"/>
    <w:rsid w:val="00A04BD6"/>
    <w:rsid w:val="00A15F48"/>
    <w:rsid w:val="00A222EC"/>
    <w:rsid w:val="00A277B5"/>
    <w:rsid w:val="00A318DD"/>
    <w:rsid w:val="00A67BA5"/>
    <w:rsid w:val="00AD294A"/>
    <w:rsid w:val="00AF191A"/>
    <w:rsid w:val="00B02502"/>
    <w:rsid w:val="00B31B35"/>
    <w:rsid w:val="00B95774"/>
    <w:rsid w:val="00BB5B2A"/>
    <w:rsid w:val="00BD6E8F"/>
    <w:rsid w:val="00BE67F5"/>
    <w:rsid w:val="00BF7A2D"/>
    <w:rsid w:val="00C015C5"/>
    <w:rsid w:val="00C3062A"/>
    <w:rsid w:val="00C44FD6"/>
    <w:rsid w:val="00C71AD0"/>
    <w:rsid w:val="00CA4A44"/>
    <w:rsid w:val="00CE3696"/>
    <w:rsid w:val="00D14FB0"/>
    <w:rsid w:val="00D54616"/>
    <w:rsid w:val="00DB1243"/>
    <w:rsid w:val="00E30509"/>
    <w:rsid w:val="00E75BFC"/>
    <w:rsid w:val="00EA504C"/>
    <w:rsid w:val="00F00A32"/>
    <w:rsid w:val="00F06139"/>
    <w:rsid w:val="00F477FF"/>
    <w:rsid w:val="00F6092C"/>
    <w:rsid w:val="00FA7DAD"/>
    <w:rsid w:val="00FD0ABC"/>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AA1A9-29E1-494F-96E0-1BC3BAB8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BC4"/>
    <w:rPr>
      <w:rFonts w:ascii="Times New Roman" w:hAnsi="Times New Roman"/>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5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81384"/>
    <w:pPr>
      <w:ind w:left="720"/>
      <w:contextualSpacing/>
    </w:pPr>
  </w:style>
  <w:style w:type="paragraph" w:styleId="a5">
    <w:name w:val="header"/>
    <w:basedOn w:val="a"/>
    <w:link w:val="a6"/>
    <w:uiPriority w:val="99"/>
    <w:unhideWhenUsed/>
    <w:rsid w:val="00BB5B2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B5B2A"/>
  </w:style>
  <w:style w:type="paragraph" w:styleId="a7">
    <w:name w:val="footer"/>
    <w:basedOn w:val="a"/>
    <w:link w:val="a8"/>
    <w:uiPriority w:val="99"/>
    <w:unhideWhenUsed/>
    <w:rsid w:val="00BB5B2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5B2A"/>
  </w:style>
  <w:style w:type="paragraph" w:styleId="a9">
    <w:name w:val="Balloon Text"/>
    <w:basedOn w:val="a"/>
    <w:link w:val="aa"/>
    <w:uiPriority w:val="99"/>
    <w:semiHidden/>
    <w:unhideWhenUsed/>
    <w:rsid w:val="00C015C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015C5"/>
    <w:rPr>
      <w:rFonts w:ascii="Segoe UI" w:hAnsi="Segoe UI" w:cs="Segoe UI"/>
      <w:sz w:val="18"/>
      <w:szCs w:val="18"/>
    </w:rPr>
  </w:style>
  <w:style w:type="character" w:styleId="ab">
    <w:name w:val="Strong"/>
    <w:basedOn w:val="a0"/>
    <w:uiPriority w:val="22"/>
    <w:qFormat/>
    <w:rsid w:val="00304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812</Words>
  <Characters>4632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Анпилова Екатерина Сергеевна</dc:creator>
  <cp:lastModifiedBy>Горянская Ольга Валерьевна</cp:lastModifiedBy>
  <cp:revision>9</cp:revision>
  <cp:lastPrinted>2017-11-08T11:58:00Z</cp:lastPrinted>
  <dcterms:created xsi:type="dcterms:W3CDTF">2018-02-07T10:05:00Z</dcterms:created>
  <dcterms:modified xsi:type="dcterms:W3CDTF">2018-02-28T11:10:00Z</dcterms:modified>
</cp:coreProperties>
</file>