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rial" w:cs="Arial" w:eastAsia="Arial" w:hAnsi="Arial"/>
          <w:b w:val="1"/>
          <w:bCs w:val="1"/>
          <w:color w:val="0b0b45"/>
          <w:sz w:val="26"/>
          <w:szCs w:val="26"/>
          <w:rtl w:val="0"/>
        </w:rPr>
        <w:t xml:space="preserve">CAURIDOR</w:t>
      </w:r>
      <w:r w:rsidDel="00000000" w:rsidR="00000000" w:rsidRPr="00000000">
        <w:rPr>
          <w:rtl w:val="0"/>
        </w:rPr>
      </w:r>
    </w:p>
    <w:p w:rsidR="00000000" w:rsidDel="00000000" w:rsidP="00000000" w:rsidRDefault="00000000" w:rsidRPr="00000000" w14:paraId="00000002">
      <w:pPr>
        <w:pBdr>
          <w:bottom w:color="ffc247" w:space="4" w:sz="12" w:val="single"/>
        </w:pBdr>
        <w:spacing w:after="30" w:lineRule="auto"/>
        <w:rPr/>
      </w:pPr>
      <w:r w:rsidDel="00000000" w:rsidR="00000000" w:rsidRPr="00000000">
        <w:rPr>
          <w:rFonts w:ascii="Arial" w:cs="Arial" w:eastAsia="Arial" w:hAnsi="Arial"/>
          <w:b w:val="1"/>
          <w:bCs w:val="1"/>
          <w:color w:val="d81e24"/>
          <w:sz w:val="16"/>
          <w:szCs w:val="16"/>
          <w:rtl w:val="0"/>
        </w:rPr>
        <w:t xml:space="preserve">INTERNAL · ROLE ARCHITECTURE</w:t>
      </w:r>
      <w:r w:rsidDel="00000000" w:rsidR="00000000" w:rsidRPr="00000000">
        <w:rPr>
          <w:rtl w:val="0"/>
        </w:rPr>
      </w:r>
    </w:p>
    <w:p w:rsidR="00000000" w:rsidDel="00000000" w:rsidP="00000000" w:rsidRDefault="00000000" w:rsidRPr="00000000" w14:paraId="00000003">
      <w:pPr>
        <w:spacing w:after="60" w:before="160" w:lineRule="auto"/>
        <w:rPr/>
      </w:pPr>
      <w:r w:rsidDel="00000000" w:rsidR="00000000" w:rsidRPr="00000000">
        <w:rPr>
          <w:rFonts w:ascii="Georgia" w:cs="Georgia" w:eastAsia="Georgia" w:hAnsi="Georgia"/>
          <w:b w:val="1"/>
          <w:bCs w:val="1"/>
          <w:i w:val="1"/>
          <w:iCs w:val="1"/>
          <w:color w:val="0b0b45"/>
          <w:sz w:val="44"/>
          <w:szCs w:val="44"/>
          <w:rtl w:val="0"/>
        </w:rPr>
        <w:t xml:space="preserve">Role Profile-Data Scientist</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rial" w:cs="Arial" w:eastAsia="Arial" w:hAnsi="Arial"/>
          <w:i w:val="1"/>
          <w:iCs w:val="1"/>
          <w:color w:val="6b6b6b"/>
          <w:sz w:val="20"/>
          <w:szCs w:val="20"/>
          <w:rtl w:val="0"/>
        </w:rPr>
        <w:t xml:space="preserve">One document, three jobs: it defines the role, sets its level, and forms the basis of the job description when we hire. Built to be filled in once and reused </w:t>
      </w:r>
      <w:r w:rsidDel="00000000" w:rsidR="00000000" w:rsidRPr="00000000">
        <w:rPr>
          <w:i w:val="1"/>
          <w:iCs w:val="1"/>
          <w:color w:val="6b6b6b"/>
          <w:sz w:val="20"/>
          <w:szCs w:val="20"/>
          <w:rtl w:val="0"/>
        </w:rPr>
        <w:t xml:space="preserve">-</w:t>
      </w:r>
      <w:r w:rsidDel="00000000" w:rsidR="00000000" w:rsidRPr="00000000">
        <w:rPr>
          <w:rFonts w:ascii="Arial" w:cs="Arial" w:eastAsia="Arial" w:hAnsi="Arial"/>
          <w:i w:val="1"/>
          <w:iCs w:val="1"/>
          <w:color w:val="6b6b6b"/>
          <w:sz w:val="20"/>
          <w:szCs w:val="20"/>
          <w:rtl w:val="0"/>
        </w:rPr>
        <w:t xml:space="preserve"> for role clarity, levelling, performance reviews, and recruitment.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140.0" w:type="dxa"/>
              <w:left w:w="200.0" w:type="dxa"/>
              <w:bottom w:w="140.0" w:type="dxa"/>
              <w:right w:w="200.0" w:type="dxa"/>
            </w:tcMar>
          </w:tcPr>
          <w:p w:rsidR="00000000" w:rsidDel="00000000" w:rsidP="00000000" w:rsidRDefault="00000000" w:rsidRPr="00000000" w14:paraId="00000005">
            <w:pPr>
              <w:spacing w:after="80" w:lineRule="auto"/>
              <w:rPr/>
            </w:pPr>
            <w:r w:rsidDel="00000000" w:rsidR="00000000" w:rsidRPr="00000000">
              <w:rPr>
                <w:rFonts w:ascii="Arial" w:cs="Arial" w:eastAsia="Arial" w:hAnsi="Arial"/>
                <w:b w:val="1"/>
                <w:bCs w:val="1"/>
                <w:color w:val="0b0b45"/>
                <w:sz w:val="22"/>
                <w:szCs w:val="22"/>
                <w:rtl w:val="0"/>
              </w:rPr>
              <w:t xml:space="preserve">How to use this template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For roles that already exist: complete Sections 1–8. This gives you a full role definition and a clear level. You do not need a vacancy to do this.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When you are hiring for the role: keep Sections 1–8 and add the Recruitment Add-On (kept in the Role Intake Brief) — sourcing, interview panel, and approvals. Do not duplicate the role content; the Role Profile is the single source.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Replace all grey italic text with your own content. Keep the section headings as they are.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Use the Seniority Band Framework (Appendix A) to set the level in Section 2, and the PHILE Competency Library (Appendix B) to choose competencies in Section 8. Always pull from these two references so language stays consistent across all roles.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Some managers will complete this on their own; others should complete it with HR in a short kickoff. Either is fine.</w:t>
            </w:r>
            <w:r w:rsidDel="00000000" w:rsidR="00000000" w:rsidRPr="00000000">
              <w:rPr>
                <w:rtl w:val="0"/>
              </w:rPr>
            </w:r>
          </w:p>
        </w:tc>
      </w:tr>
    </w:tbl>
    <w:p w:rsidR="00000000" w:rsidDel="00000000" w:rsidP="00000000" w:rsidRDefault="00000000" w:rsidRPr="00000000" w14:paraId="0000000B">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1. Role Snapshot</w:t>
      </w:r>
      <w:r w:rsidDel="00000000" w:rsidR="00000000" w:rsidRPr="00000000">
        <w:rPr>
          <w:rtl w:val="0"/>
        </w:rPr>
      </w:r>
    </w:p>
    <w:p w:rsidR="00000000" w:rsidDel="00000000" w:rsidP="00000000" w:rsidRDefault="00000000" w:rsidRPr="00000000" w14:paraId="0000000C">
      <w:pPr>
        <w:spacing w:after="90" w:lineRule="auto"/>
        <w:rPr/>
      </w:pPr>
      <w:r w:rsidDel="00000000" w:rsidR="00000000" w:rsidRPr="00000000">
        <w:rPr>
          <w:rFonts w:ascii="Arial" w:cs="Arial" w:eastAsia="Arial" w:hAnsi="Arial"/>
          <w:i w:val="1"/>
          <w:iCs w:val="1"/>
          <w:color w:val="6b6b6b"/>
          <w:sz w:val="18"/>
          <w:szCs w:val="18"/>
          <w:rtl w:val="0"/>
        </w:rPr>
        <w:t xml:space="preserve">The factual frame of the role. Fill in every row — write “N/A” only if a field truly does not apply.</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0b0b45"/>
                <w:sz w:val="19"/>
                <w:szCs w:val="19"/>
                <w:rtl w:val="0"/>
              </w:rPr>
              <w:t xml:space="preserve">Job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i w:val="1"/>
                <w:iCs w:val="1"/>
                <w:color w:val="6b6b6b"/>
                <w:sz w:val="19"/>
                <w:szCs w:val="19"/>
                <w:rtl w:val="0"/>
              </w:rPr>
              <w:t xml:space="preserve">Data Scientist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0b0b45"/>
                <w:sz w:val="19"/>
                <w:szCs w:val="19"/>
                <w:rtl w:val="0"/>
              </w:rPr>
              <w:t xml:space="preserve">Department /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i w:val="1"/>
                <w:iCs w:val="1"/>
                <w:color w:val="6b6b6b"/>
                <w:sz w:val="19"/>
                <w:szCs w:val="19"/>
                <w:rtl w:val="0"/>
              </w:rPr>
              <w:t xml:space="preserve">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i w:val="0"/>
                <w:iCs w:val="0"/>
                <w:color w:val="0b0b45"/>
                <w:sz w:val="19"/>
                <w:szCs w:val="19"/>
                <w:rtl w:val="0"/>
              </w:rPr>
              <w:t xml:space="preserve">Reports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i w:val="1"/>
                <w:iCs w:val="1"/>
                <w:color w:val="6b6b6b"/>
                <w:sz w:val="19"/>
                <w:szCs w:val="19"/>
                <w:rtl w:val="0"/>
              </w:rPr>
              <w:t xml:space="preserve">T</w:t>
            </w:r>
            <w:r w:rsidDel="00000000" w:rsidR="00000000" w:rsidRPr="00000000">
              <w:rPr>
                <w:i w:val="1"/>
                <w:iCs w:val="1"/>
                <w:color w:val="6b6b6b"/>
                <w:sz w:val="19"/>
                <w:szCs w:val="19"/>
                <w:rtl w:val="0"/>
              </w:rPr>
              <w:t xml:space="preserve">ech lead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i w:val="0"/>
                <w:iCs w:val="0"/>
                <w:color w:val="0b0b45"/>
                <w:sz w:val="19"/>
                <w:szCs w:val="19"/>
                <w:rtl w:val="0"/>
              </w:rPr>
              <w:t xml:space="preserve">Direct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i w:val="1"/>
                <w:iCs w:val="1"/>
                <w:color w:val="6b6b6b"/>
                <w:sz w:val="19"/>
                <w:szCs w:val="19"/>
                <w:rtl w:val="0"/>
              </w:rPr>
              <w:t xml:space="preserve">Number and titles, or “None”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0b0b45"/>
                <w:sz w:val="19"/>
                <w:szCs w:val="19"/>
                <w:rtl w:val="0"/>
              </w:rPr>
              <w:t xml:space="preserve">Seniority 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i w:val="1"/>
                <w:iCs w:val="1"/>
                <w:color w:val="6b6b6b"/>
                <w:sz w:val="19"/>
                <w:szCs w:val="19"/>
                <w:rtl w:val="0"/>
              </w:rPr>
              <w:t xml:space="preserve">Junior / Mid / Senior / Lead / Manager  (see Appendix 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b w:val="1"/>
                <w:bCs w:val="1"/>
                <w:i w:val="0"/>
                <w:iCs w:val="0"/>
                <w:color w:val="0b0b45"/>
                <w:sz w:val="19"/>
                <w:szCs w:val="19"/>
                <w:rtl w:val="0"/>
              </w:rPr>
              <w:t xml:space="preserve">Employment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0"/>
                <w:bCs w:val="0"/>
                <w:i w:val="1"/>
                <w:iCs w:val="1"/>
                <w:color w:val="6b6b6b"/>
                <w:sz w:val="19"/>
                <w:szCs w:val="19"/>
                <w:rtl w:val="0"/>
              </w:rPr>
              <w:t xml:space="preserve">Full-time / Part-time / Fixed-term / Consultant / Internship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i w:val="0"/>
                <w:iCs w:val="0"/>
                <w:color w:val="0b0b45"/>
                <w:sz w:val="19"/>
                <w:szCs w:val="19"/>
                <w:rtl w:val="0"/>
              </w:rPr>
              <w:t xml:space="preserve">Work Arrangement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i w:val="1"/>
                <w:iCs w:val="1"/>
                <w:color w:val="6b6b6b"/>
                <w:sz w:val="19"/>
                <w:szCs w:val="19"/>
                <w:rtl w:val="0"/>
              </w:rPr>
              <w:t xml:space="preserve">Remote / Hybrid (specify days) / On-site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i w:val="0"/>
                <w:iCs w:val="0"/>
                <w:color w:val="0b0b45"/>
                <w:sz w:val="19"/>
                <w:szCs w:val="19"/>
                <w:rtl w:val="0"/>
              </w:rPr>
              <w:t xml:space="preserve">Primary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i w:val="1"/>
                <w:iCs w:val="1"/>
                <w:color w:val="6b6b6b"/>
                <w:sz w:val="19"/>
                <w:szCs w:val="19"/>
                <w:rtl w:val="0"/>
              </w:rPr>
              <w:t xml:space="preserve">City, Country (or list eligible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color w:val="0b0b45"/>
                <w:sz w:val="19"/>
                <w:szCs w:val="19"/>
                <w:rtl w:val="0"/>
              </w:rPr>
              <w:t xml:space="preserve">Markets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i w:val="1"/>
                <w:iCs w:val="1"/>
                <w:color w:val="6b6b6b"/>
                <w:sz w:val="19"/>
                <w:szCs w:val="19"/>
                <w:rtl w:val="0"/>
              </w:rPr>
              <w:t xml:space="preserve">e.g. Sierra Leone, Guinea, Liberia, Senegal (UEMOA)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color w:val="0b0b45"/>
                <w:sz w:val="19"/>
                <w:szCs w:val="19"/>
                <w:rtl w:val="0"/>
              </w:rPr>
              <w:t xml:space="preserve">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i w:val="1"/>
                <w:iCs w:val="1"/>
                <w:color w:val="6b6b6b"/>
                <w:sz w:val="19"/>
                <w:szCs w:val="19"/>
                <w:rtl w:val="0"/>
              </w:rPr>
              <w:t xml:space="preserve">e.g. English (fluent); French (working proficiency, advantage)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i w:val="0"/>
                <w:iCs w:val="0"/>
                <w:color w:val="0b0b45"/>
                <w:sz w:val="19"/>
                <w:szCs w:val="19"/>
                <w:rtl w:val="0"/>
              </w:rPr>
              <w:t xml:space="preserve">Last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i w:val="1"/>
                <w:iCs w:val="1"/>
                <w:color w:val="6b6b6b"/>
                <w:sz w:val="19"/>
                <w:szCs w:val="19"/>
                <w:rtl w:val="0"/>
              </w:rPr>
              <w:t xml:space="preserve">DD / MM / YYYY — review at least once a year</w:t>
            </w:r>
            <w:r w:rsidDel="00000000" w:rsidR="00000000" w:rsidRPr="00000000">
              <w:rPr>
                <w:rtl w:val="0"/>
              </w:rPr>
            </w:r>
          </w:p>
        </w:tc>
      </w:tr>
    </w:tbl>
    <w:p w:rsidR="00000000" w:rsidDel="00000000" w:rsidP="00000000" w:rsidRDefault="00000000" w:rsidRPr="00000000" w14:paraId="00000023">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2. Seniority Indicators</w:t>
      </w:r>
      <w:r w:rsidDel="00000000" w:rsidR="00000000" w:rsidRPr="00000000">
        <w:rPr>
          <w:rtl w:val="0"/>
        </w:rPr>
      </w:r>
    </w:p>
    <w:p w:rsidR="00000000" w:rsidDel="00000000" w:rsidP="00000000" w:rsidRDefault="00000000" w:rsidRPr="00000000" w14:paraId="00000024">
      <w:pPr>
        <w:spacing w:after="90" w:lineRule="auto"/>
        <w:rPr/>
      </w:pPr>
      <w:r w:rsidDel="00000000" w:rsidR="00000000" w:rsidRPr="00000000">
        <w:rPr>
          <w:rFonts w:ascii="Arial" w:cs="Arial" w:eastAsia="Arial" w:hAnsi="Arial"/>
          <w:i w:val="1"/>
          <w:iCs w:val="1"/>
          <w:color w:val="6b6b6b"/>
          <w:sz w:val="18"/>
          <w:szCs w:val="18"/>
          <w:rtl w:val="0"/>
        </w:rPr>
        <w:t xml:space="preserve">State the band from Section 1, then describe in one or two lines each what that band means for THIS specific role. Use Appendix A as your reference so levels stay consistent across the company. This is what turns the document into a levelling tool.</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rHeight w:val="383.4814453125" w:hRule="atLeast"/>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i w:val="0"/>
                <w:iCs w:val="0"/>
                <w:color w:val="0b0b45"/>
                <w:sz w:val="19"/>
                <w:szCs w:val="19"/>
                <w:rtl w:val="0"/>
              </w:rPr>
              <w:t xml:space="preserve">Band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i w:val="1"/>
                <w:iCs w:val="1"/>
                <w:color w:val="6b6b6b"/>
                <w:sz w:val="19"/>
                <w:szCs w:val="19"/>
                <w:rtl w:val="0"/>
              </w:rPr>
              <w:t xml:space="preserve">Junior / Mid / Senior / Lead /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i w:val="0"/>
                <w:iCs w:val="0"/>
                <w:color w:val="0b0b45"/>
                <w:sz w:val="19"/>
                <w:szCs w:val="19"/>
                <w:rtl w:val="0"/>
              </w:rPr>
              <w:t xml:space="preserve">Scope — what they work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i w:val="1"/>
                <w:iCs w:val="1"/>
                <w:color w:val="6b6b6b"/>
                <w:sz w:val="19"/>
                <w:szCs w:val="19"/>
                <w:rtl w:val="0"/>
              </w:rPr>
              <w:t xml:space="preserve">e.g. Owns daily liquidity tracking across three markets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i w:val="0"/>
                <w:iCs w:val="0"/>
                <w:color w:val="0b0b45"/>
                <w:sz w:val="19"/>
                <w:szCs w:val="19"/>
                <w:rtl w:val="0"/>
              </w:rPr>
              <w:t xml:space="preserve">Autonomy — how much direction they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i w:val="1"/>
                <w:iCs w:val="1"/>
                <w:color w:val="6b6b6b"/>
                <w:sz w:val="19"/>
                <w:szCs w:val="19"/>
                <w:rtl w:val="0"/>
              </w:rPr>
              <w:t xml:space="preserve">e.g. Works independently on routine tasks; escalates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i w:val="0"/>
                <w:iCs w:val="0"/>
                <w:color w:val="0b0b45"/>
                <w:sz w:val="19"/>
                <w:szCs w:val="19"/>
                <w:rtl w:val="0"/>
              </w:rPr>
              <w:t xml:space="preserve">Complexity — type of problems 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i w:val="1"/>
                <w:iCs w:val="1"/>
                <w:color w:val="6b6b6b"/>
                <w:sz w:val="19"/>
                <w:szCs w:val="19"/>
                <w:rtl w:val="0"/>
              </w:rPr>
              <w:t xml:space="preserve">e.g. Handles standard reconciliations; supports on complex FX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i w:val="0"/>
                <w:iCs w:val="0"/>
                <w:color w:val="0b0b45"/>
                <w:sz w:val="19"/>
                <w:szCs w:val="19"/>
                <w:rtl w:val="0"/>
              </w:rPr>
              <w:t xml:space="preserve">Impact — how far their work reaches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i w:val="1"/>
                <w:iCs w:val="1"/>
                <w:color w:val="6b6b6b"/>
                <w:sz w:val="19"/>
                <w:szCs w:val="19"/>
                <w:rtl w:val="0"/>
              </w:rPr>
              <w:t xml:space="preserve">e.g. Affects accuracy of group cash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i w:val="0"/>
                <w:iCs w:val="0"/>
                <w:color w:val="0b0b45"/>
                <w:sz w:val="19"/>
                <w:szCs w:val="19"/>
                <w:rtl w:val="0"/>
              </w:rPr>
              <w:t xml:space="preserve">People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i w:val="1"/>
                <w:iCs w:val="1"/>
                <w:color w:val="6b6b6b"/>
                <w:sz w:val="19"/>
                <w:szCs w:val="19"/>
                <w:rtl w:val="0"/>
              </w:rPr>
              <w:t xml:space="preserve">e.g. None / Guides one intern / Manages a team of X</w:t>
            </w:r>
            <w:r w:rsidDel="00000000" w:rsidR="00000000" w:rsidRPr="00000000">
              <w:rPr>
                <w:rtl w:val="0"/>
              </w:rPr>
            </w:r>
          </w:p>
        </w:tc>
      </w:tr>
    </w:tbl>
    <w:p w:rsidR="00000000" w:rsidDel="00000000" w:rsidP="00000000" w:rsidRDefault="00000000" w:rsidRPr="00000000" w14:paraId="00000031">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3. Role Purpose</w:t>
      </w:r>
      <w:r w:rsidDel="00000000" w:rsidR="00000000" w:rsidRPr="00000000">
        <w:rPr>
          <w:rtl w:val="0"/>
        </w:rPr>
      </w:r>
    </w:p>
    <w:p w:rsidR="00000000" w:rsidDel="00000000" w:rsidP="00000000" w:rsidRDefault="00000000" w:rsidRPr="00000000" w14:paraId="00000032">
      <w:pPr>
        <w:spacing w:after="90" w:lineRule="auto"/>
        <w:rPr/>
      </w:pPr>
      <w:r w:rsidDel="00000000" w:rsidR="00000000" w:rsidRPr="00000000">
        <w:rPr>
          <w:rFonts w:ascii="Arial" w:cs="Arial" w:eastAsia="Arial" w:hAnsi="Arial"/>
          <w:i w:val="1"/>
          <w:iCs w:val="1"/>
          <w:color w:val="6b6b6b"/>
          <w:sz w:val="18"/>
          <w:szCs w:val="18"/>
          <w:rtl w:val="0"/>
        </w:rPr>
        <w:t xml:space="preserve">Two to four sentences. What is this role for, who does it serve, and why does it exist? Write it plainly, as you would explain it to a strong candidate over coffee. Lead with the outcome, not the task list.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[Replace with a clear summary of the role. Example: “The Treasury Analyst keeps Cauridor’s cash visible and working across our markets — tracking liquidity, supporting FX and settlement, and giving the business an accurate, timely view of its cash position so we can move money safely and on time.”]</w:t>
      </w:r>
      <w:r w:rsidDel="00000000" w:rsidR="00000000" w:rsidRPr="00000000">
        <w:rPr>
          <w:rtl w:val="0"/>
        </w:rPr>
      </w:r>
    </w:p>
    <w:p w:rsidR="00000000" w:rsidDel="00000000" w:rsidP="00000000" w:rsidRDefault="00000000" w:rsidRPr="00000000" w14:paraId="00000034">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4. Success Profile</w:t>
      </w:r>
      <w:r w:rsidDel="00000000" w:rsidR="00000000" w:rsidRPr="00000000">
        <w:rPr>
          <w:rtl w:val="0"/>
        </w:rPr>
      </w:r>
    </w:p>
    <w:p w:rsidR="00000000" w:rsidDel="00000000" w:rsidP="00000000" w:rsidRDefault="00000000" w:rsidRPr="00000000" w14:paraId="00000035">
      <w:pPr>
        <w:spacing w:after="90" w:lineRule="auto"/>
        <w:rPr/>
      </w:pPr>
      <w:r w:rsidDel="00000000" w:rsidR="00000000" w:rsidRPr="00000000">
        <w:rPr>
          <w:rFonts w:ascii="Arial" w:cs="Arial" w:eastAsia="Arial" w:hAnsi="Arial"/>
          <w:i w:val="1"/>
          <w:iCs w:val="1"/>
          <w:color w:val="6b6b6b"/>
          <w:sz w:val="18"/>
          <w:szCs w:val="18"/>
          <w:rtl w:val="0"/>
        </w:rPr>
        <w:t xml:space="preserve">What does great look like in this role? Define outcomes, not activities. For existing roles this is the basis of performance reviews; when hiring, it becomes the candidate-facing “what success looks like” section.</w:t>
      </w:r>
      <w:r w:rsidDel="00000000" w:rsidR="00000000" w:rsidRPr="00000000">
        <w:rPr>
          <w:rtl w:val="0"/>
        </w:rPr>
      </w:r>
    </w:p>
    <w:p w:rsidR="00000000" w:rsidDel="00000000" w:rsidP="00000000" w:rsidRDefault="00000000" w:rsidRPr="00000000" w14:paraId="00000036">
      <w:pPr>
        <w:spacing w:after="70" w:before="160" w:lineRule="auto"/>
        <w:rPr/>
      </w:pPr>
      <w:r w:rsidDel="00000000" w:rsidR="00000000" w:rsidRPr="00000000">
        <w:rPr>
          <w:rFonts w:ascii="Arial" w:cs="Arial" w:eastAsia="Arial" w:hAnsi="Arial"/>
          <w:b w:val="1"/>
          <w:bCs w:val="1"/>
          <w:color w:val="0b0b45"/>
          <w:sz w:val="21"/>
          <w:szCs w:val="21"/>
          <w:rtl w:val="0"/>
        </w:rPr>
        <w:t xml:space="preserve">What success looks like</w:t>
      </w:r>
      <w:r w:rsidDel="00000000" w:rsidR="00000000" w:rsidRPr="00000000">
        <w:rPr>
          <w:rtl w:val="0"/>
        </w:rPr>
      </w:r>
    </w:p>
    <w:p w:rsidR="00000000" w:rsidDel="00000000" w:rsidP="00000000" w:rsidRDefault="00000000" w:rsidRPr="00000000" w14:paraId="00000037">
      <w:pPr>
        <w:spacing w:after="90" w:lineRule="auto"/>
        <w:rPr/>
      </w:pPr>
      <w:r w:rsidDel="00000000" w:rsidR="00000000" w:rsidRPr="00000000">
        <w:rPr>
          <w:rFonts w:ascii="Arial" w:cs="Arial" w:eastAsia="Arial" w:hAnsi="Arial"/>
          <w:i w:val="1"/>
          <w:iCs w:val="1"/>
          <w:color w:val="6b6b6b"/>
          <w:sz w:val="18"/>
          <w:szCs w:val="18"/>
          <w:rtl w:val="0"/>
        </w:rPr>
        <w:t xml:space="preserve">3–5 outcomes that define a strong performer in this role. Be concrete and measurable.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 1]</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 2]</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 3]</w:t>
      </w:r>
      <w:r w:rsidDel="00000000" w:rsidR="00000000" w:rsidRPr="00000000">
        <w:rPr>
          <w:rtl w:val="0"/>
        </w:rPr>
      </w:r>
    </w:p>
    <w:p w:rsidR="00000000" w:rsidDel="00000000" w:rsidP="00000000" w:rsidRDefault="00000000" w:rsidRPr="00000000" w14:paraId="0000003B">
      <w:pPr>
        <w:spacing w:after="70" w:before="160" w:lineRule="auto"/>
        <w:rPr/>
      </w:pPr>
      <w:r w:rsidDel="00000000" w:rsidR="00000000" w:rsidRPr="00000000">
        <w:rPr>
          <w:rFonts w:ascii="Arial" w:cs="Arial" w:eastAsia="Arial" w:hAnsi="Arial"/>
          <w:b w:val="1"/>
          <w:bCs w:val="1"/>
          <w:color w:val="0b0b45"/>
          <w:sz w:val="21"/>
          <w:szCs w:val="21"/>
          <w:rtl w:val="0"/>
        </w:rPr>
        <w:t xml:space="preserve">“Great” vs. “good” in this role</w:t>
      </w:r>
      <w:r w:rsidDel="00000000" w:rsidR="00000000" w:rsidRPr="00000000">
        <w:rPr>
          <w:rtl w:val="0"/>
        </w:rPr>
      </w:r>
    </w:p>
    <w:p w:rsidR="00000000" w:rsidDel="00000000" w:rsidP="00000000" w:rsidRDefault="00000000" w:rsidRPr="00000000" w14:paraId="0000003C">
      <w:pPr>
        <w:spacing w:after="90" w:lineRule="auto"/>
        <w:rPr/>
      </w:pPr>
      <w:r w:rsidDel="00000000" w:rsidR="00000000" w:rsidRPr="00000000">
        <w:rPr>
          <w:rFonts w:ascii="Arial" w:cs="Arial" w:eastAsia="Arial" w:hAnsi="Arial"/>
          <w:i w:val="1"/>
          <w:iCs w:val="1"/>
          <w:color w:val="6b6b6b"/>
          <w:sz w:val="18"/>
          <w:szCs w:val="18"/>
          <w:rtl w:val="0"/>
        </w:rPr>
        <w:t xml:space="preserve">What separates an exceptional performer from a solid one? This single question is the most useful for aligning managers and interviewers.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[The differentiator]</w:t>
      </w:r>
      <w:r w:rsidDel="00000000" w:rsidR="00000000" w:rsidRPr="00000000">
        <w:rPr>
          <w:rtl w:val="0"/>
        </w:rPr>
      </w:r>
    </w:p>
    <w:p w:rsidR="00000000" w:rsidDel="00000000" w:rsidP="00000000" w:rsidRDefault="00000000" w:rsidRPr="00000000" w14:paraId="0000003E">
      <w:pPr>
        <w:spacing w:after="70" w:before="160" w:lineRule="auto"/>
        <w:rPr/>
      </w:pPr>
      <w:r w:rsidDel="00000000" w:rsidR="00000000" w:rsidRPr="00000000">
        <w:rPr>
          <w:rFonts w:ascii="Arial" w:cs="Arial" w:eastAsia="Arial" w:hAnsi="Arial"/>
          <w:b w:val="1"/>
          <w:bCs w:val="1"/>
          <w:color w:val="0b0b45"/>
          <w:sz w:val="21"/>
          <w:szCs w:val="21"/>
          <w:rtl w:val="0"/>
        </w:rPr>
        <w:t xml:space="preserve">First 90 days  (complete only when hiring)</w:t>
      </w:r>
      <w:r w:rsidDel="00000000" w:rsidR="00000000" w:rsidRPr="00000000">
        <w:rPr>
          <w:rtl w:val="0"/>
        </w:rPr>
      </w:r>
    </w:p>
    <w:p w:rsidR="00000000" w:rsidDel="00000000" w:rsidP="00000000" w:rsidRDefault="00000000" w:rsidRPr="00000000" w14:paraId="0000003F">
      <w:pPr>
        <w:spacing w:after="90" w:lineRule="auto"/>
        <w:rPr/>
      </w:pPr>
      <w:r w:rsidDel="00000000" w:rsidR="00000000" w:rsidRPr="00000000">
        <w:rPr>
          <w:rFonts w:ascii="Arial" w:cs="Arial" w:eastAsia="Arial" w:hAnsi="Arial"/>
          <w:i w:val="1"/>
          <w:iCs w:val="1"/>
          <w:color w:val="6b6b6b"/>
          <w:sz w:val="18"/>
          <w:szCs w:val="18"/>
          <w:rtl w:val="0"/>
        </w:rPr>
        <w:t xml:space="preserve">3–5 early signals that a new joiner is landing well — meets key people, completes onboarding, has a plan for X.</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[90-day outcome]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[90-day outcome]</w:t>
      </w:r>
      <w:r w:rsidDel="00000000" w:rsidR="00000000" w:rsidRPr="00000000">
        <w:rPr>
          <w:rtl w:val="0"/>
        </w:rPr>
      </w:r>
    </w:p>
    <w:p w:rsidR="00000000" w:rsidDel="00000000" w:rsidP="00000000" w:rsidRDefault="00000000" w:rsidRPr="00000000" w14:paraId="00000042">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5. Responsibilities (Impact Areas)</w:t>
      </w:r>
      <w:r w:rsidDel="00000000" w:rsidR="00000000" w:rsidRPr="00000000">
        <w:rPr>
          <w:rtl w:val="0"/>
        </w:rPr>
      </w:r>
    </w:p>
    <w:p w:rsidR="00000000" w:rsidDel="00000000" w:rsidP="00000000" w:rsidRDefault="00000000" w:rsidRPr="00000000" w14:paraId="00000043">
      <w:pPr>
        <w:spacing w:after="90" w:lineRule="auto"/>
        <w:rPr/>
      </w:pPr>
      <w:r w:rsidDel="00000000" w:rsidR="00000000" w:rsidRPr="00000000">
        <w:rPr>
          <w:rFonts w:ascii="Arial" w:cs="Arial" w:eastAsia="Arial" w:hAnsi="Arial"/>
          <w:i w:val="1"/>
          <w:iCs w:val="1"/>
          <w:color w:val="6b6b6b"/>
          <w:sz w:val="18"/>
          <w:szCs w:val="18"/>
          <w:rtl w:val="0"/>
        </w:rPr>
        <w:t xml:space="preserve">Group responsibilities into 4–6 themed areas. Each area has 2–5 bullets. Start each bullet with a strong verb (Own, Build, Track, Deliver). Focus on ownership and outcomes, not daily tasks.</w:t>
      </w:r>
      <w:r w:rsidDel="00000000" w:rsidR="00000000" w:rsidRPr="00000000">
        <w:rPr>
          <w:rtl w:val="0"/>
        </w:rPr>
      </w:r>
    </w:p>
    <w:p w:rsidR="00000000" w:rsidDel="00000000" w:rsidP="00000000" w:rsidRDefault="00000000" w:rsidRPr="00000000" w14:paraId="00000044">
      <w:pPr>
        <w:spacing w:after="70" w:before="160" w:lineRule="auto"/>
        <w:rPr/>
      </w:pPr>
      <w:r w:rsidDel="00000000" w:rsidR="00000000" w:rsidRPr="00000000">
        <w:rPr>
          <w:rFonts w:ascii="Arial" w:cs="Arial" w:eastAsia="Arial" w:hAnsi="Arial"/>
          <w:b w:val="1"/>
          <w:bCs w:val="1"/>
          <w:color w:val="0b0b45"/>
          <w:sz w:val="21"/>
          <w:szCs w:val="21"/>
          <w:rtl w:val="0"/>
        </w:rPr>
        <w:t xml:space="preserve">[Impact Area 1 — e.g. Liquidity &amp; Cash Management]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[Outcome-led bullet starting with a verb]</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[Outcome-led bullet starting with a verb]</w:t>
      </w:r>
      <w:r w:rsidDel="00000000" w:rsidR="00000000" w:rsidRPr="00000000">
        <w:rPr>
          <w:rtl w:val="0"/>
        </w:rPr>
      </w:r>
    </w:p>
    <w:p w:rsidR="00000000" w:rsidDel="00000000" w:rsidP="00000000" w:rsidRDefault="00000000" w:rsidRPr="00000000" w14:paraId="00000047">
      <w:pPr>
        <w:spacing w:after="70" w:before="160" w:lineRule="auto"/>
        <w:rPr/>
      </w:pPr>
      <w:r w:rsidDel="00000000" w:rsidR="00000000" w:rsidRPr="00000000">
        <w:rPr>
          <w:rFonts w:ascii="Arial" w:cs="Arial" w:eastAsia="Arial" w:hAnsi="Arial"/>
          <w:b w:val="1"/>
          <w:bCs w:val="1"/>
          <w:color w:val="0b0b45"/>
          <w:sz w:val="21"/>
          <w:szCs w:val="21"/>
          <w:rtl w:val="0"/>
        </w:rPr>
        <w:t xml:space="preserve">[Impact Area 2]</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[Outcome-led bullet]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[Outcome-led bullet]</w:t>
      </w:r>
      <w:r w:rsidDel="00000000" w:rsidR="00000000" w:rsidRPr="00000000">
        <w:rPr>
          <w:rtl w:val="0"/>
        </w:rPr>
      </w:r>
    </w:p>
    <w:p w:rsidR="00000000" w:rsidDel="00000000" w:rsidP="00000000" w:rsidRDefault="00000000" w:rsidRPr="00000000" w14:paraId="0000004A">
      <w:pPr>
        <w:spacing w:after="70" w:before="160" w:lineRule="auto"/>
        <w:rPr/>
      </w:pPr>
      <w:r w:rsidDel="00000000" w:rsidR="00000000" w:rsidRPr="00000000">
        <w:rPr>
          <w:rFonts w:ascii="Arial" w:cs="Arial" w:eastAsia="Arial" w:hAnsi="Arial"/>
          <w:b w:val="1"/>
          <w:bCs w:val="1"/>
          <w:color w:val="0b0b45"/>
          <w:sz w:val="21"/>
          <w:szCs w:val="21"/>
          <w:rtl w:val="0"/>
        </w:rPr>
        <w:t xml:space="preserve">[Impact Area 3]</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[Outcome-led bullet]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[Outcome-led bullet]</w:t>
      </w:r>
      <w:r w:rsidDel="00000000" w:rsidR="00000000" w:rsidRPr="00000000">
        <w:rPr>
          <w:rtl w:val="0"/>
        </w:rPr>
      </w:r>
    </w:p>
    <w:p w:rsidR="00000000" w:rsidDel="00000000" w:rsidP="00000000" w:rsidRDefault="00000000" w:rsidRPr="00000000" w14:paraId="0000004D">
      <w:pPr>
        <w:spacing w:after="90" w:lineRule="auto"/>
        <w:rPr/>
      </w:pPr>
      <w:r w:rsidDel="00000000" w:rsidR="00000000" w:rsidRPr="00000000">
        <w:rPr>
          <w:rFonts w:ascii="Arial" w:cs="Arial" w:eastAsia="Arial" w:hAnsi="Arial"/>
          <w:i w:val="1"/>
          <w:iCs w:val="1"/>
          <w:color w:val="6b6b6b"/>
          <w:sz w:val="18"/>
          <w:szCs w:val="18"/>
          <w:rtl w:val="0"/>
        </w:rPr>
        <w:t xml:space="preserve">Add more areas as needed — typically 4–6 in total.</w:t>
      </w:r>
      <w:r w:rsidDel="00000000" w:rsidR="00000000" w:rsidRPr="00000000">
        <w:rPr>
          <w:rtl w:val="0"/>
        </w:rPr>
      </w:r>
    </w:p>
    <w:p w:rsidR="00000000" w:rsidDel="00000000" w:rsidP="00000000" w:rsidRDefault="00000000" w:rsidRPr="00000000" w14:paraId="0000004E">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6. Key Performance Indicators</w:t>
      </w:r>
      <w:r w:rsidDel="00000000" w:rsidR="00000000" w:rsidRPr="00000000">
        <w:rPr>
          <w:rtl w:val="0"/>
        </w:rPr>
      </w:r>
    </w:p>
    <w:p w:rsidR="00000000" w:rsidDel="00000000" w:rsidP="00000000" w:rsidRDefault="00000000" w:rsidRPr="00000000" w14:paraId="0000004F">
      <w:pPr>
        <w:spacing w:after="90" w:lineRule="auto"/>
        <w:rPr/>
      </w:pPr>
      <w:r w:rsidDel="00000000" w:rsidR="00000000" w:rsidRPr="00000000">
        <w:rPr>
          <w:rFonts w:ascii="Arial" w:cs="Arial" w:eastAsia="Arial" w:hAnsi="Arial"/>
          <w:i w:val="1"/>
          <w:iCs w:val="1"/>
          <w:color w:val="6b6b6b"/>
          <w:sz w:val="18"/>
          <w:szCs w:val="18"/>
          <w:rtl w:val="0"/>
        </w:rPr>
        <w:t xml:space="preserve">3–6 measurable indicators this person is evaluated on. Use specific metrics (“number of”, “% reduction in”, “days to”). Avoid vague themes.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[Measurable KPI 1]</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[Measurable KPI 2]</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[Measurable KPI 3]</w:t>
      </w:r>
      <w:r w:rsidDel="00000000" w:rsidR="00000000" w:rsidRPr="00000000">
        <w:rPr>
          <w:rtl w:val="0"/>
        </w:rPr>
      </w:r>
    </w:p>
    <w:p w:rsidR="00000000" w:rsidDel="00000000" w:rsidP="00000000" w:rsidRDefault="00000000" w:rsidRPr="00000000" w14:paraId="00000053">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7. Experience &amp; Qualifications</w:t>
      </w:r>
      <w:r w:rsidDel="00000000" w:rsidR="00000000" w:rsidRPr="00000000">
        <w:rPr>
          <w:rtl w:val="0"/>
        </w:rPr>
      </w:r>
    </w:p>
    <w:p w:rsidR="00000000" w:rsidDel="00000000" w:rsidP="00000000" w:rsidRDefault="00000000" w:rsidRPr="00000000" w14:paraId="00000054">
      <w:pPr>
        <w:spacing w:after="90" w:lineRule="auto"/>
        <w:rPr/>
      </w:pPr>
      <w:r w:rsidDel="00000000" w:rsidR="00000000" w:rsidRPr="00000000">
        <w:rPr>
          <w:rFonts w:ascii="Arial" w:cs="Arial" w:eastAsia="Arial" w:hAnsi="Arial"/>
          <w:i w:val="1"/>
          <w:iCs w:val="1"/>
          <w:color w:val="6b6b6b"/>
          <w:sz w:val="18"/>
          <w:szCs w:val="18"/>
          <w:rtl w:val="0"/>
        </w:rPr>
        <w:t xml:space="preserve">The “what they’ve done before” side of the role. Split honestly between essential and preferred — over-stuffing the must-haves shrinks your pool.</w:t>
      </w:r>
      <w:r w:rsidDel="00000000" w:rsidR="00000000" w:rsidRPr="00000000">
        <w:rPr>
          <w:rtl w:val="0"/>
        </w:rPr>
      </w:r>
    </w:p>
    <w:p w:rsidR="00000000" w:rsidDel="00000000" w:rsidP="00000000" w:rsidRDefault="00000000" w:rsidRPr="00000000" w14:paraId="00000055">
      <w:pPr>
        <w:spacing w:after="70" w:before="160" w:lineRule="auto"/>
        <w:rPr/>
      </w:pPr>
      <w:r w:rsidDel="00000000" w:rsidR="00000000" w:rsidRPr="00000000">
        <w:rPr>
          <w:rFonts w:ascii="Arial" w:cs="Arial" w:eastAsia="Arial" w:hAnsi="Arial"/>
          <w:b w:val="1"/>
          <w:bCs w:val="1"/>
          <w:color w:val="0b0b45"/>
          <w:sz w:val="21"/>
          <w:szCs w:val="21"/>
          <w:rtl w:val="0"/>
        </w:rPr>
        <w:t xml:space="preserve">Must-have experience</w:t>
      </w:r>
      <w:r w:rsidDel="00000000" w:rsidR="00000000" w:rsidRPr="00000000">
        <w:rPr>
          <w:rtl w:val="0"/>
        </w:rPr>
      </w:r>
    </w:p>
    <w:p w:rsidR="00000000" w:rsidDel="00000000" w:rsidP="00000000" w:rsidRDefault="00000000" w:rsidRPr="00000000" w14:paraId="00000056">
      <w:pPr>
        <w:spacing w:after="90" w:lineRule="auto"/>
        <w:rPr/>
      </w:pPr>
      <w:r w:rsidDel="00000000" w:rsidR="00000000" w:rsidRPr="00000000">
        <w:rPr>
          <w:rFonts w:ascii="Arial" w:cs="Arial" w:eastAsia="Arial" w:hAnsi="Arial"/>
          <w:i w:val="1"/>
          <w:iCs w:val="1"/>
          <w:color w:val="6b6b6b"/>
          <w:sz w:val="18"/>
          <w:szCs w:val="18"/>
          <w:rtl w:val="0"/>
        </w:rPr>
        <w:t xml:space="preserve">Non-negotiable. If a strong candidate without it would still get an interview, move it to nice-to-have.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[Required experience]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[Required experience]</w:t>
      </w:r>
      <w:r w:rsidDel="00000000" w:rsidR="00000000" w:rsidRPr="00000000">
        <w:rPr>
          <w:rtl w:val="0"/>
        </w:rPr>
      </w:r>
    </w:p>
    <w:p w:rsidR="00000000" w:rsidDel="00000000" w:rsidP="00000000" w:rsidRDefault="00000000" w:rsidRPr="00000000" w14:paraId="00000059">
      <w:pPr>
        <w:spacing w:after="70" w:before="160" w:lineRule="auto"/>
        <w:rPr/>
      </w:pPr>
      <w:r w:rsidDel="00000000" w:rsidR="00000000" w:rsidRPr="00000000">
        <w:rPr>
          <w:rFonts w:ascii="Arial" w:cs="Arial" w:eastAsia="Arial" w:hAnsi="Arial"/>
          <w:b w:val="1"/>
          <w:bCs w:val="1"/>
          <w:color w:val="0b0b45"/>
          <w:sz w:val="21"/>
          <w:szCs w:val="21"/>
          <w:rtl w:val="0"/>
        </w:rPr>
        <w:t xml:space="preserve">Nice-to-have experience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[Preferred experience]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[Preferred experience]</w:t>
      </w:r>
      <w:r w:rsidDel="00000000" w:rsidR="00000000" w:rsidRPr="00000000">
        <w:rPr>
          <w:rtl w:val="0"/>
        </w:rPr>
      </w:r>
    </w:p>
    <w:p w:rsidR="00000000" w:rsidDel="00000000" w:rsidP="00000000" w:rsidRDefault="00000000" w:rsidRPr="00000000" w14:paraId="0000005C">
      <w:pPr>
        <w:spacing w:after="70" w:before="160" w:lineRule="auto"/>
        <w:rPr/>
      </w:pPr>
      <w:r w:rsidDel="00000000" w:rsidR="00000000" w:rsidRPr="00000000">
        <w:rPr>
          <w:rFonts w:ascii="Arial" w:cs="Arial" w:eastAsia="Arial" w:hAnsi="Arial"/>
          <w:b w:val="1"/>
          <w:bCs w:val="1"/>
          <w:color w:val="0b0b45"/>
          <w:sz w:val="21"/>
          <w:szCs w:val="21"/>
          <w:rtl w:val="0"/>
        </w:rPr>
        <w:t xml:space="preserve">Education / credentials</w:t>
      </w:r>
      <w:r w:rsidDel="00000000" w:rsidR="00000000" w:rsidRPr="00000000">
        <w:rPr>
          <w:rtl w:val="0"/>
        </w:rPr>
      </w:r>
    </w:p>
    <w:p w:rsidR="00000000" w:rsidDel="00000000" w:rsidP="00000000" w:rsidRDefault="00000000" w:rsidRPr="00000000" w14:paraId="0000005D">
      <w:pPr>
        <w:spacing w:after="90" w:lineRule="auto"/>
        <w:rPr/>
      </w:pPr>
      <w:r w:rsidDel="00000000" w:rsidR="00000000" w:rsidRPr="00000000">
        <w:rPr>
          <w:rFonts w:ascii="Arial" w:cs="Arial" w:eastAsia="Arial" w:hAnsi="Arial"/>
          <w:i w:val="1"/>
          <w:iCs w:val="1"/>
          <w:color w:val="6b6b6b"/>
          <w:sz w:val="18"/>
          <w:szCs w:val="18"/>
          <w:rtl w:val="0"/>
        </w:rPr>
        <w:t xml:space="preserve">Only include if genuinely required. Default position: experience over credentials.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0"/>
          <w:szCs w:val="20"/>
          <w:u w:val="none"/>
          <w:shd w:fill="auto" w:val="clear"/>
          <w:vertAlign w:val="baseline"/>
          <w:rtl w:val="0"/>
        </w:rPr>
        <w:t xml:space="preserve">[Required or preferred — and which]</w:t>
      </w:r>
      <w:r w:rsidDel="00000000" w:rsidR="00000000" w:rsidRPr="00000000">
        <w:rPr>
          <w:rtl w:val="0"/>
        </w:rPr>
      </w:r>
    </w:p>
    <w:p w:rsidR="00000000" w:rsidDel="00000000" w:rsidP="00000000" w:rsidRDefault="00000000" w:rsidRPr="00000000" w14:paraId="0000005F">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8. Competencies &amp; Behaviours</w:t>
      </w:r>
      <w:r w:rsidDel="00000000" w:rsidR="00000000" w:rsidRPr="00000000">
        <w:rPr>
          <w:rtl w:val="0"/>
        </w:rPr>
      </w:r>
    </w:p>
    <w:p w:rsidR="00000000" w:rsidDel="00000000" w:rsidP="00000000" w:rsidRDefault="00000000" w:rsidRPr="00000000" w14:paraId="00000060">
      <w:pPr>
        <w:spacing w:after="90" w:lineRule="auto"/>
        <w:rPr/>
      </w:pPr>
      <w:r w:rsidDel="00000000" w:rsidR="00000000" w:rsidRPr="00000000">
        <w:rPr>
          <w:rFonts w:ascii="Arial" w:cs="Arial" w:eastAsia="Arial" w:hAnsi="Arial"/>
          <w:i w:val="1"/>
          <w:iCs w:val="1"/>
          <w:color w:val="6b6b6b"/>
          <w:sz w:val="18"/>
          <w:szCs w:val="18"/>
          <w:rtl w:val="0"/>
        </w:rPr>
        <w:t xml:space="preserve">This section is the heart of the role and the backbone of Cauridor’s job architecture. Choose competencies from Appendix B (behavioural) and define functional ones for the role. Pick 5–7 in total. For each, set a target proficiency level and 2–3 observable behaviours specific to this role.</w:t>
      </w:r>
      <w:r w:rsidDel="00000000" w:rsidR="00000000" w:rsidRPr="00000000">
        <w:rPr>
          <w:rtl w:val="0"/>
        </w:rPr>
      </w:r>
    </w:p>
    <w:p w:rsidR="00000000" w:rsidDel="00000000" w:rsidP="00000000" w:rsidRDefault="00000000" w:rsidRPr="00000000" w14:paraId="00000061">
      <w:pPr>
        <w:pBdr>
          <w:left w:color="00c48c" w:space="8" w:sz="18" w:val="single"/>
        </w:pBdr>
        <w:spacing w:after="120" w:before="60" w:lineRule="auto"/>
        <w:rPr/>
      </w:pPr>
      <w:r w:rsidDel="00000000" w:rsidR="00000000" w:rsidRPr="00000000">
        <w:rPr>
          <w:rFonts w:ascii="Arial" w:cs="Arial" w:eastAsia="Arial" w:hAnsi="Arial"/>
          <w:b w:val="1"/>
          <w:bCs w:val="1"/>
          <w:color w:val="0b0b45"/>
          <w:sz w:val="19"/>
          <w:szCs w:val="19"/>
          <w:rtl w:val="0"/>
        </w:rPr>
        <w:t xml:space="preserve">Proficiency scale (full definitions in Appendix B):   Foundational  ·  Practitioner  ·  Advanced  ·  Strategic</w:t>
      </w:r>
      <w:r w:rsidDel="00000000" w:rsidR="00000000" w:rsidRPr="00000000">
        <w:rPr>
          <w:rtl w:val="0"/>
        </w:rPr>
      </w:r>
    </w:p>
    <w:p w:rsidR="00000000" w:rsidDel="00000000" w:rsidP="00000000" w:rsidRDefault="00000000" w:rsidRPr="00000000" w14:paraId="00000062">
      <w:pPr>
        <w:spacing w:after="70" w:before="160" w:lineRule="auto"/>
        <w:rPr/>
      </w:pPr>
      <w:r w:rsidDel="00000000" w:rsidR="00000000" w:rsidRPr="00000000">
        <w:rPr>
          <w:rFonts w:ascii="Arial" w:cs="Arial" w:eastAsia="Arial" w:hAnsi="Arial"/>
          <w:b w:val="1"/>
          <w:bCs w:val="1"/>
          <w:color w:val="0b0b45"/>
          <w:sz w:val="21"/>
          <w:szCs w:val="21"/>
          <w:rtl w:val="0"/>
        </w:rPr>
        <w:t xml:space="preserve">Behavioural competencies — anchored to our PHILE values</w:t>
      </w:r>
      <w:r w:rsidDel="00000000" w:rsidR="00000000" w:rsidRPr="00000000">
        <w:rPr>
          <w:rtl w:val="0"/>
        </w:rPr>
      </w:r>
    </w:p>
    <w:p w:rsidR="00000000" w:rsidDel="00000000" w:rsidP="00000000" w:rsidRDefault="00000000" w:rsidRPr="00000000" w14:paraId="00000063">
      <w:pPr>
        <w:spacing w:after="90" w:lineRule="auto"/>
        <w:rPr/>
      </w:pPr>
      <w:r w:rsidDel="00000000" w:rsidR="00000000" w:rsidRPr="00000000">
        <w:rPr>
          <w:rFonts w:ascii="Arial" w:cs="Arial" w:eastAsia="Arial" w:hAnsi="Arial"/>
          <w:i w:val="1"/>
          <w:iCs w:val="1"/>
          <w:color w:val="6b6b6b"/>
          <w:sz w:val="18"/>
          <w:szCs w:val="18"/>
          <w:rtl w:val="0"/>
        </w:rPr>
        <w:t xml:space="preserve">Choose 4–6 from the PHILE library in Appendix B. Most roles include People, Honesty &amp; Integrity, and at least one Excellence competency. Add People Leadership only for roles with direct reports.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550"/>
        <w:gridCol w:w="1100"/>
        <w:gridCol w:w="3426"/>
        <w:tblGridChange w:id="0">
          <w:tblGrid>
            <w:gridCol w:w="1950"/>
            <w:gridCol w:w="2550"/>
            <w:gridCol w:w="11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19"/>
                <w:szCs w:val="19"/>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9"/>
                <w:szCs w:val="19"/>
                <w:rtl w:val="0"/>
              </w:rPr>
              <w:t xml:space="preserve">Why it matters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9"/>
                <w:szCs w:val="19"/>
                <w:rtl w:val="0"/>
              </w:rPr>
              <w:t xml:space="preserve">Target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9"/>
                <w:szCs w:val="19"/>
                <w:rtl w:val="0"/>
              </w:rPr>
              <w:t xml:space="preserve">Observable behaviours at this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i w:val="0"/>
                <w:iCs w:val="0"/>
                <w:color w:val="0b0b45"/>
                <w:sz w:val="19"/>
                <w:szCs w:val="19"/>
                <w:rtl w:val="0"/>
              </w:rPr>
              <w:t xml:space="preserve">[From PHILE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0"/>
                <w:bCs w:val="0"/>
                <w:i w:val="1"/>
                <w:iCs w:val="1"/>
                <w:color w:val="6b6b6b"/>
                <w:sz w:val="19"/>
                <w:szCs w:val="19"/>
                <w:rtl w:val="0"/>
              </w:rPr>
              <w:t xml:space="preserve">[Why it matters here specifically]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i w:val="1"/>
                <w:iCs w:val="1"/>
                <w:color w:val="6b6b6b"/>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B">
            <w:pPr>
              <w:spacing w:after="30" w:lineRule="auto"/>
              <w:rPr/>
            </w:pPr>
            <w:r w:rsidDel="00000000" w:rsidR="00000000" w:rsidRPr="00000000">
              <w:rPr>
                <w:rFonts w:ascii="Arial" w:cs="Arial" w:eastAsia="Arial" w:hAnsi="Arial"/>
                <w:i w:val="1"/>
                <w:iCs w:val="1"/>
                <w:color w:val="6b6b6b"/>
                <w:sz w:val="18"/>
                <w:szCs w:val="18"/>
                <w:rtl w:val="0"/>
              </w:rPr>
              <w:t xml:space="preserve">•  [Role-specific observable behaviour]</w:t>
            </w:r>
            <w:r w:rsidDel="00000000" w:rsidR="00000000" w:rsidRPr="00000000">
              <w:rPr>
                <w:rtl w:val="0"/>
              </w:rPr>
            </w:r>
          </w:p>
          <w:p w:rsidR="00000000" w:rsidDel="00000000" w:rsidP="00000000" w:rsidRDefault="00000000" w:rsidRPr="00000000" w14:paraId="0000006C">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i w:val="0"/>
                <w:iCs w:val="0"/>
                <w:color w:val="0b0b45"/>
                <w:sz w:val="19"/>
                <w:szCs w:val="19"/>
                <w:rtl w:val="0"/>
              </w:rPr>
              <w:t xml:space="preserve">[From PHILE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i w:val="1"/>
                <w:iCs w:val="1"/>
                <w:color w:val="6b6b6b"/>
                <w:sz w:val="19"/>
                <w:szCs w:val="19"/>
                <w:rtl w:val="0"/>
              </w:rPr>
              <w:t xml:space="preserve">[Why it matters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i w:val="1"/>
                <w:iCs w:val="1"/>
                <w:color w:val="6b6b6b"/>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0">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i w:val="0"/>
                <w:iCs w:val="0"/>
                <w:color w:val="0b0b45"/>
                <w:sz w:val="19"/>
                <w:szCs w:val="19"/>
                <w:rtl w:val="0"/>
              </w:rPr>
              <w:t xml:space="preserve">[From PHILE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i w:val="1"/>
                <w:iCs w:val="1"/>
                <w:color w:val="6b6b6b"/>
                <w:sz w:val="19"/>
                <w:szCs w:val="19"/>
                <w:rtl w:val="0"/>
              </w:rPr>
              <w:t xml:space="preserve">[Why it matters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i w:val="1"/>
                <w:iCs w:val="1"/>
                <w:color w:val="6b6b6b"/>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5">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p w:rsidR="00000000" w:rsidDel="00000000" w:rsidP="00000000" w:rsidRDefault="00000000" w:rsidRPr="00000000" w14:paraId="00000076">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tc>
      </w:tr>
    </w:tbl>
    <w:p w:rsidR="00000000" w:rsidDel="00000000" w:rsidP="00000000" w:rsidRDefault="00000000" w:rsidRPr="00000000" w14:paraId="00000077">
      <w:pPr>
        <w:spacing w:after="70" w:before="160" w:lineRule="auto"/>
        <w:rPr/>
      </w:pPr>
      <w:r w:rsidDel="00000000" w:rsidR="00000000" w:rsidRPr="00000000">
        <w:rPr>
          <w:rFonts w:ascii="Arial" w:cs="Arial" w:eastAsia="Arial" w:hAnsi="Arial"/>
          <w:b w:val="1"/>
          <w:bCs w:val="1"/>
          <w:color w:val="0b0b45"/>
          <w:sz w:val="21"/>
          <w:szCs w:val="21"/>
          <w:rtl w:val="0"/>
        </w:rPr>
        <w:t xml:space="preserve">Functional / technical competencies</w:t>
      </w:r>
      <w:r w:rsidDel="00000000" w:rsidR="00000000" w:rsidRPr="00000000">
        <w:rPr>
          <w:rtl w:val="0"/>
        </w:rPr>
      </w:r>
    </w:p>
    <w:p w:rsidR="00000000" w:rsidDel="00000000" w:rsidP="00000000" w:rsidRDefault="00000000" w:rsidRPr="00000000" w14:paraId="00000078">
      <w:pPr>
        <w:spacing w:after="90" w:lineRule="auto"/>
        <w:rPr/>
      </w:pPr>
      <w:r w:rsidDel="00000000" w:rsidR="00000000" w:rsidRPr="00000000">
        <w:rPr>
          <w:rFonts w:ascii="Arial" w:cs="Arial" w:eastAsia="Arial" w:hAnsi="Arial"/>
          <w:i w:val="1"/>
          <w:iCs w:val="1"/>
          <w:color w:val="6b6b6b"/>
          <w:sz w:val="18"/>
          <w:szCs w:val="18"/>
          <w:rtl w:val="0"/>
        </w:rPr>
        <w:t xml:space="preserve">The role-specific capabilities. 2–4 competencies — e.g. Cross-Border Payments Expertise, Treasury &amp; Liquidity Management, Financial Modelling, Commercial Negotiation.</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2550"/>
        <w:gridCol w:w="1100"/>
        <w:gridCol w:w="3426"/>
        <w:tblGridChange w:id="0">
          <w:tblGrid>
            <w:gridCol w:w="1950"/>
            <w:gridCol w:w="2550"/>
            <w:gridCol w:w="1100"/>
            <w:gridCol w:w="3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9"/>
                <w:szCs w:val="19"/>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9"/>
                <w:szCs w:val="19"/>
                <w:rtl w:val="0"/>
              </w:rPr>
              <w:t xml:space="preserve">Why it matters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9"/>
                <w:szCs w:val="19"/>
                <w:rtl w:val="0"/>
              </w:rPr>
              <w:t xml:space="preserve">Target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19"/>
                <w:szCs w:val="19"/>
                <w:rtl w:val="0"/>
              </w:rPr>
              <w:t xml:space="preserve">Observable behaviours at this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i w:val="0"/>
                <w:iCs w:val="0"/>
                <w:color w:val="0b0b45"/>
                <w:sz w:val="19"/>
                <w:szCs w:val="19"/>
                <w:rtl w:val="0"/>
              </w:rPr>
              <w:t xml:space="preserve">[Functional 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i w:val="1"/>
                <w:iCs w:val="1"/>
                <w:color w:val="6b6b6b"/>
                <w:sz w:val="19"/>
                <w:szCs w:val="19"/>
                <w:rtl w:val="0"/>
              </w:rPr>
              <w:t xml:space="preserve">[Why it matters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i w:val="1"/>
                <w:iCs w:val="1"/>
                <w:color w:val="6b6b6b"/>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0">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p w:rsidR="00000000" w:rsidDel="00000000" w:rsidP="00000000" w:rsidRDefault="00000000" w:rsidRPr="00000000" w14:paraId="00000081">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i w:val="0"/>
                <w:iCs w:val="0"/>
                <w:color w:val="0b0b45"/>
                <w:sz w:val="19"/>
                <w:szCs w:val="19"/>
                <w:rtl w:val="0"/>
              </w:rPr>
              <w:t xml:space="preserve">[Functional 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i w:val="1"/>
                <w:iCs w:val="1"/>
                <w:color w:val="6b6b6b"/>
                <w:sz w:val="19"/>
                <w:szCs w:val="19"/>
                <w:rtl w:val="0"/>
              </w:rPr>
              <w:t xml:space="preserve">[Why it matters]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i w:val="1"/>
                <w:iCs w:val="1"/>
                <w:color w:val="6b6b6b"/>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5">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p w:rsidR="00000000" w:rsidDel="00000000" w:rsidP="00000000" w:rsidRDefault="00000000" w:rsidRPr="00000000" w14:paraId="00000086">
            <w:pPr>
              <w:spacing w:after="30" w:lineRule="auto"/>
              <w:rPr/>
            </w:pPr>
            <w:r w:rsidDel="00000000" w:rsidR="00000000" w:rsidRPr="00000000">
              <w:rPr>
                <w:rFonts w:ascii="Arial" w:cs="Arial" w:eastAsia="Arial" w:hAnsi="Arial"/>
                <w:i w:val="1"/>
                <w:iCs w:val="1"/>
                <w:color w:val="6b6b6b"/>
                <w:sz w:val="18"/>
                <w:szCs w:val="18"/>
                <w:rtl w:val="0"/>
              </w:rPr>
              <w:t xml:space="preserve">•  [Observable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i w:val="0"/>
                <w:iCs w:val="0"/>
                <w:color w:val="0b0b45"/>
                <w:sz w:val="19"/>
                <w:szCs w:val="19"/>
                <w:rtl w:val="0"/>
              </w:rPr>
              <w:t xml:space="preserve">Digital &amp; AI Fluency  (standard — include in every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i w:val="1"/>
                <w:iCs w:val="1"/>
                <w:color w:val="6b6b6b"/>
                <w:sz w:val="19"/>
                <w:szCs w:val="19"/>
                <w:rtl w:val="0"/>
              </w:rPr>
              <w:t xml:space="preserve">Cauridor expects everyone to use modern digital and AI tools to work faster and better. Adjust the target level to the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i w:val="1"/>
                <w:iCs w:val="1"/>
                <w:color w:val="6b6b6b"/>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8A">
            <w:pPr>
              <w:spacing w:after="30" w:lineRule="auto"/>
              <w:rPr/>
            </w:pPr>
            <w:r w:rsidDel="00000000" w:rsidR="00000000" w:rsidRPr="00000000">
              <w:rPr>
                <w:rFonts w:ascii="Arial" w:cs="Arial" w:eastAsia="Arial" w:hAnsi="Arial"/>
                <w:i w:val="1"/>
                <w:iCs w:val="1"/>
                <w:color w:val="6b6b6b"/>
                <w:sz w:val="18"/>
                <w:szCs w:val="18"/>
                <w:rtl w:val="0"/>
              </w:rPr>
              <w:t xml:space="preserve">•  Uses everyday digital tools confidently</w:t>
            </w:r>
            <w:r w:rsidDel="00000000" w:rsidR="00000000" w:rsidRPr="00000000">
              <w:rPr>
                <w:rtl w:val="0"/>
              </w:rPr>
            </w:r>
          </w:p>
          <w:p w:rsidR="00000000" w:rsidDel="00000000" w:rsidP="00000000" w:rsidRDefault="00000000" w:rsidRPr="00000000" w14:paraId="0000008B">
            <w:pPr>
              <w:spacing w:after="30" w:lineRule="auto"/>
              <w:rPr/>
            </w:pPr>
            <w:r w:rsidDel="00000000" w:rsidR="00000000" w:rsidRPr="00000000">
              <w:rPr>
                <w:rFonts w:ascii="Arial" w:cs="Arial" w:eastAsia="Arial" w:hAnsi="Arial"/>
                <w:i w:val="1"/>
                <w:iCs w:val="1"/>
                <w:color w:val="6b6b6b"/>
                <w:sz w:val="18"/>
                <w:szCs w:val="18"/>
                <w:rtl w:val="0"/>
              </w:rPr>
              <w:t xml:space="preserve">•  Adopts approved AI tools to speed up routine work</w:t>
            </w:r>
            <w:r w:rsidDel="00000000" w:rsidR="00000000" w:rsidRPr="00000000">
              <w:rPr>
                <w:rtl w:val="0"/>
              </w:rPr>
            </w:r>
          </w:p>
          <w:p w:rsidR="00000000" w:rsidDel="00000000" w:rsidP="00000000" w:rsidRDefault="00000000" w:rsidRPr="00000000" w14:paraId="0000008C">
            <w:pPr>
              <w:spacing w:after="30" w:lineRule="auto"/>
              <w:rPr/>
            </w:pPr>
            <w:r w:rsidDel="00000000" w:rsidR="00000000" w:rsidRPr="00000000">
              <w:rPr>
                <w:rFonts w:ascii="Arial" w:cs="Arial" w:eastAsia="Arial" w:hAnsi="Arial"/>
                <w:i w:val="1"/>
                <w:iCs w:val="1"/>
                <w:color w:val="6b6b6b"/>
                <w:sz w:val="18"/>
                <w:szCs w:val="18"/>
                <w:rtl w:val="0"/>
              </w:rPr>
              <w:t xml:space="preserve">•  Knows the limits — checks AI output before relying on it</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Appendix A — Seniority Band Framework</w:t>
      </w:r>
      <w:r w:rsidDel="00000000" w:rsidR="00000000" w:rsidRPr="00000000">
        <w:rPr>
          <w:rtl w:val="0"/>
        </w:rPr>
      </w:r>
    </w:p>
    <w:p w:rsidR="00000000" w:rsidDel="00000000" w:rsidP="00000000" w:rsidRDefault="00000000" w:rsidRPr="00000000" w14:paraId="0000008F">
      <w:pPr>
        <w:spacing w:after="90" w:lineRule="auto"/>
        <w:rPr/>
      </w:pPr>
      <w:r w:rsidDel="00000000" w:rsidR="00000000" w:rsidRPr="00000000">
        <w:rPr>
          <w:rFonts w:ascii="Arial" w:cs="Arial" w:eastAsia="Arial" w:hAnsi="Arial"/>
          <w:i w:val="1"/>
          <w:iCs w:val="1"/>
          <w:color w:val="6b6b6b"/>
          <w:sz w:val="18"/>
          <w:szCs w:val="18"/>
          <w:rtl w:val="0"/>
        </w:rPr>
        <w:t xml:space="preserve">The company-wide levelling reference. Use it to set the band in Section 1 and to write the indicators in Section 2. Every role is placed against the same five bands so levels mean the same thing across teams and markets. Job titles vary by market; the band is what makes them comparable.</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326"/>
        <w:tblGridChange w:id="0">
          <w:tblGrid>
            <w:gridCol w:w="1700"/>
            <w:gridCol w:w="73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19"/>
                <w:szCs w:val="19"/>
                <w:rtl w:val="0"/>
              </w:rPr>
              <w:t xml:space="preserve">Band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19"/>
                <w:szCs w:val="19"/>
                <w:rtl w:val="0"/>
              </w:rPr>
              <w:t xml:space="preserve">What this band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i w:val="0"/>
                <w:iCs w:val="0"/>
                <w:color w:val="0b0b45"/>
                <w:sz w:val="20"/>
                <w:szCs w:val="20"/>
                <w:rtl w:val="0"/>
              </w:rPr>
              <w:t xml:space="preserve">Junior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93">
            <w:pPr>
              <w:spacing w:after="30" w:lineRule="auto"/>
              <w:rPr/>
            </w:pPr>
            <w:r w:rsidDel="00000000" w:rsidR="00000000" w:rsidRPr="00000000">
              <w:rPr>
                <w:rFonts w:ascii="Arial" w:cs="Arial" w:eastAsia="Arial" w:hAnsi="Arial"/>
                <w:i w:val="0"/>
                <w:iCs w:val="0"/>
                <w:color w:val="1a1a1a"/>
                <w:sz w:val="18"/>
                <w:szCs w:val="18"/>
                <w:rtl w:val="0"/>
              </w:rPr>
              <w:t xml:space="preserve">•  Scope: well-defined tasks within their own role.</w:t>
            </w:r>
            <w:r w:rsidDel="00000000" w:rsidR="00000000" w:rsidRPr="00000000">
              <w:rPr>
                <w:rtl w:val="0"/>
              </w:rPr>
            </w:r>
          </w:p>
          <w:p w:rsidR="00000000" w:rsidDel="00000000" w:rsidP="00000000" w:rsidRDefault="00000000" w:rsidRPr="00000000" w14:paraId="00000094">
            <w:pPr>
              <w:spacing w:after="30" w:lineRule="auto"/>
              <w:rPr/>
            </w:pPr>
            <w:r w:rsidDel="00000000" w:rsidR="00000000" w:rsidRPr="00000000">
              <w:rPr>
                <w:rFonts w:ascii="Arial" w:cs="Arial" w:eastAsia="Arial" w:hAnsi="Arial"/>
                <w:i w:val="0"/>
                <w:iCs w:val="0"/>
                <w:color w:val="1a1a1a"/>
                <w:sz w:val="18"/>
                <w:szCs w:val="18"/>
                <w:rtl w:val="0"/>
              </w:rPr>
              <w:t xml:space="preserve">•  Autonomy: works with regular guidance and review.</w:t>
            </w:r>
            <w:r w:rsidDel="00000000" w:rsidR="00000000" w:rsidRPr="00000000">
              <w:rPr>
                <w:rtl w:val="0"/>
              </w:rPr>
            </w:r>
          </w:p>
          <w:p w:rsidR="00000000" w:rsidDel="00000000" w:rsidP="00000000" w:rsidRDefault="00000000" w:rsidRPr="00000000" w14:paraId="00000095">
            <w:pPr>
              <w:spacing w:after="30" w:lineRule="auto"/>
              <w:rPr/>
            </w:pPr>
            <w:r w:rsidDel="00000000" w:rsidR="00000000" w:rsidRPr="00000000">
              <w:rPr>
                <w:rFonts w:ascii="Arial" w:cs="Arial" w:eastAsia="Arial" w:hAnsi="Arial"/>
                <w:i w:val="0"/>
                <w:iCs w:val="0"/>
                <w:color w:val="1a1a1a"/>
                <w:sz w:val="18"/>
                <w:szCs w:val="18"/>
                <w:rtl w:val="0"/>
              </w:rPr>
              <w:t xml:space="preserve">•  Complexity: mostly routine, familiar problems.</w:t>
            </w:r>
            <w:r w:rsidDel="00000000" w:rsidR="00000000" w:rsidRPr="00000000">
              <w:rPr>
                <w:rtl w:val="0"/>
              </w:rPr>
            </w:r>
          </w:p>
          <w:p w:rsidR="00000000" w:rsidDel="00000000" w:rsidP="00000000" w:rsidRDefault="00000000" w:rsidRPr="00000000" w14:paraId="00000096">
            <w:pPr>
              <w:spacing w:after="30" w:lineRule="auto"/>
              <w:rPr/>
            </w:pPr>
            <w:r w:rsidDel="00000000" w:rsidR="00000000" w:rsidRPr="00000000">
              <w:rPr>
                <w:rFonts w:ascii="Arial" w:cs="Arial" w:eastAsia="Arial" w:hAnsi="Arial"/>
                <w:i w:val="0"/>
                <w:iCs w:val="0"/>
                <w:color w:val="1a1a1a"/>
                <w:sz w:val="18"/>
                <w:szCs w:val="18"/>
                <w:rtl w:val="0"/>
              </w:rPr>
              <w:t xml:space="preserve">•  Impact: own work and immediate outputs.</w:t>
            </w:r>
            <w:r w:rsidDel="00000000" w:rsidR="00000000" w:rsidRPr="00000000">
              <w:rPr>
                <w:rtl w:val="0"/>
              </w:rPr>
            </w:r>
          </w:p>
          <w:p w:rsidR="00000000" w:rsidDel="00000000" w:rsidP="00000000" w:rsidRDefault="00000000" w:rsidRPr="00000000" w14:paraId="00000097">
            <w:pPr>
              <w:spacing w:after="30" w:lineRule="auto"/>
              <w:rPr/>
            </w:pPr>
            <w:r w:rsidDel="00000000" w:rsidR="00000000" w:rsidRPr="00000000">
              <w:rPr>
                <w:rFonts w:ascii="Arial" w:cs="Arial" w:eastAsia="Arial" w:hAnsi="Arial"/>
                <w:i w:val="0"/>
                <w:iCs w:val="0"/>
                <w:color w:val="1a1a1a"/>
                <w:sz w:val="18"/>
                <w:szCs w:val="18"/>
                <w:rtl w:val="0"/>
              </w:rPr>
              <w:t xml:space="preserve">•  People: none — focused on building their own 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i w:val="0"/>
                <w:iCs w:val="0"/>
                <w:color w:val="0b0b45"/>
                <w:sz w:val="20"/>
                <w:szCs w:val="20"/>
                <w:rtl w:val="0"/>
              </w:rPr>
              <w:t xml:space="preserve">Mid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99">
            <w:pPr>
              <w:spacing w:after="30" w:lineRule="auto"/>
              <w:rPr/>
            </w:pPr>
            <w:r w:rsidDel="00000000" w:rsidR="00000000" w:rsidRPr="00000000">
              <w:rPr>
                <w:rFonts w:ascii="Arial" w:cs="Arial" w:eastAsia="Arial" w:hAnsi="Arial"/>
                <w:i w:val="0"/>
                <w:iCs w:val="0"/>
                <w:color w:val="1a1a1a"/>
                <w:sz w:val="18"/>
                <w:szCs w:val="18"/>
                <w:rtl w:val="0"/>
              </w:rPr>
              <w:t xml:space="preserve">•  Scope: owns a clear area of work end-to-end.</w:t>
            </w:r>
            <w:r w:rsidDel="00000000" w:rsidR="00000000" w:rsidRPr="00000000">
              <w:rPr>
                <w:rtl w:val="0"/>
              </w:rPr>
            </w:r>
          </w:p>
          <w:p w:rsidR="00000000" w:rsidDel="00000000" w:rsidP="00000000" w:rsidRDefault="00000000" w:rsidRPr="00000000" w14:paraId="0000009A">
            <w:pPr>
              <w:spacing w:after="30" w:lineRule="auto"/>
              <w:rPr/>
            </w:pPr>
            <w:r w:rsidDel="00000000" w:rsidR="00000000" w:rsidRPr="00000000">
              <w:rPr>
                <w:rFonts w:ascii="Arial" w:cs="Arial" w:eastAsia="Arial" w:hAnsi="Arial"/>
                <w:i w:val="0"/>
                <w:iCs w:val="0"/>
                <w:color w:val="1a1a1a"/>
                <w:sz w:val="18"/>
                <w:szCs w:val="18"/>
                <w:rtl w:val="0"/>
              </w:rPr>
              <w:t xml:space="preserve">•  Autonomy: works independently on most tasks; escalates the unusual.</w:t>
            </w:r>
            <w:r w:rsidDel="00000000" w:rsidR="00000000" w:rsidRPr="00000000">
              <w:rPr>
                <w:rtl w:val="0"/>
              </w:rPr>
            </w:r>
          </w:p>
          <w:p w:rsidR="00000000" w:rsidDel="00000000" w:rsidP="00000000" w:rsidRDefault="00000000" w:rsidRPr="00000000" w14:paraId="0000009B">
            <w:pPr>
              <w:spacing w:after="30" w:lineRule="auto"/>
              <w:rPr/>
            </w:pPr>
            <w:r w:rsidDel="00000000" w:rsidR="00000000" w:rsidRPr="00000000">
              <w:rPr>
                <w:rFonts w:ascii="Arial" w:cs="Arial" w:eastAsia="Arial" w:hAnsi="Arial"/>
                <w:i w:val="0"/>
                <w:iCs w:val="0"/>
                <w:color w:val="1a1a1a"/>
                <w:sz w:val="18"/>
                <w:szCs w:val="18"/>
                <w:rtl w:val="0"/>
              </w:rPr>
              <w:t xml:space="preserve">•  Complexity: handles varied problems, some ambiguity.</w:t>
            </w:r>
            <w:r w:rsidDel="00000000" w:rsidR="00000000" w:rsidRPr="00000000">
              <w:rPr>
                <w:rtl w:val="0"/>
              </w:rPr>
            </w:r>
          </w:p>
          <w:p w:rsidR="00000000" w:rsidDel="00000000" w:rsidP="00000000" w:rsidRDefault="00000000" w:rsidRPr="00000000" w14:paraId="0000009C">
            <w:pPr>
              <w:spacing w:after="30" w:lineRule="auto"/>
              <w:rPr/>
            </w:pPr>
            <w:r w:rsidDel="00000000" w:rsidR="00000000" w:rsidRPr="00000000">
              <w:rPr>
                <w:rFonts w:ascii="Arial" w:cs="Arial" w:eastAsia="Arial" w:hAnsi="Arial"/>
                <w:i w:val="0"/>
                <w:iCs w:val="0"/>
                <w:color w:val="1a1a1a"/>
                <w:sz w:val="18"/>
                <w:szCs w:val="18"/>
                <w:rtl w:val="0"/>
              </w:rPr>
              <w:t xml:space="preserve">•  Impact: reliable delivery within the team.</w:t>
            </w:r>
            <w:r w:rsidDel="00000000" w:rsidR="00000000" w:rsidRPr="00000000">
              <w:rPr>
                <w:rtl w:val="0"/>
              </w:rPr>
            </w:r>
          </w:p>
          <w:p w:rsidR="00000000" w:rsidDel="00000000" w:rsidP="00000000" w:rsidRDefault="00000000" w:rsidRPr="00000000" w14:paraId="0000009D">
            <w:pPr>
              <w:spacing w:after="30" w:lineRule="auto"/>
              <w:rPr/>
            </w:pPr>
            <w:r w:rsidDel="00000000" w:rsidR="00000000" w:rsidRPr="00000000">
              <w:rPr>
                <w:rFonts w:ascii="Arial" w:cs="Arial" w:eastAsia="Arial" w:hAnsi="Arial"/>
                <w:i w:val="0"/>
                <w:iCs w:val="0"/>
                <w:color w:val="1a1a1a"/>
                <w:sz w:val="18"/>
                <w:szCs w:val="18"/>
                <w:rtl w:val="0"/>
              </w:rPr>
              <w:t xml:space="preserve">•  People: none, or guides juniors/interns informally.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i w:val="0"/>
                <w:iCs w:val="0"/>
                <w:color w:val="0b0b45"/>
                <w:sz w:val="20"/>
                <w:szCs w:val="20"/>
                <w:rtl w:val="0"/>
              </w:rPr>
              <w:t xml:space="preserve">Senior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9F">
            <w:pPr>
              <w:spacing w:after="30" w:lineRule="auto"/>
              <w:rPr/>
            </w:pPr>
            <w:r w:rsidDel="00000000" w:rsidR="00000000" w:rsidRPr="00000000">
              <w:rPr>
                <w:rFonts w:ascii="Arial" w:cs="Arial" w:eastAsia="Arial" w:hAnsi="Arial"/>
                <w:i w:val="0"/>
                <w:iCs w:val="0"/>
                <w:color w:val="1a1a1a"/>
                <w:sz w:val="18"/>
                <w:szCs w:val="18"/>
                <w:rtl w:val="0"/>
              </w:rPr>
              <w:t xml:space="preserve">•  Scope: owns a significant area and its outcomes.</w:t>
            </w:r>
            <w:r w:rsidDel="00000000" w:rsidR="00000000" w:rsidRPr="00000000">
              <w:rPr>
                <w:rtl w:val="0"/>
              </w:rPr>
            </w:r>
          </w:p>
          <w:p w:rsidR="00000000" w:rsidDel="00000000" w:rsidP="00000000" w:rsidRDefault="00000000" w:rsidRPr="00000000" w14:paraId="000000A0">
            <w:pPr>
              <w:spacing w:after="30" w:lineRule="auto"/>
              <w:rPr/>
            </w:pPr>
            <w:r w:rsidDel="00000000" w:rsidR="00000000" w:rsidRPr="00000000">
              <w:rPr>
                <w:rFonts w:ascii="Arial" w:cs="Arial" w:eastAsia="Arial" w:hAnsi="Arial"/>
                <w:i w:val="0"/>
                <w:iCs w:val="0"/>
                <w:color w:val="1a1a1a"/>
                <w:sz w:val="18"/>
                <w:szCs w:val="18"/>
                <w:rtl w:val="0"/>
              </w:rPr>
              <w:t xml:space="preserve">•  Autonomy: self-directed; sets their own priorities within goals.</w:t>
            </w:r>
            <w:r w:rsidDel="00000000" w:rsidR="00000000" w:rsidRPr="00000000">
              <w:rPr>
                <w:rtl w:val="0"/>
              </w:rPr>
            </w:r>
          </w:p>
          <w:p w:rsidR="00000000" w:rsidDel="00000000" w:rsidP="00000000" w:rsidRDefault="00000000" w:rsidRPr="00000000" w14:paraId="000000A1">
            <w:pPr>
              <w:spacing w:after="30" w:lineRule="auto"/>
              <w:rPr/>
            </w:pPr>
            <w:r w:rsidDel="00000000" w:rsidR="00000000" w:rsidRPr="00000000">
              <w:rPr>
                <w:rFonts w:ascii="Arial" w:cs="Arial" w:eastAsia="Arial" w:hAnsi="Arial"/>
                <w:i w:val="0"/>
                <w:iCs w:val="0"/>
                <w:color w:val="1a1a1a"/>
                <w:sz w:val="18"/>
                <w:szCs w:val="18"/>
                <w:rtl w:val="0"/>
              </w:rPr>
              <w:t xml:space="preserve">•  Complexity: solves complex, ambiguous problems; improves how things are done.</w:t>
            </w:r>
            <w:r w:rsidDel="00000000" w:rsidR="00000000" w:rsidRPr="00000000">
              <w:rPr>
                <w:rtl w:val="0"/>
              </w:rPr>
            </w:r>
          </w:p>
          <w:p w:rsidR="00000000" w:rsidDel="00000000" w:rsidP="00000000" w:rsidRDefault="00000000" w:rsidRPr="00000000" w14:paraId="000000A2">
            <w:pPr>
              <w:spacing w:after="30" w:lineRule="auto"/>
              <w:rPr/>
            </w:pPr>
            <w:r w:rsidDel="00000000" w:rsidR="00000000" w:rsidRPr="00000000">
              <w:rPr>
                <w:rFonts w:ascii="Arial" w:cs="Arial" w:eastAsia="Arial" w:hAnsi="Arial"/>
                <w:i w:val="0"/>
                <w:iCs w:val="0"/>
                <w:color w:val="1a1a1a"/>
                <w:sz w:val="18"/>
                <w:szCs w:val="18"/>
                <w:rtl w:val="0"/>
              </w:rPr>
              <w:t xml:space="preserve">•  Impact: shapes results for the function; relied on by others.</w:t>
            </w:r>
            <w:r w:rsidDel="00000000" w:rsidR="00000000" w:rsidRPr="00000000">
              <w:rPr>
                <w:rtl w:val="0"/>
              </w:rPr>
            </w:r>
          </w:p>
          <w:p w:rsidR="00000000" w:rsidDel="00000000" w:rsidP="00000000" w:rsidRDefault="00000000" w:rsidRPr="00000000" w14:paraId="000000A3">
            <w:pPr>
              <w:spacing w:after="30" w:lineRule="auto"/>
              <w:rPr/>
            </w:pPr>
            <w:r w:rsidDel="00000000" w:rsidR="00000000" w:rsidRPr="00000000">
              <w:rPr>
                <w:rFonts w:ascii="Arial" w:cs="Arial" w:eastAsia="Arial" w:hAnsi="Arial"/>
                <w:i w:val="0"/>
                <w:iCs w:val="0"/>
                <w:color w:val="1a1a1a"/>
                <w:sz w:val="18"/>
                <w:szCs w:val="18"/>
                <w:rtl w:val="0"/>
              </w:rPr>
              <w:t xml:space="preserve">•  People: mentors and coaches; may lead without formal authority.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i w:val="0"/>
                <w:iCs w:val="0"/>
                <w:color w:val="0b0b45"/>
                <w:sz w:val="20"/>
                <w:szCs w:val="20"/>
                <w:rtl w:val="0"/>
              </w:rPr>
              <w:t xml:space="preserve">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A5">
            <w:pPr>
              <w:spacing w:after="30" w:lineRule="auto"/>
              <w:rPr/>
            </w:pPr>
            <w:r w:rsidDel="00000000" w:rsidR="00000000" w:rsidRPr="00000000">
              <w:rPr>
                <w:rFonts w:ascii="Arial" w:cs="Arial" w:eastAsia="Arial" w:hAnsi="Arial"/>
                <w:i w:val="0"/>
                <w:iCs w:val="0"/>
                <w:color w:val="1a1a1a"/>
                <w:sz w:val="18"/>
                <w:szCs w:val="18"/>
                <w:rtl w:val="0"/>
              </w:rPr>
              <w:t xml:space="preserve">•  Scope: owns a workstream or specialism across the function or markets.</w:t>
            </w:r>
            <w:r w:rsidDel="00000000" w:rsidR="00000000" w:rsidRPr="00000000">
              <w:rPr>
                <w:rtl w:val="0"/>
              </w:rPr>
            </w:r>
          </w:p>
          <w:p w:rsidR="00000000" w:rsidDel="00000000" w:rsidP="00000000" w:rsidRDefault="00000000" w:rsidRPr="00000000" w14:paraId="000000A6">
            <w:pPr>
              <w:spacing w:after="30" w:lineRule="auto"/>
              <w:rPr/>
            </w:pPr>
            <w:r w:rsidDel="00000000" w:rsidR="00000000" w:rsidRPr="00000000">
              <w:rPr>
                <w:rFonts w:ascii="Arial" w:cs="Arial" w:eastAsia="Arial" w:hAnsi="Arial"/>
                <w:i w:val="0"/>
                <w:iCs w:val="0"/>
                <w:color w:val="1a1a1a"/>
                <w:sz w:val="18"/>
                <w:szCs w:val="18"/>
                <w:rtl w:val="0"/>
              </w:rPr>
              <w:t xml:space="preserve">•  Autonomy: sets direction within their area; trusted with judgement calls.</w:t>
            </w:r>
            <w:r w:rsidDel="00000000" w:rsidR="00000000" w:rsidRPr="00000000">
              <w:rPr>
                <w:rtl w:val="0"/>
              </w:rPr>
            </w:r>
          </w:p>
          <w:p w:rsidR="00000000" w:rsidDel="00000000" w:rsidP="00000000" w:rsidRDefault="00000000" w:rsidRPr="00000000" w14:paraId="000000A7">
            <w:pPr>
              <w:spacing w:after="30" w:lineRule="auto"/>
              <w:rPr/>
            </w:pPr>
            <w:r w:rsidDel="00000000" w:rsidR="00000000" w:rsidRPr="00000000">
              <w:rPr>
                <w:rFonts w:ascii="Arial" w:cs="Arial" w:eastAsia="Arial" w:hAnsi="Arial"/>
                <w:i w:val="0"/>
                <w:iCs w:val="0"/>
                <w:color w:val="1a1a1a"/>
                <w:sz w:val="18"/>
                <w:szCs w:val="18"/>
                <w:rtl w:val="0"/>
              </w:rPr>
              <w:t xml:space="preserve">•  Complexity: handles high-ambiguity problems with company-level consequences.</w:t>
            </w:r>
            <w:r w:rsidDel="00000000" w:rsidR="00000000" w:rsidRPr="00000000">
              <w:rPr>
                <w:rtl w:val="0"/>
              </w:rPr>
            </w:r>
          </w:p>
          <w:p w:rsidR="00000000" w:rsidDel="00000000" w:rsidP="00000000" w:rsidRDefault="00000000" w:rsidRPr="00000000" w14:paraId="000000A8">
            <w:pPr>
              <w:spacing w:after="30" w:lineRule="auto"/>
              <w:rPr/>
            </w:pPr>
            <w:r w:rsidDel="00000000" w:rsidR="00000000" w:rsidRPr="00000000">
              <w:rPr>
                <w:rFonts w:ascii="Arial" w:cs="Arial" w:eastAsia="Arial" w:hAnsi="Arial"/>
                <w:i w:val="0"/>
                <w:iCs w:val="0"/>
                <w:color w:val="1a1a1a"/>
                <w:sz w:val="18"/>
                <w:szCs w:val="18"/>
                <w:rtl w:val="0"/>
              </w:rPr>
              <w:t xml:space="preserve">•  Impact: drives outcomes across teams; sets standards others follow.</w:t>
            </w:r>
            <w:r w:rsidDel="00000000" w:rsidR="00000000" w:rsidRPr="00000000">
              <w:rPr>
                <w:rtl w:val="0"/>
              </w:rPr>
            </w:r>
          </w:p>
          <w:p w:rsidR="00000000" w:rsidDel="00000000" w:rsidP="00000000" w:rsidRDefault="00000000" w:rsidRPr="00000000" w14:paraId="000000A9">
            <w:pPr>
              <w:spacing w:after="30" w:lineRule="auto"/>
              <w:rPr/>
            </w:pPr>
            <w:r w:rsidDel="00000000" w:rsidR="00000000" w:rsidRPr="00000000">
              <w:rPr>
                <w:rFonts w:ascii="Arial" w:cs="Arial" w:eastAsia="Arial" w:hAnsi="Arial"/>
                <w:i w:val="0"/>
                <w:iCs w:val="0"/>
                <w:color w:val="1a1a1a"/>
                <w:sz w:val="18"/>
                <w:szCs w:val="18"/>
                <w:rtl w:val="0"/>
              </w:rPr>
              <w:t xml:space="preserve">•  People: leads people or projects; develops others. May or may not have direct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i w:val="0"/>
                <w:iCs w:val="0"/>
                <w:color w:val="0b0b45"/>
                <w:sz w:val="20"/>
                <w:szCs w:val="20"/>
                <w:rtl w:val="0"/>
              </w:rPr>
              <w:t xml:space="preserv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AB">
            <w:pPr>
              <w:spacing w:after="30" w:lineRule="auto"/>
              <w:rPr/>
            </w:pPr>
            <w:r w:rsidDel="00000000" w:rsidR="00000000" w:rsidRPr="00000000">
              <w:rPr>
                <w:rFonts w:ascii="Arial" w:cs="Arial" w:eastAsia="Arial" w:hAnsi="Arial"/>
                <w:i w:val="0"/>
                <w:iCs w:val="0"/>
                <w:color w:val="1a1a1a"/>
                <w:sz w:val="18"/>
                <w:szCs w:val="18"/>
                <w:rtl w:val="0"/>
              </w:rPr>
              <w:t xml:space="preserve">•  Scope: accountable for a team, function, or market and its results.</w:t>
            </w:r>
            <w:r w:rsidDel="00000000" w:rsidR="00000000" w:rsidRPr="00000000">
              <w:rPr>
                <w:rtl w:val="0"/>
              </w:rPr>
            </w:r>
          </w:p>
          <w:p w:rsidR="00000000" w:rsidDel="00000000" w:rsidP="00000000" w:rsidRDefault="00000000" w:rsidRPr="00000000" w14:paraId="000000AC">
            <w:pPr>
              <w:spacing w:after="30" w:lineRule="auto"/>
              <w:rPr/>
            </w:pPr>
            <w:r w:rsidDel="00000000" w:rsidR="00000000" w:rsidRPr="00000000">
              <w:rPr>
                <w:rFonts w:ascii="Arial" w:cs="Arial" w:eastAsia="Arial" w:hAnsi="Arial"/>
                <w:i w:val="0"/>
                <w:iCs w:val="0"/>
                <w:color w:val="1a1a1a"/>
                <w:sz w:val="18"/>
                <w:szCs w:val="18"/>
                <w:rtl w:val="0"/>
              </w:rPr>
              <w:t xml:space="preserve">•  Autonomy: owns goals and resourcing; accountable for the area’s performance.</w:t>
            </w:r>
            <w:r w:rsidDel="00000000" w:rsidR="00000000" w:rsidRPr="00000000">
              <w:rPr>
                <w:rtl w:val="0"/>
              </w:rPr>
            </w:r>
          </w:p>
          <w:p w:rsidR="00000000" w:rsidDel="00000000" w:rsidP="00000000" w:rsidRDefault="00000000" w:rsidRPr="00000000" w14:paraId="000000AD">
            <w:pPr>
              <w:spacing w:after="30" w:lineRule="auto"/>
              <w:rPr/>
            </w:pPr>
            <w:r w:rsidDel="00000000" w:rsidR="00000000" w:rsidRPr="00000000">
              <w:rPr>
                <w:rFonts w:ascii="Arial" w:cs="Arial" w:eastAsia="Arial" w:hAnsi="Arial"/>
                <w:i w:val="0"/>
                <w:iCs w:val="0"/>
                <w:color w:val="1a1a1a"/>
                <w:sz w:val="18"/>
                <w:szCs w:val="18"/>
                <w:rtl w:val="0"/>
              </w:rPr>
              <w:t xml:space="preserve">•  Complexity: balances competing priorities, risk, and resources.</w:t>
            </w:r>
            <w:r w:rsidDel="00000000" w:rsidR="00000000" w:rsidRPr="00000000">
              <w:rPr>
                <w:rtl w:val="0"/>
              </w:rPr>
            </w:r>
          </w:p>
          <w:p w:rsidR="00000000" w:rsidDel="00000000" w:rsidP="00000000" w:rsidRDefault="00000000" w:rsidRPr="00000000" w14:paraId="000000AE">
            <w:pPr>
              <w:spacing w:after="30" w:lineRule="auto"/>
              <w:rPr/>
            </w:pPr>
            <w:r w:rsidDel="00000000" w:rsidR="00000000" w:rsidRPr="00000000">
              <w:rPr>
                <w:rFonts w:ascii="Arial" w:cs="Arial" w:eastAsia="Arial" w:hAnsi="Arial"/>
                <w:i w:val="0"/>
                <w:iCs w:val="0"/>
                <w:color w:val="1a1a1a"/>
                <w:sz w:val="18"/>
                <w:szCs w:val="18"/>
                <w:rtl w:val="0"/>
              </w:rPr>
              <w:t xml:space="preserve">•  Impact: delivers through others; results judged at team/function level.</w:t>
            </w:r>
            <w:r w:rsidDel="00000000" w:rsidR="00000000" w:rsidRPr="00000000">
              <w:rPr>
                <w:rtl w:val="0"/>
              </w:rPr>
            </w:r>
          </w:p>
          <w:p w:rsidR="00000000" w:rsidDel="00000000" w:rsidP="00000000" w:rsidRDefault="00000000" w:rsidRPr="00000000" w14:paraId="000000AF">
            <w:pPr>
              <w:spacing w:after="30" w:lineRule="auto"/>
              <w:rPr/>
            </w:pPr>
            <w:r w:rsidDel="00000000" w:rsidR="00000000" w:rsidRPr="00000000">
              <w:rPr>
                <w:rFonts w:ascii="Arial" w:cs="Arial" w:eastAsia="Arial" w:hAnsi="Arial"/>
                <w:i w:val="0"/>
                <w:iCs w:val="0"/>
                <w:color w:val="1a1a1a"/>
                <w:sz w:val="18"/>
                <w:szCs w:val="18"/>
                <w:rtl w:val="0"/>
              </w:rPr>
              <w:t xml:space="preserve">•  People: manages a team — hiring, performance, and development.</w:t>
            </w:r>
            <w:r w:rsidDel="00000000" w:rsidR="00000000" w:rsidRPr="00000000">
              <w:rPr>
                <w:rtl w:val="0"/>
              </w:rPr>
            </w:r>
          </w:p>
        </w:tc>
      </w:tr>
    </w:tbl>
    <w:p w:rsidR="00000000" w:rsidDel="00000000" w:rsidP="00000000" w:rsidRDefault="00000000" w:rsidRPr="00000000" w14:paraId="000000B0">
      <w:pPr>
        <w:spacing w:after="60" w:lineRule="auto"/>
        <w:rPr/>
      </w:pPr>
      <w:r w:rsidDel="00000000" w:rsidR="00000000" w:rsidRPr="00000000">
        <w:rPr>
          <w:rtl w:val="0"/>
        </w:rPr>
      </w:r>
    </w:p>
    <w:p w:rsidR="00000000" w:rsidDel="00000000" w:rsidP="00000000" w:rsidRDefault="00000000" w:rsidRPr="00000000" w14:paraId="000000B1">
      <w:pPr>
        <w:pBdr>
          <w:left w:color="ffc247" w:space="8" w:sz="18" w:val="single"/>
        </w:pBdr>
        <w:spacing w:after="100" w:before="60" w:lineRule="auto"/>
        <w:rPr/>
      </w:pPr>
      <w:r w:rsidDel="00000000" w:rsidR="00000000" w:rsidRPr="00000000">
        <w:rPr>
          <w:rFonts w:ascii="Arial" w:cs="Arial" w:eastAsia="Arial" w:hAnsi="Arial"/>
          <w:i w:val="1"/>
          <w:iCs w:val="1"/>
          <w:color w:val="0b0b45"/>
          <w:sz w:val="19"/>
          <w:szCs w:val="19"/>
          <w:rtl w:val="0"/>
        </w:rPr>
        <w:t xml:space="preserve">How band and proficiency relate:  the band is the level of the role; proficiency is per competency. As a rough guide — Junior expects Foundational–Practitioner, Mid expects Practitioner, Senior expects Advanced, and Lead/Manager expects Advanced–Strategic on the competencies that matter most for the role.</w:t>
      </w:r>
      <w:r w:rsidDel="00000000" w:rsidR="00000000" w:rsidRPr="00000000">
        <w:rPr>
          <w:rtl w:val="0"/>
        </w:rPr>
      </w:r>
    </w:p>
    <w:p w:rsidR="00000000" w:rsidDel="00000000" w:rsidP="00000000" w:rsidRDefault="00000000" w:rsidRPr="00000000" w14:paraId="000000B2">
      <w:pPr>
        <w:pStyle w:val="Heading1"/>
        <w:spacing w:after="140" w:before="320" w:lineRule="auto"/>
        <w:rPr/>
      </w:pPr>
      <w:r w:rsidDel="00000000" w:rsidR="00000000" w:rsidRPr="00000000">
        <w:rPr>
          <w:rFonts w:ascii="Georgia" w:cs="Georgia" w:eastAsia="Georgia" w:hAnsi="Georgia"/>
          <w:b w:val="1"/>
          <w:bCs w:val="1"/>
          <w:color w:val="0b0b45"/>
          <w:sz w:val="30"/>
          <w:szCs w:val="30"/>
          <w:rtl w:val="0"/>
        </w:rPr>
        <w:t xml:space="preserve">Appendix B — PHILE Competency Library</w:t>
      </w:r>
      <w:r w:rsidDel="00000000" w:rsidR="00000000" w:rsidRPr="00000000">
        <w:rPr>
          <w:rtl w:val="0"/>
        </w:rPr>
      </w:r>
    </w:p>
    <w:p w:rsidR="00000000" w:rsidDel="00000000" w:rsidP="00000000" w:rsidRDefault="00000000" w:rsidRPr="00000000" w14:paraId="000000B3">
      <w:pPr>
        <w:spacing w:after="90" w:lineRule="auto"/>
        <w:rPr/>
      </w:pPr>
      <w:r w:rsidDel="00000000" w:rsidR="00000000" w:rsidRPr="00000000">
        <w:rPr>
          <w:rFonts w:ascii="Arial" w:cs="Arial" w:eastAsia="Arial" w:hAnsi="Arial"/>
          <w:i w:val="1"/>
          <w:iCs w:val="1"/>
          <w:color w:val="6b6b6b"/>
          <w:sz w:val="18"/>
          <w:szCs w:val="18"/>
          <w:rtl w:val="0"/>
        </w:rPr>
        <w:t xml:space="preserve">Cauridor’s shared vocabulary for behaviour. Every role profile picks its behavioural competencies from this list so language stays consistent across the company. The seven competencies below make our five PHILE values measurable — they are how the values show up in everyday work.</w:t>
      </w:r>
      <w:r w:rsidDel="00000000" w:rsidR="00000000" w:rsidRPr="00000000">
        <w:rPr>
          <w:rtl w:val="0"/>
        </w:rPr>
      </w:r>
    </w:p>
    <w:p w:rsidR="00000000" w:rsidDel="00000000" w:rsidP="00000000" w:rsidRDefault="00000000" w:rsidRPr="00000000" w14:paraId="000000B4">
      <w:pPr>
        <w:pStyle w:val="Heading2"/>
        <w:spacing w:after="100" w:before="220" w:lineRule="auto"/>
        <w:rPr/>
      </w:pPr>
      <w:r w:rsidDel="00000000" w:rsidR="00000000" w:rsidRPr="00000000">
        <w:rPr>
          <w:rFonts w:ascii="Georgia" w:cs="Georgia" w:eastAsia="Georgia" w:hAnsi="Georgia"/>
          <w:b w:val="1"/>
          <w:bCs w:val="1"/>
          <w:color w:val="0b0b45"/>
          <w:sz w:val="24"/>
          <w:szCs w:val="24"/>
          <w:rtl w:val="0"/>
        </w:rPr>
        <w:t xml:space="preserve">The proficiency scale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6926"/>
        <w:tblGridChange w:id="0">
          <w:tblGrid>
            <w:gridCol w:w="2100"/>
            <w:gridCol w:w="69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19"/>
                <w:szCs w:val="19"/>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1"/>
                <w:bCs w:val="1"/>
                <w:i w:val="0"/>
                <w:iCs w:val="0"/>
                <w:color w:val="0b0b45"/>
                <w:sz w:val="19"/>
                <w:szCs w:val="19"/>
                <w:rtl w:val="0"/>
              </w:rPr>
              <w:t xml:space="preserve">Foundational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color w:val="1a1a1a"/>
                <w:sz w:val="19"/>
                <w:szCs w:val="19"/>
                <w:rtl w:val="0"/>
              </w:rPr>
              <w:t xml:space="preserve">Learning the competency. Applies it with guidance and regular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1"/>
                <w:bCs w:val="1"/>
                <w:i w:val="0"/>
                <w:iCs w:val="0"/>
                <w:color w:val="0b0b45"/>
                <w:sz w:val="19"/>
                <w:szCs w:val="19"/>
                <w:rtl w:val="0"/>
              </w:rPr>
              <w:t xml:space="preserve">Practitioner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i w:val="0"/>
                <w:iCs w:val="0"/>
                <w:color w:val="1a1a1a"/>
                <w:sz w:val="19"/>
                <w:szCs w:val="19"/>
                <w:rtl w:val="0"/>
              </w:rPr>
              <w:t xml:space="preserve">Applies it independently in familiar situations. Reliable, consistent.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i w:val="0"/>
                <w:iCs w:val="0"/>
                <w:color w:val="0b0b45"/>
                <w:sz w:val="19"/>
                <w:szCs w:val="19"/>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i w:val="0"/>
                <w:iCs w:val="0"/>
                <w:color w:val="1a1a1a"/>
                <w:sz w:val="19"/>
                <w:szCs w:val="19"/>
                <w:rtl w:val="0"/>
              </w:rPr>
              <w:t xml:space="preserve">Applies it in complex, ambiguous situations. Coaches others. Adapts to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i w:val="0"/>
                <w:iCs w:val="0"/>
                <w:color w:val="0b0b45"/>
                <w:sz w:val="19"/>
                <w:szCs w:val="19"/>
                <w:rtl w:val="0"/>
              </w:rPr>
              <w:t xml:space="preserve">Strategic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color w:val="1a1a1a"/>
                <w:sz w:val="19"/>
                <w:szCs w:val="19"/>
                <w:rtl w:val="0"/>
              </w:rPr>
              <w:t xml:space="preserve">Sets the standard for it at Cauridor. Shapes how it shows up across the organisation.</w:t>
            </w:r>
            <w:r w:rsidDel="00000000" w:rsidR="00000000" w:rsidRPr="00000000">
              <w:rPr>
                <w:rtl w:val="0"/>
              </w:rPr>
            </w:r>
          </w:p>
        </w:tc>
      </w:tr>
    </w:tbl>
    <w:p w:rsidR="00000000" w:rsidDel="00000000" w:rsidP="00000000" w:rsidRDefault="00000000" w:rsidRPr="00000000" w14:paraId="000000BF">
      <w:pPr>
        <w:pStyle w:val="Heading2"/>
        <w:spacing w:after="100" w:before="220" w:lineRule="auto"/>
        <w:rPr/>
      </w:pPr>
      <w:r w:rsidDel="00000000" w:rsidR="00000000" w:rsidRPr="00000000">
        <w:rPr>
          <w:rFonts w:ascii="Georgia" w:cs="Georgia" w:eastAsia="Georgia" w:hAnsi="Georgia"/>
          <w:b w:val="1"/>
          <w:bCs w:val="1"/>
          <w:color w:val="0b0b45"/>
          <w:sz w:val="24"/>
          <w:szCs w:val="24"/>
          <w:rtl w:val="0"/>
        </w:rPr>
        <w:t xml:space="preserve">Behavioural competencies, by PHILE value</w:t>
      </w:r>
      <w:r w:rsidDel="00000000" w:rsidR="00000000" w:rsidRPr="00000000">
        <w:rPr>
          <w:rtl w:val="0"/>
        </w:rPr>
      </w:r>
    </w:p>
    <w:p w:rsidR="00000000" w:rsidDel="00000000" w:rsidP="00000000" w:rsidRDefault="00000000" w:rsidRPr="00000000" w14:paraId="000000C0">
      <w:pPr>
        <w:spacing w:after="90" w:lineRule="auto"/>
        <w:rPr/>
      </w:pPr>
      <w:r w:rsidDel="00000000" w:rsidR="00000000" w:rsidRPr="00000000">
        <w:rPr>
          <w:rFonts w:ascii="Arial" w:cs="Arial" w:eastAsia="Arial" w:hAnsi="Arial"/>
          <w:i w:val="1"/>
          <w:iCs w:val="1"/>
          <w:color w:val="6b6b6b"/>
          <w:sz w:val="18"/>
          <w:szCs w:val="18"/>
          <w:rtl w:val="0"/>
        </w:rPr>
        <w:t xml:space="preserve">Pick 4–6 of these per role. People Leadership applies only to roles with direct reports; the other six can apply to any role at the appropriate level.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2550"/>
        <w:gridCol w:w="4126"/>
        <w:tblGridChange w:id="0">
          <w:tblGrid>
            <w:gridCol w:w="2350"/>
            <w:gridCol w:w="2550"/>
            <w:gridCol w:w="41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sz w:val="19"/>
                <w:szCs w:val="19"/>
                <w:rtl w:val="0"/>
              </w:rPr>
              <w:t xml:space="preserve">PHILE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19"/>
                <w:szCs w:val="19"/>
                <w:rtl w:val="0"/>
              </w:rPr>
              <w:t xml:space="preserve">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b0b45" w:val="clear"/>
            <w:tcMar>
              <w:top w:w="70.0" w:type="dxa"/>
              <w:left w:w="120.0" w:type="dxa"/>
              <w:bottom w:w="70.0" w:type="dxa"/>
              <w:right w:w="12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i w:val="0"/>
                <w:iCs w:val="0"/>
                <w:color w:val="0b0b45"/>
                <w:sz w:val="18"/>
                <w:szCs w:val="18"/>
                <w:rtl w:val="0"/>
              </w:rPr>
              <w:t xml:space="preserve">P — People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i w:val="0"/>
                <w:iCs w:val="0"/>
                <w:color w:val="0b0b45"/>
                <w:sz w:val="19"/>
                <w:szCs w:val="19"/>
                <w:rtl w:val="0"/>
              </w:rPr>
              <w:t xml:space="preserve">Collaboration &amp; People-First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0"/>
                <w:bCs w:val="0"/>
                <w:i w:val="0"/>
                <w:iCs w:val="0"/>
                <w:color w:val="1a1a1a"/>
                <w:sz w:val="18"/>
                <w:szCs w:val="18"/>
                <w:rtl w:val="0"/>
              </w:rPr>
              <w:t xml:space="preserve">Works well across markets, languages, and teams. Shares knowledge, supports colleagues, and helps build a respectful, caring environment. Puts team and customer outcomes ahead of personal 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i w:val="0"/>
                <w:iCs w:val="0"/>
                <w:color w:val="0b0b45"/>
                <w:sz w:val="18"/>
                <w:szCs w:val="18"/>
                <w:rtl w:val="0"/>
              </w:rPr>
              <w:t xml:space="preserve">P — People (managers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i w:val="0"/>
                <w:iCs w:val="0"/>
                <w:color w:val="0b0b45"/>
                <w:sz w:val="19"/>
                <w:szCs w:val="19"/>
                <w:rtl w:val="0"/>
              </w:rPr>
              <w:t xml:space="preserve">People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0"/>
                <w:bCs w:val="0"/>
                <w:i w:val="0"/>
                <w:iCs w:val="0"/>
                <w:color w:val="1a1a1a"/>
                <w:sz w:val="18"/>
                <w:szCs w:val="18"/>
                <w:rtl w:val="0"/>
              </w:rPr>
              <w:t xml:space="preserve">Builds, develops, and motivates a team. Gives clear direction and honest feedback. Grows the people they lead and creates an environment where they do their best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i w:val="0"/>
                <w:iCs w:val="0"/>
                <w:color w:val="0b0b45"/>
                <w:sz w:val="18"/>
                <w:szCs w:val="18"/>
                <w:rtl w:val="0"/>
              </w:rPr>
              <w:t xml:space="preserve">H — Honesty &amp;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i w:val="0"/>
                <w:iCs w:val="0"/>
                <w:color w:val="0b0b45"/>
                <w:sz w:val="19"/>
                <w:szCs w:val="19"/>
                <w:rtl w:val="0"/>
              </w:rPr>
              <w:t xml:space="preserve">Integrity &amp; Trust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0"/>
                <w:bCs w:val="0"/>
                <w:i w:val="0"/>
                <w:iCs w:val="0"/>
                <w:color w:val="1a1a1a"/>
                <w:sz w:val="18"/>
                <w:szCs w:val="18"/>
                <w:rtl w:val="0"/>
              </w:rPr>
              <w:t xml:space="preserve">Acts in line with Cauridor’s values, especially when no one is watching. Honest and transparent in dealings. Reliable on commitments. Builds trust through behaviour, not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i w:val="0"/>
                <w:iCs w:val="0"/>
                <w:color w:val="0b0b45"/>
                <w:sz w:val="18"/>
                <w:szCs w:val="18"/>
                <w:rtl w:val="0"/>
              </w:rPr>
              <w:t xml:space="preserve">I — Innovation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i w:val="0"/>
                <w:iCs w:val="0"/>
                <w:color w:val="0b0b45"/>
                <w:sz w:val="19"/>
                <w:szCs w:val="19"/>
                <w:rtl w:val="0"/>
              </w:rPr>
              <w:t xml:space="preserve">Innovation &amp; Problem-Solving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b w:val="0"/>
                <w:bCs w:val="0"/>
                <w:i w:val="0"/>
                <w:iCs w:val="0"/>
                <w:color w:val="1a1a1a"/>
                <w:sz w:val="18"/>
                <w:szCs w:val="18"/>
                <w:rtl w:val="0"/>
              </w:rPr>
              <w:t xml:space="preserve">Thinks creatively to solve problems. Challenges “how it’s always been done” constructively. Finds practical, better ways of working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1a1a1a"/>
                <w:sz w:val="18"/>
                <w:szCs w:val="18"/>
                <w:rtl w:val="0"/>
              </w:rPr>
              <w:t xml:space="preserve"> including smarter use of tools and 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i w:val="0"/>
                <w:iCs w:val="0"/>
                <w:color w:val="0b0b45"/>
                <w:sz w:val="18"/>
                <w:szCs w:val="18"/>
                <w:rtl w:val="0"/>
              </w:rPr>
              <w:t xml:space="preserve">L —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i w:val="0"/>
                <w:iCs w:val="0"/>
                <w:color w:val="0b0b45"/>
                <w:sz w:val="19"/>
                <w:szCs w:val="19"/>
                <w:rtl w:val="0"/>
              </w:rPr>
              <w:t xml:space="preserve">Adaptability &amp; Continuous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0"/>
                <w:bCs w:val="0"/>
                <w:i w:val="0"/>
                <w:iCs w:val="0"/>
                <w:color w:val="1a1a1a"/>
                <w:sz w:val="18"/>
                <w:szCs w:val="18"/>
                <w:rtl w:val="0"/>
              </w:rPr>
              <w:t xml:space="preserve">Stays effective when priorities shift. Actively learns new skills, tools, and knowledge </w:t>
            </w:r>
            <w:r w:rsidDel="00000000" w:rsidR="00000000" w:rsidRPr="00000000">
              <w:rPr>
                <w:sz w:val="18"/>
                <w:szCs w:val="18"/>
                <w:rtl w:val="0"/>
              </w:rPr>
              <w:t xml:space="preserve">–</w:t>
            </w:r>
            <w:r w:rsidDel="00000000" w:rsidR="00000000" w:rsidRPr="00000000">
              <w:rPr>
                <w:rFonts w:ascii="Arial" w:cs="Arial" w:eastAsia="Arial" w:hAnsi="Arial"/>
                <w:b w:val="0"/>
                <w:bCs w:val="0"/>
                <w:i w:val="0"/>
                <w:iCs w:val="0"/>
                <w:color w:val="1a1a1a"/>
                <w:sz w:val="18"/>
                <w:szCs w:val="18"/>
                <w:rtl w:val="0"/>
              </w:rPr>
              <w:t xml:space="preserve"> including new technology and AI. Updates their approach based on new information rather than defending old 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1"/>
                <w:bCs w:val="1"/>
                <w:i w:val="0"/>
                <w:iCs w:val="0"/>
                <w:color w:val="0b0b45"/>
                <w:sz w:val="18"/>
                <w:szCs w:val="18"/>
                <w:rtl w:val="0"/>
              </w:rPr>
              <w:t xml:space="preserve">E —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i w:val="0"/>
                <w:iCs w:val="0"/>
                <w:color w:val="0b0b45"/>
                <w:sz w:val="19"/>
                <w:szCs w:val="19"/>
                <w:rtl w:val="0"/>
              </w:rPr>
              <w:t xml:space="preserve">Results &amp;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0"/>
                <w:bCs w:val="0"/>
                <w:i w:val="0"/>
                <w:iCs w:val="0"/>
                <w:color w:val="1a1a1a"/>
                <w:sz w:val="18"/>
                <w:szCs w:val="18"/>
                <w:rtl w:val="0"/>
              </w:rPr>
              <w:t xml:space="preserve">Takes initiative without being asked and treats Cauridor’s success as personal. Drives toward measurable outcomes, prioritises ruthlessly, and removes blockers rather than working around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3f7" w:val="clear"/>
            <w:tcMar>
              <w:top w:w="70.0" w:type="dxa"/>
              <w:left w:w="120.0" w:type="dxa"/>
              <w:bottom w:w="7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i w:val="0"/>
                <w:iCs w:val="0"/>
                <w:color w:val="0b0b45"/>
                <w:sz w:val="18"/>
                <w:szCs w:val="18"/>
                <w:rtl w:val="0"/>
              </w:rPr>
              <w:t xml:space="preserve">E — Excellence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i w:val="0"/>
                <w:iCs w:val="0"/>
                <w:color w:val="0b0b45"/>
                <w:sz w:val="19"/>
                <w:szCs w:val="19"/>
                <w:rtl w:val="0"/>
              </w:rPr>
              <w:t xml:space="preserve">Commercial Judgement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20.0" w:type="dxa"/>
              <w:bottom w:w="70.0" w:type="dxa"/>
              <w:right w:w="12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0"/>
                <w:bCs w:val="0"/>
                <w:i w:val="0"/>
                <w:iCs w:val="0"/>
                <w:color w:val="1a1a1a"/>
                <w:sz w:val="18"/>
                <w:szCs w:val="18"/>
                <w:rtl w:val="0"/>
              </w:rPr>
              <w:t xml:space="preserve">Understands how their work affects revenue, cost, risk, and the customer. Makes sensible trade-offs with limited resources. Spends the company’s money and time as if it were their own.</w:t>
            </w:r>
            <w:r w:rsidDel="00000000" w:rsidR="00000000" w:rsidRPr="00000000">
              <w:rPr>
                <w:rtl w:val="0"/>
              </w:rPr>
            </w:r>
          </w:p>
        </w:tc>
      </w:tr>
    </w:tbl>
    <w:p w:rsidR="00000000" w:rsidDel="00000000" w:rsidP="00000000" w:rsidRDefault="00000000" w:rsidRPr="00000000" w14:paraId="000000D9">
      <w:pPr>
        <w:pStyle w:val="Heading2"/>
        <w:spacing w:after="100" w:before="220" w:lineRule="auto"/>
        <w:rPr/>
      </w:pPr>
      <w:r w:rsidDel="00000000" w:rsidR="00000000" w:rsidRPr="00000000">
        <w:rPr>
          <w:rFonts w:ascii="Georgia" w:cs="Georgia" w:eastAsia="Georgia" w:hAnsi="Georgia"/>
          <w:b w:val="1"/>
          <w:bCs w:val="1"/>
          <w:color w:val="0b0b45"/>
          <w:sz w:val="24"/>
          <w:szCs w:val="24"/>
          <w:rtl w:val="0"/>
        </w:rPr>
        <w:t xml:space="preserve">Functional competencies — how to define them</w:t>
      </w:r>
      <w:r w:rsidDel="00000000" w:rsidR="00000000" w:rsidRPr="00000000">
        <w:rPr>
          <w:rtl w:val="0"/>
        </w:rPr>
      </w:r>
    </w:p>
    <w:p w:rsidR="00000000" w:rsidDel="00000000" w:rsidP="00000000" w:rsidRDefault="00000000" w:rsidRPr="00000000" w14:paraId="000000DA">
      <w:pPr>
        <w:spacing w:after="90" w:lineRule="auto"/>
        <w:rPr/>
      </w:pPr>
      <w:r w:rsidDel="00000000" w:rsidR="00000000" w:rsidRPr="00000000">
        <w:rPr>
          <w:rFonts w:ascii="Arial" w:cs="Arial" w:eastAsia="Arial" w:hAnsi="Arial"/>
          <w:i w:val="1"/>
          <w:iCs w:val="1"/>
          <w:color w:val="6b6b6b"/>
          <w:sz w:val="18"/>
          <w:szCs w:val="18"/>
          <w:rtl w:val="0"/>
        </w:rPr>
        <w:t xml:space="preserve">Functional competencies are role-specific, so they live in each role profile rather than in this library. When defining one, follow this format:</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1"/>
          <w:szCs w:val="21"/>
          <w:u w:val="none"/>
          <w:shd w:fill="auto" w:val="clear"/>
          <w:vertAlign w:val="baseline"/>
          <w:rtl w:val="0"/>
        </w:rPr>
        <w:t xml:space="preserve">Name: short and distinctive (e.g. “Treasury &amp; Liquidity Management”).</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1"/>
          <w:szCs w:val="21"/>
          <w:u w:val="none"/>
          <w:shd w:fill="auto" w:val="clear"/>
          <w:vertAlign w:val="baseline"/>
          <w:rtl w:val="0"/>
        </w:rPr>
        <w:t xml:space="preserve">Definition: one or two sentences describing the capability.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40" w:lineRule="auto"/>
        <w:ind w:left="540" w:right="0" w:hanging="280"/>
        <w:jc w:val="left"/>
        <w:rPr/>
      </w:pPr>
      <w:r w:rsidDel="00000000" w:rsidR="00000000" w:rsidRPr="00000000">
        <w:rPr>
          <w:rFonts w:ascii="Arial" w:cs="Arial" w:eastAsia="Arial" w:hAnsi="Arial"/>
          <w:b w:val="0"/>
          <w:bCs w:val="0"/>
          <w:i w:val="1"/>
          <w:iCs w:val="1"/>
          <w:smallCaps w:val="0"/>
          <w:strike w:val="0"/>
          <w:color w:val="6b6b6b"/>
          <w:sz w:val="21"/>
          <w:szCs w:val="21"/>
          <w:u w:val="none"/>
          <w:shd w:fill="auto" w:val="clear"/>
          <w:vertAlign w:val="baseline"/>
          <w:rtl w:val="0"/>
        </w:rPr>
        <w:t xml:space="preserve">Observable behaviours at each level: 2–3 specific behaviours that distinguish Foundational from Practitioner from Advanced from Strategic.</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tl w:val="0"/>
        </w:rPr>
      </w:r>
    </w:p>
    <w:p w:rsidR="00000000" w:rsidDel="00000000" w:rsidP="00000000" w:rsidRDefault="00000000" w:rsidRPr="00000000" w14:paraId="000000DF">
      <w:pPr>
        <w:pBdr>
          <w:left w:color="00c48c" w:space="8" w:sz="18" w:val="single"/>
        </w:pBdr>
        <w:spacing w:after="100" w:before="60" w:lineRule="auto"/>
        <w:rPr/>
      </w:pPr>
      <w:r w:rsidDel="00000000" w:rsidR="00000000" w:rsidRPr="00000000">
        <w:rPr>
          <w:rFonts w:ascii="Arial" w:cs="Arial" w:eastAsia="Arial" w:hAnsi="Arial"/>
          <w:b w:val="1"/>
          <w:bCs w:val="1"/>
          <w:color w:val="0b0b45"/>
          <w:sz w:val="19"/>
          <w:szCs w:val="19"/>
          <w:rtl w:val="0"/>
        </w:rPr>
        <w:t xml:space="preserve">Why this compounds:  </w:t>
      </w:r>
      <w:r w:rsidDel="00000000" w:rsidR="00000000" w:rsidRPr="00000000">
        <w:rPr>
          <w:rFonts w:ascii="Arial" w:cs="Arial" w:eastAsia="Arial" w:hAnsi="Arial"/>
          <w:i w:val="1"/>
          <w:iCs w:val="1"/>
          <w:color w:val="0b0b45"/>
          <w:sz w:val="19"/>
          <w:szCs w:val="19"/>
          <w:rtl w:val="0"/>
        </w:rPr>
        <w:t xml:space="preserve">every role profile that uses this library adds a data point — what “Commercial Judgement at Advanced level” looks like for a Treasury Analyst vs. a Country Director, for example. After ~20 roles, the patterns become your published Cauridor Competency Framework, which then feeds performance reviews, development plans, and pay banding.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Georgia" w:cs="Georgia" w:eastAsia="Georgia" w:hAnsi="Georgia"/>
      <w:b w:val="1"/>
      <w:bCs w:val="1"/>
      <w:i w:val="0"/>
      <w:iCs w:val="0"/>
      <w:smallCaps w:val="0"/>
      <w:strike w:val="0"/>
      <w:color w:val="0b0b45"/>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Georgia" w:cs="Georgia" w:eastAsia="Georgia" w:hAnsi="Georgia"/>
      <w:b w:val="1"/>
      <w:bCs w:val="1"/>
      <w:i w:val="0"/>
      <w:iCs w:val="0"/>
      <w:smallCaps w:val="0"/>
      <w:strike w:val="0"/>
      <w:color w:val="0b0b4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