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41C2E"/>
          <w:sz w:val="34"/>
        </w:rPr>
        <w:t>MATERIAL SUPPLY AGREEMENT</w:t>
      </w:r>
    </w:p>
    <w:p>
      <w:pPr>
        <w:jc w:val="center"/>
      </w:pPr>
      <w:r>
        <w:rPr>
          <w:i/>
          <w:color w:val="5F6B79"/>
          <w:sz w:val="20"/>
        </w:rPr>
        <w:t>Agreement between Buyer and Supplier for construction materials</w:t>
      </w:r>
    </w:p>
    <w:tbl>
      <w:tblPr>
        <w:tblW w:type="auto" w:w="0"/>
        <w:jc w:val="center"/>
        <w:tblLook w:firstColumn="1" w:firstRow="1" w:lastColumn="0" w:lastRow="0" w:noHBand="0" w:noVBand="1" w:val="04A0"/>
      </w:tblPr>
      <w:tblGrid>
        <w:gridCol w:w="9298"/>
      </w:tblGrid>
      <w:tr>
        <w:tc>
          <w:tcPr>
            <w:tcW w:type="dxa" w:w="9298"/>
            <w:shd w:val="clear" w:fill="FFF2B3"/>
          </w:tcPr>
          <w:p>
            <w:r/>
            <w:r>
              <w:rPr>
                <w:b w:val="0"/>
                <w:sz w:val="18"/>
              </w:rPr>
              <w:t xml:space="preserve">IMPORTANT — READ FIRST. This is a general-purpose template provided by Norden Trading Plc as a starting point. It is not legal advice and is not tailored to any particular project. Yellow </w:t>
            </w:r>
            <w:r>
              <w:rPr>
                <w:b w:val="0"/>
                <w:sz w:val="18"/>
                <w:highlight w:val="yellow"/>
              </w:rPr>
              <w:t>[bracketed]</w:t>
            </w:r>
            <w:r>
              <w:rPr>
                <w:b w:val="0"/>
                <w:sz w:val="18"/>
              </w:rPr>
              <w:t xml:space="preserve"> text must be completed or deleted. Before signing, have the agreement reviewed and adapted by a qualified lawyer licensed in Ethiopia, and check it against any procurement rules, tax requirements and licensing rules that apply to your project. Delete this box before use.</w:t>
            </w:r>
          </w:p>
        </w:tc>
      </w:tr>
    </w:tbl>
    <w:p/>
    <w:p>
      <w:pPr>
        <w:spacing w:after="120"/>
        <w:jc w:val="both"/>
      </w:pPr>
      <w:r>
        <w:rPr>
          <w:b w:val="0"/>
        </w:rPr>
        <w:t xml:space="preserve">This Supply Agreement is made on </w:t>
      </w:r>
      <w:r>
        <w:rPr>
          <w:b w:val="0"/>
          <w:highlight w:val="yellow"/>
        </w:rPr>
        <w:t>[__ / __ / ____]</w:t>
      </w:r>
      <w:r>
        <w:rPr>
          <w:b w:val="0"/>
        </w:rPr>
        <w:t xml:space="preserve"> at </w:t>
      </w:r>
      <w:r>
        <w:rPr>
          <w:b w:val="0"/>
          <w:highlight w:val="yellow"/>
        </w:rPr>
        <w:t>[Addis Ababa]</w:t>
      </w:r>
      <w:r>
        <w:rPr>
          <w:b w:val="0"/>
        </w:rPr>
        <w:t>, Ethiopia, between:</w:t>
      </w:r>
    </w:p>
    <w:tbl>
      <w:tblPr>
        <w:tblStyle w:val="TableGrid"/>
        <w:tblW w:type="auto" w:w="0"/>
        <w:tblLayout w:type="fixed"/>
        <w:tblLook w:firstColumn="1" w:firstRow="1" w:lastColumn="0" w:lastRow="0" w:noHBand="0" w:noVBand="1" w:val="04A0"/>
      </w:tblPr>
      <w:tblGrid>
        <w:gridCol w:w="2381"/>
        <w:gridCol w:w="6917"/>
      </w:tblGrid>
      <w:tr>
        <w:tc>
          <w:tcPr>
            <w:tcW w:type="dxa" w:w="2381"/>
          </w:tcPr>
          <w:p>
            <w:r/>
            <w:r>
              <w:rPr>
                <w:b/>
              </w:rPr>
              <w:t>The Buyer</w:t>
            </w:r>
          </w:p>
        </w:tc>
        <w:tc>
          <w:tcPr>
            <w:tcW w:type="dxa" w:w="6917"/>
          </w:tcPr>
          <w:p>
            <w:r/>
            <w:r>
              <w:rPr>
                <w:b w:val="0"/>
                <w:highlight w:val="yellow"/>
              </w:rPr>
              <w:t>[Full legal name]</w:t>
            </w:r>
            <w:r>
              <w:rPr>
                <w:b w:val="0"/>
              </w:rPr>
              <w:t xml:space="preserve">, commercial registration no. </w:t>
            </w:r>
            <w:r>
              <w:rPr>
                <w:b w:val="0"/>
                <w:highlight w:val="yellow"/>
              </w:rPr>
              <w:t>[_______]</w:t>
            </w:r>
            <w:r>
              <w:rPr>
                <w:b w:val="0"/>
              </w:rPr>
              <w:t xml:space="preserve">, TIN </w:t>
            </w:r>
            <w:r>
              <w:rPr>
                <w:b w:val="0"/>
                <w:highlight w:val="yellow"/>
              </w:rPr>
              <w:t>[_______]</w:t>
            </w:r>
            <w:r>
              <w:rPr>
                <w:b w:val="0"/>
              </w:rPr>
              <w:t xml:space="preserve">, of </w:t>
            </w:r>
            <w:r>
              <w:rPr>
                <w:b w:val="0"/>
                <w:highlight w:val="yellow"/>
              </w:rPr>
              <w:t>[address]</w:t>
            </w:r>
            <w:r>
              <w:rPr>
                <w:b w:val="0"/>
              </w:rPr>
              <w:t xml:space="preserve">, represented by </w:t>
            </w:r>
            <w:r>
              <w:rPr>
                <w:b w:val="0"/>
                <w:highlight w:val="yellow"/>
              </w:rPr>
              <w:t>[name and title]</w:t>
            </w:r>
            <w:r>
              <w:rPr>
                <w:b w:val="0"/>
              </w:rPr>
              <w:t xml:space="preserve"> (the “Buyer”).</w:t>
            </w:r>
          </w:p>
        </w:tc>
      </w:tr>
      <w:tr>
        <w:tc>
          <w:tcPr>
            <w:tcW w:type="dxa" w:w="2381"/>
          </w:tcPr>
          <w:p>
            <w:r/>
            <w:r>
              <w:rPr>
                <w:b/>
              </w:rPr>
              <w:t>The Supplier</w:t>
            </w:r>
          </w:p>
        </w:tc>
        <w:tc>
          <w:tcPr>
            <w:tcW w:type="dxa" w:w="6917"/>
          </w:tcPr>
          <w:p>
            <w:r/>
            <w:r>
              <w:rPr>
                <w:b w:val="0"/>
                <w:highlight w:val="yellow"/>
              </w:rPr>
              <w:t>[Full legal name]</w:t>
            </w:r>
            <w:r>
              <w:rPr>
                <w:b w:val="0"/>
              </w:rPr>
              <w:t xml:space="preserve">, commercial registration no. </w:t>
            </w:r>
            <w:r>
              <w:rPr>
                <w:b w:val="0"/>
                <w:highlight w:val="yellow"/>
              </w:rPr>
              <w:t>[_______]</w:t>
            </w:r>
            <w:r>
              <w:rPr>
                <w:b w:val="0"/>
              </w:rPr>
              <w:t xml:space="preserve">, TIN </w:t>
            </w:r>
            <w:r>
              <w:rPr>
                <w:b w:val="0"/>
                <w:highlight w:val="yellow"/>
              </w:rPr>
              <w:t>[_______]</w:t>
            </w:r>
            <w:r>
              <w:rPr>
                <w:b w:val="0"/>
              </w:rPr>
              <w:t xml:space="preserve">, trade licence no. </w:t>
            </w:r>
            <w:r>
              <w:rPr>
                <w:b w:val="0"/>
                <w:highlight w:val="yellow"/>
              </w:rPr>
              <w:t>[_______]</w:t>
            </w:r>
            <w:r>
              <w:rPr>
                <w:b w:val="0"/>
              </w:rPr>
              <w:t xml:space="preserve">, of </w:t>
            </w:r>
            <w:r>
              <w:rPr>
                <w:b w:val="0"/>
                <w:highlight w:val="yellow"/>
              </w:rPr>
              <w:t>[address]</w:t>
            </w:r>
            <w:r>
              <w:rPr>
                <w:b w:val="0"/>
              </w:rPr>
              <w:t xml:space="preserve">, represented by </w:t>
            </w:r>
            <w:r>
              <w:rPr>
                <w:b w:val="0"/>
                <w:highlight w:val="yellow"/>
              </w:rPr>
              <w:t>[name and title]</w:t>
            </w:r>
            <w:r>
              <w:rPr>
                <w:b w:val="0"/>
              </w:rPr>
              <w:t xml:space="preserve"> (the “Supplier”).</w:t>
            </w:r>
          </w:p>
        </w:tc>
      </w:tr>
    </w:tbl>
    <w:p/>
    <w:p>
      <w:pPr>
        <w:spacing w:after="120"/>
        <w:jc w:val="both"/>
      </w:pPr>
      <w:r>
        <w:rPr>
          <w:b w:val="0"/>
        </w:rPr>
        <w:t>The Supplier agrees to sell and deliver, and the Buyer agrees to buy and pay for, the Goods described below on the following terms:</w:t>
      </w:r>
    </w:p>
    <w:p>
      <w:pPr>
        <w:keepNext/>
        <w:spacing w:before="240" w:after="80"/>
      </w:pPr>
      <w:r>
        <w:rPr>
          <w:b/>
          <w:color w:val="141C2E"/>
          <w:sz w:val="22"/>
        </w:rPr>
        <w:t>1.  GOODS</w:t>
      </w:r>
    </w:p>
    <w:p>
      <w:pPr>
        <w:tabs>
          <w:tab w:pos="624" w:val="left"/>
        </w:tabs>
        <w:ind w:left="624" w:hanging="624"/>
        <w:jc w:val="both"/>
      </w:pPr>
      <w:r>
        <w:rPr>
          <w:b w:val="0"/>
        </w:rPr>
        <w:t>1.1</w:t>
        <w:tab/>
      </w:r>
      <w:r>
        <w:rPr>
          <w:b w:val="0"/>
        </w:rPr>
        <w:t>The Supplier shall supply the goods described in Schedule 1 (the “Goods”), in the quantities, specifications and grades stated there.</w:t>
      </w:r>
    </w:p>
    <w:p>
      <w:pPr>
        <w:tabs>
          <w:tab w:pos="624" w:val="left"/>
        </w:tabs>
        <w:ind w:left="624" w:hanging="624"/>
        <w:jc w:val="both"/>
      </w:pPr>
      <w:r>
        <w:rPr>
          <w:b w:val="0"/>
        </w:rPr>
        <w:t>1.2</w:t>
        <w:tab/>
      </w:r>
      <w:r>
        <w:rPr>
          <w:b w:val="0"/>
        </w:rPr>
        <w:t>The Goods shall comply with the specification, with the applicable Ethiopian standards, and with any samples approved by the Buyer. The Goods shall be new, of good quality, free from defects and fit for their intended use in construction.</w:t>
      </w:r>
    </w:p>
    <w:p>
      <w:pPr>
        <w:tabs>
          <w:tab w:pos="624" w:val="left"/>
        </w:tabs>
        <w:ind w:left="624" w:hanging="624"/>
        <w:jc w:val="both"/>
      </w:pPr>
      <w:r>
        <w:rPr>
          <w:b w:val="0"/>
        </w:rPr>
        <w:t>1.3</w:t>
        <w:tab/>
      </w:r>
      <w:r>
        <w:rPr>
          <w:b w:val="0"/>
        </w:rPr>
        <w:t>Substitution of any item requires the Buyer’s prior written approval.</w:t>
      </w:r>
    </w:p>
    <w:p>
      <w:pPr>
        <w:keepNext/>
        <w:spacing w:before="240" w:after="80"/>
      </w:pPr>
      <w:r>
        <w:rPr>
          <w:b/>
          <w:color w:val="141C2E"/>
          <w:sz w:val="22"/>
        </w:rPr>
        <w:t>2.  PRICE</w:t>
      </w:r>
    </w:p>
    <w:p>
      <w:pPr>
        <w:tabs>
          <w:tab w:pos="624" w:val="left"/>
        </w:tabs>
        <w:ind w:left="624" w:hanging="624"/>
        <w:jc w:val="both"/>
      </w:pPr>
      <w:r>
        <w:rPr>
          <w:b w:val="0"/>
        </w:rPr>
        <w:t>2.1</w:t>
        <w:tab/>
      </w:r>
      <w:r>
        <w:rPr>
          <w:b w:val="0"/>
        </w:rPr>
        <w:t xml:space="preserve">The prices are stated in Schedule 1 in Ethiopian Birr (ETB) </w:t>
      </w:r>
      <w:r>
        <w:rPr>
          <w:b w:val="0"/>
          <w:highlight w:val="yellow"/>
        </w:rPr>
        <w:t>[exclusive / inclusive]</w:t>
      </w:r>
      <w:r>
        <w:rPr>
          <w:b w:val="0"/>
        </w:rPr>
        <w:t xml:space="preserve"> of Value Added Tax and </w:t>
      </w:r>
      <w:r>
        <w:rPr>
          <w:b w:val="0"/>
          <w:highlight w:val="yellow"/>
        </w:rPr>
        <w:t>[inclusive / exclusive]</w:t>
      </w:r>
      <w:r>
        <w:rPr>
          <w:b w:val="0"/>
        </w:rPr>
        <w:t xml:space="preserve"> of delivery to the place of delivery.</w:t>
      </w:r>
    </w:p>
    <w:p>
      <w:pPr>
        <w:tabs>
          <w:tab w:pos="624" w:val="left"/>
        </w:tabs>
        <w:ind w:left="624" w:hanging="624"/>
        <w:jc w:val="both"/>
      </w:pPr>
      <w:r>
        <w:rPr>
          <w:b w:val="0"/>
        </w:rPr>
        <w:t>2.2</w:t>
        <w:tab/>
      </w:r>
      <w:r>
        <w:rPr>
          <w:b w:val="0"/>
        </w:rPr>
        <w:t xml:space="preserve">The prices are fixed for the period </w:t>
      </w:r>
      <w:r>
        <w:rPr>
          <w:b w:val="0"/>
          <w:highlight w:val="yellow"/>
        </w:rPr>
        <w:t>[from the date of this Agreement until [date]</w:t>
      </w:r>
      <w:r>
        <w:rPr>
          <w:b w:val="0"/>
        </w:rPr>
        <w:t xml:space="preserve"> / for the quantities ordered in Schedule 1]. Any change requires a written amendment signed by both parties.</w:t>
      </w:r>
    </w:p>
    <w:p>
      <w:pPr>
        <w:keepNext/>
        <w:spacing w:before="240" w:after="80"/>
      </w:pPr>
      <w:r>
        <w:rPr>
          <w:b/>
          <w:color w:val="141C2E"/>
          <w:sz w:val="22"/>
        </w:rPr>
        <w:t>3.  ORDERS AND DELIVERY</w:t>
      </w:r>
    </w:p>
    <w:p>
      <w:pPr>
        <w:tabs>
          <w:tab w:pos="624" w:val="left"/>
        </w:tabs>
        <w:ind w:left="624" w:hanging="624"/>
        <w:jc w:val="both"/>
      </w:pPr>
      <w:r>
        <w:rPr>
          <w:b w:val="0"/>
        </w:rPr>
        <w:t>3.1</w:t>
        <w:tab/>
      </w:r>
      <w:r>
        <w:rPr>
          <w:b w:val="0"/>
        </w:rPr>
        <w:t xml:space="preserve">The Buyer shall place each order in writing (including email) stating the quantity, delivery date and place. The Supplier shall confirm each order within </w:t>
      </w:r>
      <w:r>
        <w:rPr>
          <w:b w:val="0"/>
          <w:highlight w:val="yellow"/>
        </w:rPr>
        <w:t>[2]</w:t>
      </w:r>
      <w:r>
        <w:rPr>
          <w:b w:val="0"/>
        </w:rPr>
        <w:t xml:space="preserve"> working days.</w:t>
      </w:r>
    </w:p>
    <w:p>
      <w:pPr>
        <w:tabs>
          <w:tab w:pos="624" w:val="left"/>
        </w:tabs>
        <w:ind w:left="624" w:hanging="624"/>
        <w:jc w:val="both"/>
      </w:pPr>
      <w:r>
        <w:rPr>
          <w:b w:val="0"/>
        </w:rPr>
        <w:t>3.2</w:t>
        <w:tab/>
      </w:r>
      <w:r>
        <w:rPr>
          <w:b w:val="0"/>
        </w:rPr>
        <w:t xml:space="preserve">The Supplier shall deliver the Goods to </w:t>
      </w:r>
      <w:r>
        <w:rPr>
          <w:b w:val="0"/>
          <w:highlight w:val="yellow"/>
        </w:rPr>
        <w:t>[place of delivery / project site address]</w:t>
      </w:r>
      <w:r>
        <w:rPr>
          <w:b w:val="0"/>
        </w:rPr>
        <w:t xml:space="preserve"> by the date stated in the order, during normal working hours, and with a delivery note stating the order reference, description and quantity.</w:t>
      </w:r>
    </w:p>
    <w:p>
      <w:pPr>
        <w:tabs>
          <w:tab w:pos="624" w:val="left"/>
        </w:tabs>
        <w:ind w:left="624" w:hanging="624"/>
        <w:jc w:val="both"/>
      </w:pPr>
      <w:r>
        <w:rPr>
          <w:b w:val="0"/>
        </w:rPr>
        <w:t>3.3</w:t>
        <w:tab/>
      </w:r>
      <w:r>
        <w:rPr>
          <w:b w:val="0"/>
        </w:rPr>
        <w:t xml:space="preserve">The Supplier shall package, load and protect the Goods so that they arrive undamaged. Unloading is the responsibility of </w:t>
      </w:r>
      <w:r>
        <w:rPr>
          <w:b w:val="0"/>
          <w:highlight w:val="yellow"/>
        </w:rPr>
        <w:t>[the Buyer / the Supplier]</w:t>
      </w:r>
      <w:r>
        <w:rPr>
          <w:b w:val="0"/>
        </w:rPr>
        <w:t>.</w:t>
      </w:r>
    </w:p>
    <w:p>
      <w:pPr>
        <w:tabs>
          <w:tab w:pos="624" w:val="left"/>
        </w:tabs>
        <w:ind w:left="624" w:hanging="624"/>
        <w:jc w:val="both"/>
      </w:pPr>
      <w:r>
        <w:rPr>
          <w:b w:val="0"/>
        </w:rPr>
        <w:t>3.4</w:t>
        <w:tab/>
      </w:r>
      <w:r>
        <w:rPr>
          <w:b w:val="0"/>
        </w:rPr>
        <w:t>If the Supplier expects any delay, it shall notify the Buyer immediately with the reason and the new expected date.</w:t>
      </w:r>
    </w:p>
    <w:p>
      <w:pPr>
        <w:keepNext/>
        <w:spacing w:before="240" w:after="80"/>
      </w:pPr>
      <w:r>
        <w:rPr>
          <w:b/>
          <w:color w:val="141C2E"/>
          <w:sz w:val="22"/>
        </w:rPr>
        <w:t>4.  INSPECTION AND ACCEPTANCE</w:t>
      </w:r>
    </w:p>
    <w:p>
      <w:pPr>
        <w:tabs>
          <w:tab w:pos="624" w:val="left"/>
        </w:tabs>
        <w:ind w:left="624" w:hanging="624"/>
        <w:jc w:val="both"/>
      </w:pPr>
      <w:r>
        <w:rPr>
          <w:b w:val="0"/>
        </w:rPr>
        <w:t>4.1</w:t>
        <w:tab/>
      </w:r>
      <w:r>
        <w:rPr>
          <w:b w:val="0"/>
        </w:rPr>
        <w:t>The Buyer shall inspect the Goods on delivery and may test them or have them tested. The Supplier shall give reasonable help and provide test certificates and mill certificates when required (for example for reinforcement steel and cement).</w:t>
      </w:r>
    </w:p>
    <w:p>
      <w:pPr>
        <w:tabs>
          <w:tab w:pos="624" w:val="left"/>
        </w:tabs>
        <w:ind w:left="624" w:hanging="624"/>
        <w:jc w:val="both"/>
      </w:pPr>
      <w:r>
        <w:rPr>
          <w:b w:val="0"/>
        </w:rPr>
        <w:t>4.2</w:t>
        <w:tab/>
      </w:r>
      <w:r>
        <w:rPr>
          <w:b w:val="0"/>
        </w:rPr>
        <w:t xml:space="preserve">The Buyer shall notify the Supplier within </w:t>
      </w:r>
      <w:r>
        <w:rPr>
          <w:b w:val="0"/>
          <w:highlight w:val="yellow"/>
        </w:rPr>
        <w:t>[7]</w:t>
      </w:r>
      <w:r>
        <w:rPr>
          <w:b w:val="0"/>
        </w:rPr>
        <w:t xml:space="preserve"> days of delivery of any shortage, damage or non-conformity. The Supplier shall, at its own cost and within </w:t>
      </w:r>
      <w:r>
        <w:rPr>
          <w:b w:val="0"/>
          <w:highlight w:val="yellow"/>
        </w:rPr>
        <w:t>[__]</w:t>
      </w:r>
      <w:r>
        <w:rPr>
          <w:b w:val="0"/>
        </w:rPr>
        <w:t xml:space="preserve"> days of notice, replace or make good the rejected Goods, or at the Buyer’s choice refund their price.</w:t>
      </w:r>
    </w:p>
    <w:p>
      <w:pPr>
        <w:tabs>
          <w:tab w:pos="624" w:val="left"/>
        </w:tabs>
        <w:ind w:left="624" w:hanging="624"/>
        <w:jc w:val="both"/>
      </w:pPr>
      <w:r>
        <w:rPr>
          <w:b w:val="0"/>
        </w:rPr>
        <w:t>4.3</w:t>
        <w:tab/>
      </w:r>
      <w:r>
        <w:rPr>
          <w:b w:val="0"/>
        </w:rPr>
        <w:t>Acceptance or payment does not take away the Buyer’s rights for defects that were hidden or could not reasonably have been discovered on inspection.</w:t>
      </w:r>
    </w:p>
    <w:p>
      <w:pPr>
        <w:keepNext/>
        <w:spacing w:before="240" w:after="80"/>
      </w:pPr>
      <w:r>
        <w:rPr>
          <w:b/>
          <w:color w:val="141C2E"/>
          <w:sz w:val="22"/>
        </w:rPr>
        <w:t>5.  RISK AND OWNERSHIP</w:t>
      </w:r>
    </w:p>
    <w:p>
      <w:pPr>
        <w:tabs>
          <w:tab w:pos="624" w:val="left"/>
        </w:tabs>
        <w:ind w:left="624" w:hanging="624"/>
        <w:jc w:val="both"/>
      </w:pPr>
      <w:r>
        <w:rPr>
          <w:b w:val="0"/>
        </w:rPr>
        <w:t>5.1</w:t>
        <w:tab/>
      </w:r>
      <w:r>
        <w:rPr>
          <w:b w:val="0"/>
        </w:rPr>
        <w:t xml:space="preserve">Risk in the Goods passes to the Buyer on delivery and unloading at the place of delivery. Ownership passes to the Buyer on </w:t>
      </w:r>
      <w:r>
        <w:rPr>
          <w:b w:val="0"/>
          <w:highlight w:val="yellow"/>
        </w:rPr>
        <w:t>[delivery / full payment for the delivered Goods]</w:t>
      </w:r>
      <w:r>
        <w:rPr>
          <w:b w:val="0"/>
        </w:rPr>
        <w:t>.</w:t>
      </w:r>
    </w:p>
    <w:p>
      <w:pPr>
        <w:tabs>
          <w:tab w:pos="624" w:val="left"/>
        </w:tabs>
        <w:ind w:left="624" w:hanging="624"/>
        <w:jc w:val="both"/>
      </w:pPr>
      <w:r>
        <w:rPr>
          <w:b w:val="0"/>
        </w:rPr>
        <w:t>5.2</w:t>
        <w:tab/>
      </w:r>
      <w:r>
        <w:rPr>
          <w:b w:val="0"/>
        </w:rPr>
        <w:t>The Supplier warrants that it has good title to the Goods and that they are free of liens, charges and third-party claims.</w:t>
      </w:r>
    </w:p>
    <w:p>
      <w:pPr>
        <w:keepNext/>
        <w:spacing w:before="240" w:after="80"/>
      </w:pPr>
      <w:r>
        <w:rPr>
          <w:b/>
          <w:color w:val="141C2E"/>
          <w:sz w:val="22"/>
        </w:rPr>
        <w:t>6.  PAYMENT</w:t>
      </w:r>
    </w:p>
    <w:p>
      <w:pPr>
        <w:tabs>
          <w:tab w:pos="624" w:val="left"/>
        </w:tabs>
        <w:ind w:left="624" w:hanging="624"/>
        <w:jc w:val="both"/>
      </w:pPr>
      <w:r>
        <w:rPr>
          <w:b w:val="0"/>
        </w:rPr>
        <w:t>6.1</w:t>
        <w:tab/>
      </w:r>
      <w:r>
        <w:rPr>
          <w:b w:val="0"/>
        </w:rPr>
        <w:t>The Supplier shall issue a tax invoice for each delivery (or each month), showing Value Added Tax separately, together with the signed delivery note.</w:t>
      </w:r>
    </w:p>
    <w:p>
      <w:pPr>
        <w:tabs>
          <w:tab w:pos="624" w:val="left"/>
        </w:tabs>
        <w:ind w:left="624" w:hanging="624"/>
        <w:jc w:val="both"/>
      </w:pPr>
      <w:r>
        <w:rPr>
          <w:b w:val="0"/>
        </w:rPr>
        <w:t>6.2</w:t>
        <w:tab/>
      </w:r>
      <w:r>
        <w:rPr>
          <w:b w:val="0"/>
        </w:rPr>
        <w:t xml:space="preserve">The Buyer shall pay each undisputed invoice within </w:t>
      </w:r>
      <w:r>
        <w:rPr>
          <w:b w:val="0"/>
          <w:highlight w:val="yellow"/>
        </w:rPr>
        <w:t>[__]</w:t>
      </w:r>
      <w:r>
        <w:rPr>
          <w:b w:val="0"/>
        </w:rPr>
        <w:t xml:space="preserve"> days of receiving it, by </w:t>
      </w:r>
      <w:r>
        <w:rPr>
          <w:b w:val="0"/>
          <w:highlight w:val="yellow"/>
        </w:rPr>
        <w:t>[bank transfer / cheque]</w:t>
      </w:r>
      <w:r>
        <w:rPr>
          <w:b w:val="0"/>
        </w:rPr>
        <w:t xml:space="preserve"> to the account given in the invoice. </w:t>
      </w:r>
      <w:r>
        <w:rPr>
          <w:b w:val="0"/>
          <w:highlight w:val="yellow"/>
        </w:rPr>
        <w:t>[An advance of [__]</w:t>
      </w:r>
      <w:r>
        <w:rPr>
          <w:b w:val="0"/>
        </w:rPr>
        <w:t>% of the order value shall be paid on placing the order, against an advance payment guarantee.]</w:t>
      </w:r>
    </w:p>
    <w:p>
      <w:pPr>
        <w:tabs>
          <w:tab w:pos="624" w:val="left"/>
        </w:tabs>
        <w:ind w:left="624" w:hanging="624"/>
        <w:jc w:val="both"/>
      </w:pPr>
      <w:r>
        <w:rPr>
          <w:b w:val="0"/>
        </w:rPr>
        <w:t>6.3</w:t>
        <w:tab/>
      </w:r>
      <w:r>
        <w:rPr>
          <w:b w:val="0"/>
        </w:rPr>
        <w:t>The Buyer shall deduct and remit withholding tax and other deductions required by Ethiopian law, and shall give the Supplier the corresponding receipts.</w:t>
      </w:r>
    </w:p>
    <w:p>
      <w:pPr>
        <w:tabs>
          <w:tab w:pos="624" w:val="left"/>
        </w:tabs>
        <w:ind w:left="624" w:hanging="624"/>
        <w:jc w:val="both"/>
      </w:pPr>
      <w:r>
        <w:rPr>
          <w:b w:val="0"/>
        </w:rPr>
        <w:t>6.4</w:t>
        <w:tab/>
      </w:r>
      <w:r>
        <w:rPr>
          <w:b w:val="0"/>
        </w:rPr>
        <w:t xml:space="preserve">Late payment of an undisputed invoice carries simple interest at </w:t>
      </w:r>
      <w:r>
        <w:rPr>
          <w:b w:val="0"/>
          <w:highlight w:val="yellow"/>
        </w:rPr>
        <w:t>[__]</w:t>
      </w:r>
      <w:r>
        <w:rPr>
          <w:b w:val="0"/>
        </w:rPr>
        <w:t>% per annum, from the due date until payment.</w:t>
      </w:r>
    </w:p>
    <w:p>
      <w:pPr>
        <w:keepNext/>
        <w:spacing w:before="240" w:after="80"/>
      </w:pPr>
      <w:r>
        <w:rPr>
          <w:b/>
          <w:color w:val="141C2E"/>
          <w:sz w:val="22"/>
        </w:rPr>
        <w:t>7.  WARRANTY</w:t>
      </w:r>
    </w:p>
    <w:p>
      <w:pPr>
        <w:tabs>
          <w:tab w:pos="624" w:val="left"/>
        </w:tabs>
        <w:ind w:left="624" w:hanging="624"/>
        <w:jc w:val="both"/>
      </w:pPr>
      <w:r>
        <w:rPr>
          <w:b w:val="0"/>
        </w:rPr>
        <w:t>7.1</w:t>
        <w:tab/>
      </w:r>
      <w:r>
        <w:rPr>
          <w:b w:val="0"/>
        </w:rPr>
        <w:t xml:space="preserve">The Supplier warrants the Goods against defects in material and manufacture for </w:t>
      </w:r>
      <w:r>
        <w:rPr>
          <w:b w:val="0"/>
          <w:highlight w:val="yellow"/>
        </w:rPr>
        <w:t>[12]</w:t>
      </w:r>
      <w:r>
        <w:rPr>
          <w:b w:val="0"/>
        </w:rPr>
        <w:t xml:space="preserve"> months after delivery (or the manufacturer’s longer warranty period, if any), and shall repair or replace defective Goods at its own cost, including reasonable transport and removal costs.</w:t>
      </w:r>
    </w:p>
    <w:p>
      <w:pPr>
        <w:tabs>
          <w:tab w:pos="624" w:val="left"/>
        </w:tabs>
        <w:ind w:left="624" w:hanging="624"/>
        <w:jc w:val="both"/>
      </w:pPr>
      <w:r>
        <w:rPr>
          <w:b w:val="0"/>
        </w:rPr>
        <w:t>7.2</w:t>
        <w:tab/>
      </w:r>
      <w:r>
        <w:rPr>
          <w:b w:val="0"/>
        </w:rPr>
        <w:t>The warranty does not cover damage caused by misuse, improper storage or installation by the Buyer, or normal wear and tear.</w:t>
      </w:r>
    </w:p>
    <w:p>
      <w:pPr>
        <w:keepNext/>
        <w:spacing w:before="240" w:after="80"/>
      </w:pPr>
      <w:r>
        <w:rPr>
          <w:b/>
          <w:color w:val="141C2E"/>
          <w:sz w:val="22"/>
        </w:rPr>
        <w:t>8.  LATE DELIVERY</w:t>
      </w:r>
    </w:p>
    <w:p>
      <w:pPr>
        <w:tabs>
          <w:tab w:pos="624" w:val="left"/>
        </w:tabs>
        <w:ind w:left="624" w:hanging="624"/>
        <w:jc w:val="both"/>
      </w:pPr>
      <w:r>
        <w:rPr>
          <w:b w:val="0"/>
        </w:rPr>
        <w:t>8.1</w:t>
        <w:tab/>
      </w:r>
      <w:r>
        <w:rPr>
          <w:b w:val="0"/>
        </w:rPr>
        <w:t xml:space="preserve">If the Supplier delivers late, it shall pay the Buyer liquidated damages of </w:t>
      </w:r>
      <w:r>
        <w:rPr>
          <w:b w:val="0"/>
          <w:highlight w:val="yellow"/>
        </w:rPr>
        <w:t>[__]</w:t>
      </w:r>
      <w:r>
        <w:rPr>
          <w:b w:val="0"/>
        </w:rPr>
        <w:t xml:space="preserve">% of the price of the late Goods for each </w:t>
      </w:r>
      <w:r>
        <w:rPr>
          <w:b w:val="0"/>
          <w:highlight w:val="yellow"/>
        </w:rPr>
        <w:t>[week]</w:t>
      </w:r>
      <w:r>
        <w:rPr>
          <w:b w:val="0"/>
        </w:rPr>
        <w:t xml:space="preserve"> of delay, up to a maximum of </w:t>
      </w:r>
      <w:r>
        <w:rPr>
          <w:b w:val="0"/>
          <w:highlight w:val="yellow"/>
        </w:rPr>
        <w:t>[__]</w:t>
      </w:r>
      <w:r>
        <w:rPr>
          <w:b w:val="0"/>
        </w:rPr>
        <w:t>% of the price of those Goods.</w:t>
      </w:r>
    </w:p>
    <w:p>
      <w:pPr>
        <w:tabs>
          <w:tab w:pos="624" w:val="left"/>
        </w:tabs>
        <w:ind w:left="624" w:hanging="624"/>
        <w:jc w:val="both"/>
      </w:pPr>
      <w:r>
        <w:rPr>
          <w:b w:val="0"/>
        </w:rPr>
        <w:t>8.2</w:t>
        <w:tab/>
      </w:r>
      <w:r>
        <w:rPr>
          <w:b w:val="0"/>
        </w:rPr>
        <w:t xml:space="preserve">If delay exceeds </w:t>
      </w:r>
      <w:r>
        <w:rPr>
          <w:b w:val="0"/>
          <w:highlight w:val="yellow"/>
        </w:rPr>
        <w:t>[__]</w:t>
      </w:r>
      <w:r>
        <w:rPr>
          <w:b w:val="0"/>
        </w:rPr>
        <w:t xml:space="preserve"> days, the Buyer may cancel the affected order by written notice, buy substitute goods elsewhere, and recover from the Supplier the reasonable extra cost of doing so.</w:t>
      </w:r>
    </w:p>
    <w:p>
      <w:pPr>
        <w:keepNext/>
        <w:spacing w:before="240" w:after="80"/>
      </w:pPr>
      <w:r>
        <w:rPr>
          <w:b/>
          <w:color w:val="141C2E"/>
          <w:sz w:val="22"/>
        </w:rPr>
        <w:t>9.  FORCE MAJEURE</w:t>
      </w:r>
    </w:p>
    <w:p>
      <w:pPr>
        <w:tabs>
          <w:tab w:pos="624" w:val="left"/>
        </w:tabs>
        <w:ind w:left="624" w:hanging="624"/>
        <w:jc w:val="both"/>
      </w:pPr>
      <w:r>
        <w:rPr>
          <w:b w:val="0"/>
        </w:rPr>
        <w:t>9.1</w:t>
        <w:tab/>
      </w:r>
      <w:r>
        <w:rPr>
          <w:b w:val="0"/>
        </w:rPr>
        <w:t xml:space="preserve">A party prevented from performing by an exceptional event beyond its reasonable control (such as war, natural disaster, epidemic, or government action, but not shortage of funds or ordinary price changes) is not in breach to the extent of the prevention, provided that it notifies the other within </w:t>
      </w:r>
      <w:r>
        <w:rPr>
          <w:b w:val="0"/>
          <w:highlight w:val="yellow"/>
        </w:rPr>
        <w:t>[7]</w:t>
      </w:r>
      <w:r>
        <w:rPr>
          <w:b w:val="0"/>
        </w:rPr>
        <w:t xml:space="preserve"> days and limits the effects.</w:t>
      </w:r>
    </w:p>
    <w:p>
      <w:pPr>
        <w:tabs>
          <w:tab w:pos="624" w:val="left"/>
        </w:tabs>
        <w:ind w:left="624" w:hanging="624"/>
        <w:jc w:val="both"/>
      </w:pPr>
      <w:r>
        <w:rPr>
          <w:b w:val="0"/>
        </w:rPr>
        <w:t>9.2</w:t>
        <w:tab/>
      </w:r>
      <w:r>
        <w:rPr>
          <w:b w:val="0"/>
        </w:rPr>
        <w:t xml:space="preserve">If the event lasts more than </w:t>
      </w:r>
      <w:r>
        <w:rPr>
          <w:b w:val="0"/>
          <w:highlight w:val="yellow"/>
        </w:rPr>
        <w:t>[60]</w:t>
      </w:r>
      <w:r>
        <w:rPr>
          <w:b w:val="0"/>
        </w:rPr>
        <w:t xml:space="preserve"> days, either party may cancel the affected undelivered orders by written notice, without liability for the cancellation.</w:t>
      </w:r>
    </w:p>
    <w:p>
      <w:pPr>
        <w:keepNext/>
        <w:spacing w:before="240" w:after="80"/>
      </w:pPr>
      <w:r>
        <w:rPr>
          <w:b/>
          <w:color w:val="141C2E"/>
          <w:sz w:val="22"/>
        </w:rPr>
        <w:t>10.  TERMINATION</w:t>
      </w:r>
    </w:p>
    <w:p>
      <w:pPr>
        <w:tabs>
          <w:tab w:pos="624" w:val="left"/>
        </w:tabs>
        <w:ind w:left="624" w:hanging="624"/>
        <w:jc w:val="both"/>
      </w:pPr>
      <w:r>
        <w:rPr>
          <w:b w:val="0"/>
        </w:rPr>
        <w:t>10.1</w:t>
        <w:tab/>
      </w:r>
      <w:r>
        <w:rPr>
          <w:b w:val="0"/>
        </w:rPr>
        <w:t xml:space="preserve">Either party may terminate this Agreement by written notice if the other: commits a material breach and does not remedy it within </w:t>
      </w:r>
      <w:r>
        <w:rPr>
          <w:b w:val="0"/>
          <w:highlight w:val="yellow"/>
        </w:rPr>
        <w:t>[14]</w:t>
      </w:r>
      <w:r>
        <w:rPr>
          <w:b w:val="0"/>
        </w:rPr>
        <w:t xml:space="preserve"> days of a written notice; or becomes insolvent or bankrupt.</w:t>
      </w:r>
    </w:p>
    <w:p>
      <w:pPr>
        <w:tabs>
          <w:tab w:pos="624" w:val="left"/>
        </w:tabs>
        <w:ind w:left="624" w:hanging="624"/>
        <w:jc w:val="both"/>
      </w:pPr>
      <w:r>
        <w:rPr>
          <w:b w:val="0"/>
        </w:rPr>
        <w:t>10.2</w:t>
        <w:tab/>
      </w:r>
      <w:r>
        <w:rPr>
          <w:b w:val="0"/>
        </w:rPr>
        <w:t xml:space="preserve">The Buyer may terminate for convenience on </w:t>
      </w:r>
      <w:r>
        <w:rPr>
          <w:b w:val="0"/>
          <w:highlight w:val="yellow"/>
        </w:rPr>
        <w:t>[30]</w:t>
      </w:r>
      <w:r>
        <w:rPr>
          <w:b w:val="0"/>
        </w:rPr>
        <w:t xml:space="preserve"> days’ written notice, paying for Goods delivered and accepted, and for Goods specially made or ordered for the Buyer that cannot be re-used, up to the date of notice.</w:t>
      </w:r>
    </w:p>
    <w:p>
      <w:pPr>
        <w:tabs>
          <w:tab w:pos="624" w:val="left"/>
        </w:tabs>
        <w:ind w:left="624" w:hanging="624"/>
        <w:jc w:val="both"/>
      </w:pPr>
      <w:r>
        <w:rPr>
          <w:b w:val="0"/>
        </w:rPr>
        <w:t>10.3</w:t>
        <w:tab/>
      </w:r>
      <w:r>
        <w:rPr>
          <w:b w:val="0"/>
        </w:rPr>
        <w:t>Termination does not affect accrued rights, including the warranty on Goods already delivered.</w:t>
      </w:r>
    </w:p>
    <w:p>
      <w:pPr>
        <w:keepNext/>
        <w:spacing w:before="240" w:after="80"/>
      </w:pPr>
      <w:r>
        <w:rPr>
          <w:b/>
          <w:color w:val="141C2E"/>
          <w:sz w:val="22"/>
        </w:rPr>
        <w:t>11.  LIABILITY</w:t>
      </w:r>
    </w:p>
    <w:p>
      <w:pPr>
        <w:tabs>
          <w:tab w:pos="624" w:val="left"/>
        </w:tabs>
        <w:ind w:left="624" w:hanging="624"/>
        <w:jc w:val="both"/>
      </w:pPr>
      <w:r>
        <w:rPr>
          <w:b w:val="0"/>
        </w:rPr>
        <w:t>11.1</w:t>
        <w:tab/>
      </w:r>
      <w:r>
        <w:rPr>
          <w:b w:val="0"/>
        </w:rPr>
        <w:t>Each party is liable to the other for loss that results directly from its breach of this Agreement. Neither party is liable for indirect or consequential loss such as loss of profit, except for wilful misconduct or gross negligence.</w:t>
      </w:r>
    </w:p>
    <w:p>
      <w:pPr>
        <w:tabs>
          <w:tab w:pos="624" w:val="left"/>
        </w:tabs>
        <w:ind w:left="624" w:hanging="624"/>
        <w:jc w:val="both"/>
      </w:pPr>
      <w:r>
        <w:rPr>
          <w:b w:val="0"/>
        </w:rPr>
        <w:t>11.2</w:t>
        <w:tab/>
      </w:r>
      <w:r>
        <w:rPr>
          <w:b w:val="0"/>
        </w:rPr>
        <w:t>The Supplier shall indemnify the Buyer against third-party claims arising from defective Goods or from infringement of a third party’s rights by the Goods.</w:t>
      </w:r>
    </w:p>
    <w:p>
      <w:pPr>
        <w:keepNext/>
        <w:spacing w:before="240" w:after="80"/>
      </w:pPr>
      <w:r>
        <w:rPr>
          <w:b/>
          <w:color w:val="141C2E"/>
          <w:sz w:val="22"/>
        </w:rPr>
        <w:t>12.  DISPUTES AND GOVERNING LAW</w:t>
      </w:r>
    </w:p>
    <w:p>
      <w:pPr>
        <w:tabs>
          <w:tab w:pos="624" w:val="left"/>
        </w:tabs>
        <w:ind w:left="624" w:hanging="624"/>
        <w:jc w:val="both"/>
      </w:pPr>
      <w:r>
        <w:rPr>
          <w:b w:val="0"/>
        </w:rPr>
        <w:t>12.1</w:t>
        <w:tab/>
      </w:r>
      <w:r>
        <w:rPr>
          <w:b w:val="0"/>
        </w:rPr>
        <w:t xml:space="preserve">The parties shall first try to settle any dispute amicably through meeting of senior representatives within </w:t>
      </w:r>
      <w:r>
        <w:rPr>
          <w:b w:val="0"/>
          <w:highlight w:val="yellow"/>
        </w:rPr>
        <w:t>[14]</w:t>
      </w:r>
      <w:r>
        <w:rPr>
          <w:b w:val="0"/>
        </w:rPr>
        <w:t xml:space="preserve"> days of a written notice of dispute.</w:t>
      </w:r>
    </w:p>
    <w:p>
      <w:pPr>
        <w:tabs>
          <w:tab w:pos="624" w:val="left"/>
        </w:tabs>
        <w:ind w:left="624" w:hanging="624"/>
        <w:jc w:val="both"/>
      </w:pPr>
      <w:r>
        <w:rPr>
          <w:b w:val="0"/>
        </w:rPr>
        <w:t>12.2</w:t>
        <w:tab/>
      </w:r>
      <w:r>
        <w:rPr>
          <w:b w:val="0"/>
        </w:rPr>
        <w:t xml:space="preserve">If not resolved within </w:t>
      </w:r>
      <w:r>
        <w:rPr>
          <w:b w:val="0"/>
          <w:highlight w:val="yellow"/>
        </w:rPr>
        <w:t>[28]</w:t>
      </w:r>
      <w:r>
        <w:rPr>
          <w:b w:val="0"/>
        </w:rPr>
        <w:t xml:space="preserve"> days, the dispute shall be finally settled by </w:t>
      </w:r>
      <w:r>
        <w:rPr>
          <w:b w:val="0"/>
          <w:highlight w:val="yellow"/>
        </w:rPr>
        <w:t>[arbitration under the rules of [__________]</w:t>
      </w:r>
      <w:r>
        <w:rPr>
          <w:b w:val="0"/>
        </w:rPr>
        <w:t xml:space="preserve">, seated in Addis Ababa] </w:t>
      </w:r>
      <w:r>
        <w:rPr>
          <w:b w:val="0"/>
          <w:highlight w:val="yellow"/>
        </w:rPr>
        <w:t>[OR: the competent courts of Addis Ababa, Ethiopia]</w:t>
      </w:r>
      <w:r>
        <w:rPr>
          <w:b w:val="0"/>
        </w:rPr>
        <w:t>.</w:t>
      </w:r>
    </w:p>
    <w:p>
      <w:pPr>
        <w:tabs>
          <w:tab w:pos="624" w:val="left"/>
        </w:tabs>
        <w:ind w:left="624" w:hanging="624"/>
        <w:jc w:val="both"/>
      </w:pPr>
      <w:r>
        <w:rPr>
          <w:b w:val="0"/>
        </w:rPr>
        <w:t>12.3</w:t>
        <w:tab/>
      </w:r>
      <w:r>
        <w:rPr>
          <w:b w:val="0"/>
        </w:rPr>
        <w:t>This Agreement is governed by the laws of the Federal Democratic Republic of Ethiopia.</w:t>
      </w:r>
    </w:p>
    <w:p>
      <w:pPr>
        <w:keepNext/>
        <w:spacing w:before="240" w:after="80"/>
      </w:pPr>
      <w:r>
        <w:rPr>
          <w:b/>
          <w:color w:val="141C2E"/>
          <w:sz w:val="22"/>
        </w:rPr>
        <w:t>13.  GENERAL</w:t>
      </w:r>
    </w:p>
    <w:p>
      <w:pPr>
        <w:tabs>
          <w:tab w:pos="624" w:val="left"/>
        </w:tabs>
        <w:ind w:left="624" w:hanging="624"/>
        <w:jc w:val="both"/>
      </w:pPr>
      <w:r>
        <w:rPr>
          <w:b w:val="0"/>
        </w:rPr>
        <w:t>13.1</w:t>
        <w:tab/>
      </w:r>
      <w:r>
        <w:rPr>
          <w:b w:val="0"/>
        </w:rPr>
        <w:t xml:space="preserve">Notices shall be in writing and delivered by hand, courier or email with confirmation to: Buyer </w:t>
      </w:r>
      <w:r>
        <w:rPr>
          <w:b w:val="0"/>
          <w:highlight w:val="yellow"/>
        </w:rPr>
        <w:t>[address / email]</w:t>
      </w:r>
      <w:r>
        <w:rPr>
          <w:b w:val="0"/>
        </w:rPr>
        <w:t xml:space="preserve">; Supplier </w:t>
      </w:r>
      <w:r>
        <w:rPr>
          <w:b w:val="0"/>
          <w:highlight w:val="yellow"/>
        </w:rPr>
        <w:t>[address / email]</w:t>
      </w:r>
      <w:r>
        <w:rPr>
          <w:b w:val="0"/>
        </w:rPr>
        <w:t>.</w:t>
      </w:r>
    </w:p>
    <w:p>
      <w:pPr>
        <w:tabs>
          <w:tab w:pos="624" w:val="left"/>
        </w:tabs>
        <w:ind w:left="624" w:hanging="624"/>
        <w:jc w:val="both"/>
      </w:pPr>
      <w:r>
        <w:rPr>
          <w:b w:val="0"/>
        </w:rPr>
        <w:t>13.2</w:t>
        <w:tab/>
      </w:r>
      <w:r>
        <w:rPr>
          <w:b w:val="0"/>
        </w:rPr>
        <w:t>This Agreement is the whole agreement on its subject. It may be amended only in writing signed by both parties. Neither party may assign it without the other’s written consent. If any provision is invalid, the remainder stays in force. No delay in enforcing a right is a waiver of it. The Agreement may be signed in counterparts.</w:t>
      </w:r>
    </w:p>
    <w:p>
      <w:pPr>
        <w:tabs>
          <w:tab w:pos="624" w:val="left"/>
        </w:tabs>
        <w:ind w:left="624" w:hanging="624"/>
        <w:jc w:val="both"/>
      </w:pPr>
      <w:r>
        <w:rPr>
          <w:b w:val="0"/>
        </w:rPr>
        <w:t>13.3</w:t>
        <w:tab/>
      </w:r>
      <w:r>
        <w:rPr>
          <w:b w:val="0"/>
        </w:rPr>
        <w:t xml:space="preserve">This Agreement runs from the date above until </w:t>
      </w:r>
      <w:r>
        <w:rPr>
          <w:b w:val="0"/>
          <w:highlight w:val="yellow"/>
        </w:rPr>
        <w:t>[date / until the Goods in Schedule 1 are delivered and paid for]</w:t>
      </w:r>
      <w:r>
        <w:rPr>
          <w:b w:val="0"/>
        </w:rPr>
        <w:t>, unless terminated earlier.</w:t>
      </w:r>
    </w:p>
    <w:p>
      <w:pPr>
        <w:spacing w:after="120"/>
      </w:pPr>
      <w:r>
        <w:rPr>
          <w:b/>
        </w:rPr>
        <w:t>IN WITNESS WHEREOF the parties have signed this Agreement on the date written at the beginning.</w:t>
      </w:r>
    </w:p>
    <w:p/>
    <w:tbl>
      <w:tblPr>
        <w:tblW w:type="auto" w:w="0"/>
        <w:tblLook w:firstColumn="1" w:firstRow="1" w:lastColumn="0" w:lastRow="0" w:noHBand="0" w:noVBand="1" w:val="04A0"/>
      </w:tblPr>
      <w:tblGrid>
        <w:gridCol w:w="4649"/>
        <w:gridCol w:w="4649"/>
      </w:tblGrid>
      <w:tr>
        <w:tc>
          <w:tcPr>
            <w:tcW w:type="dxa" w:w="4649"/>
          </w:tcPr>
          <w:p>
            <w:r/>
            <w:r>
              <w:rPr>
                <w:b/>
              </w:rPr>
              <w:t>the BUYER</w:t>
            </w:r>
          </w:p>
        </w:tc>
        <w:tc>
          <w:tcPr>
            <w:tcW w:type="dxa" w:w="4649"/>
          </w:tcPr>
          <w:p>
            <w:r/>
            <w:r>
              <w:rPr>
                <w:b/>
              </w:rPr>
              <w:t>the SUPPLIER</w:t>
            </w:r>
          </w:p>
        </w:tc>
      </w:tr>
      <w:tr>
        <w:tc>
          <w:tcPr>
            <w:tcW w:type="dxa" w:w="4649"/>
          </w:tcPr>
          <w:p>
            <w:r/>
            <w:r>
              <w:rPr>
                <w:b w:val="0"/>
              </w:rPr>
              <w:t xml:space="preserve">Name: </w:t>
            </w:r>
            <w:r>
              <w:rPr>
                <w:b w:val="0"/>
                <w:highlight w:val="yellow"/>
              </w:rPr>
              <w:t>[__________________]</w:t>
            </w:r>
          </w:p>
        </w:tc>
        <w:tc>
          <w:tcPr>
            <w:tcW w:type="dxa" w:w="4649"/>
          </w:tcPr>
          <w:p>
            <w:r/>
            <w:r>
              <w:rPr>
                <w:b w:val="0"/>
              </w:rPr>
              <w:t xml:space="preserve">Name: </w:t>
            </w:r>
            <w:r>
              <w:rPr>
                <w:b w:val="0"/>
                <w:highlight w:val="yellow"/>
              </w:rPr>
              <w:t>[__________________]</w:t>
            </w:r>
          </w:p>
        </w:tc>
      </w:tr>
      <w:tr>
        <w:tc>
          <w:tcPr>
            <w:tcW w:type="dxa" w:w="4649"/>
          </w:tcPr>
          <w:p>
            <w:r/>
            <w:r>
              <w:rPr>
                <w:b w:val="0"/>
              </w:rPr>
              <w:t xml:space="preserve">Title: </w:t>
            </w:r>
            <w:r>
              <w:rPr>
                <w:b w:val="0"/>
                <w:highlight w:val="yellow"/>
              </w:rPr>
              <w:t>[__________________]</w:t>
            </w:r>
          </w:p>
        </w:tc>
        <w:tc>
          <w:tcPr>
            <w:tcW w:type="dxa" w:w="4649"/>
          </w:tcPr>
          <w:p>
            <w:r/>
            <w:r>
              <w:rPr>
                <w:b w:val="0"/>
              </w:rPr>
              <w:t xml:space="preserve">Title: </w:t>
            </w:r>
            <w:r>
              <w:rPr>
                <w:b w:val="0"/>
                <w:highlight w:val="yellow"/>
              </w:rPr>
              <w:t>[__________________]</w:t>
            </w:r>
          </w:p>
        </w:tc>
      </w:tr>
      <w:tr>
        <w:tc>
          <w:tcPr>
            <w:tcW w:type="dxa" w:w="4649"/>
          </w:tcPr>
          <w:p>
            <w:r/>
            <w:r>
              <w:rPr>
                <w:b w:val="0"/>
              </w:rPr>
              <w:t>Signature: ______________________</w:t>
            </w:r>
          </w:p>
        </w:tc>
        <w:tc>
          <w:tcPr>
            <w:tcW w:type="dxa" w:w="4649"/>
          </w:tcPr>
          <w:p>
            <w:r/>
            <w:r>
              <w:rPr>
                <w:b w:val="0"/>
              </w:rPr>
              <w:t>Signature: ______________________</w:t>
            </w:r>
          </w:p>
        </w:tc>
      </w:tr>
      <w:tr>
        <w:tc>
          <w:tcPr>
            <w:tcW w:type="dxa" w:w="4649"/>
          </w:tcPr>
          <w:p>
            <w:r/>
            <w:r>
              <w:rPr>
                <w:b w:val="0"/>
              </w:rPr>
              <w:t xml:space="preserve">Date: </w:t>
            </w:r>
            <w:r>
              <w:rPr>
                <w:b w:val="0"/>
                <w:highlight w:val="yellow"/>
              </w:rPr>
              <w:t>[__ / __ / ____]</w:t>
            </w:r>
          </w:p>
        </w:tc>
        <w:tc>
          <w:tcPr>
            <w:tcW w:type="dxa" w:w="4649"/>
          </w:tcPr>
          <w:p>
            <w:r/>
            <w:r>
              <w:rPr>
                <w:b w:val="0"/>
              </w:rPr>
              <w:t xml:space="preserve">Date: </w:t>
            </w:r>
            <w:r>
              <w:rPr>
                <w:b w:val="0"/>
                <w:highlight w:val="yellow"/>
              </w:rPr>
              <w:t>[__ / __ / ____]</w:t>
            </w:r>
          </w:p>
        </w:tc>
      </w:tr>
      <w:tr>
        <w:tc>
          <w:tcPr>
            <w:tcW w:type="dxa" w:w="4649"/>
          </w:tcPr>
          <w:p>
            <w:r/>
            <w:r>
              <w:rPr>
                <w:b w:val="0"/>
              </w:rPr>
              <w:t>Witness: ____________________</w:t>
            </w:r>
          </w:p>
        </w:tc>
        <w:tc>
          <w:tcPr>
            <w:tcW w:type="dxa" w:w="4649"/>
          </w:tcPr>
          <w:p>
            <w:r/>
            <w:r>
              <w:rPr>
                <w:b w:val="0"/>
              </w:rPr>
              <w:t>Witness: ____________________</w:t>
            </w:r>
          </w:p>
        </w:tc>
      </w:tr>
    </w:tbl>
    <w:p>
      <w:r>
        <w:br w:type="page"/>
      </w:r>
    </w:p>
    <w:p>
      <w:pPr>
        <w:keepNext/>
        <w:spacing w:before="240" w:after="80"/>
      </w:pPr>
      <w:r>
        <w:rPr>
          <w:b/>
          <w:color w:val="141C2E"/>
          <w:sz w:val="22"/>
        </w:rPr>
        <w:t>S1.  SCHEDULE 1 — GOODS, SPECIFICATIONS AND PRICES</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680"/>
            <w:shd w:val="clear" w:fill="DFE2DB"/>
          </w:tcPr>
          <w:p>
            <w:r/>
            <w:r>
              <w:rPr>
                <w:b/>
              </w:rPr>
              <w:t>No.</w:t>
            </w:r>
          </w:p>
        </w:tc>
        <w:tc>
          <w:tcPr>
            <w:tcW w:type="dxa" w:w="3628"/>
            <w:shd w:val="clear" w:fill="DFE2DB"/>
          </w:tcPr>
          <w:p>
            <w:r/>
            <w:r>
              <w:rPr>
                <w:b/>
              </w:rPr>
              <w:t>Description / specification</w:t>
            </w:r>
          </w:p>
        </w:tc>
        <w:tc>
          <w:tcPr>
            <w:tcW w:type="dxa" w:w="850"/>
            <w:shd w:val="clear" w:fill="DFE2DB"/>
          </w:tcPr>
          <w:p>
            <w:r/>
            <w:r>
              <w:rPr>
                <w:b/>
              </w:rPr>
              <w:t>Unit</w:t>
            </w:r>
          </w:p>
        </w:tc>
        <w:tc>
          <w:tcPr>
            <w:tcW w:type="dxa" w:w="1134"/>
            <w:shd w:val="clear" w:fill="DFE2DB"/>
          </w:tcPr>
          <w:p>
            <w:r/>
            <w:r>
              <w:rPr>
                <w:b/>
              </w:rPr>
              <w:t>Quantity</w:t>
            </w:r>
          </w:p>
        </w:tc>
        <w:tc>
          <w:tcPr>
            <w:tcW w:type="dxa" w:w="1587"/>
            <w:shd w:val="clear" w:fill="DFE2DB"/>
          </w:tcPr>
          <w:p>
            <w:r/>
            <w:r>
              <w:rPr>
                <w:b/>
              </w:rPr>
              <w:t>Unit price (ETB)</w:t>
            </w:r>
          </w:p>
        </w:tc>
        <w:tc>
          <w:tcPr>
            <w:tcW w:type="dxa" w:w="1417"/>
            <w:shd w:val="clear" w:fill="DFE2DB"/>
          </w:tcPr>
          <w:p>
            <w:r/>
            <w:r>
              <w:rPr>
                <w:b/>
              </w:rPr>
              <w:t>Total (ETB)</w:t>
            </w:r>
          </w:p>
        </w:tc>
      </w:tr>
      <w:tr>
        <w:tc>
          <w:tcPr>
            <w:tcW w:type="dxa" w:w="680"/>
          </w:tcPr>
          <w:p>
            <w:r/>
            <w:r>
              <w:rPr>
                <w:b w:val="0"/>
              </w:rPr>
              <w:t>1</w:t>
            </w:r>
          </w:p>
        </w:tc>
        <w:tc>
          <w:tcPr>
            <w:tcW w:type="dxa" w:w="3628"/>
          </w:tcPr>
          <w:p>
            <w:r/>
            <w:r>
              <w:rPr>
                <w:b w:val="0"/>
                <w:highlight w:val="yellow"/>
              </w:rPr>
              <w:t>[e.g. Ordinary Portland Cement, 50 kg bag]</w:t>
            </w:r>
          </w:p>
        </w:tc>
        <w:tc>
          <w:tcPr>
            <w:tcW w:type="dxa" w:w="850"/>
          </w:tcPr>
          <w:p>
            <w:r/>
            <w:r>
              <w:rPr>
                <w:b w:val="0"/>
                <w:highlight w:val="yellow"/>
              </w:rPr>
              <w:t>[bag]</w:t>
            </w:r>
          </w:p>
        </w:tc>
        <w:tc>
          <w:tcPr>
            <w:tcW w:type="dxa" w:w="1134"/>
          </w:tcPr>
          <w:p>
            <w:r/>
            <w:r>
              <w:rPr>
                <w:b w:val="0"/>
                <w:highlight w:val="yellow"/>
              </w:rPr>
              <w:t>[____]</w:t>
            </w:r>
          </w:p>
        </w:tc>
        <w:tc>
          <w:tcPr>
            <w:tcW w:type="dxa" w:w="1587"/>
          </w:tcPr>
          <w:p>
            <w:r/>
            <w:r>
              <w:rPr>
                <w:b w:val="0"/>
                <w:highlight w:val="yellow"/>
              </w:rPr>
              <w:t>[____]</w:t>
            </w:r>
          </w:p>
        </w:tc>
        <w:tc>
          <w:tcPr>
            <w:tcW w:type="dxa" w:w="1417"/>
          </w:tcPr>
          <w:p>
            <w:r/>
            <w:r>
              <w:rPr>
                <w:b w:val="0"/>
                <w:highlight w:val="yellow"/>
              </w:rPr>
              <w:t>[____]</w:t>
            </w:r>
          </w:p>
        </w:tc>
      </w:tr>
      <w:tr>
        <w:tc>
          <w:tcPr>
            <w:tcW w:type="dxa" w:w="680"/>
          </w:tcPr>
          <w:p>
            <w:r/>
            <w:r>
              <w:rPr>
                <w:b w:val="0"/>
              </w:rPr>
              <w:t>2</w:t>
            </w:r>
          </w:p>
        </w:tc>
        <w:tc>
          <w:tcPr>
            <w:tcW w:type="dxa" w:w="3628"/>
          </w:tcPr>
          <w:p>
            <w:r/>
            <w:r>
              <w:rPr>
                <w:b w:val="0"/>
                <w:highlight w:val="yellow"/>
              </w:rPr>
              <w:t>[e.g. Reinforcement bars Ø12, grade ___]</w:t>
            </w:r>
          </w:p>
        </w:tc>
        <w:tc>
          <w:tcPr>
            <w:tcW w:type="dxa" w:w="850"/>
          </w:tcPr>
          <w:p>
            <w:r/>
            <w:r>
              <w:rPr>
                <w:b w:val="0"/>
                <w:highlight w:val="yellow"/>
              </w:rPr>
              <w:t>[kg]</w:t>
            </w:r>
          </w:p>
        </w:tc>
        <w:tc>
          <w:tcPr>
            <w:tcW w:type="dxa" w:w="1134"/>
          </w:tcPr>
          <w:p>
            <w:r/>
            <w:r>
              <w:rPr>
                <w:b w:val="0"/>
                <w:highlight w:val="yellow"/>
              </w:rPr>
              <w:t>[____]</w:t>
            </w:r>
          </w:p>
        </w:tc>
        <w:tc>
          <w:tcPr>
            <w:tcW w:type="dxa" w:w="1587"/>
          </w:tcPr>
          <w:p>
            <w:r/>
            <w:r>
              <w:rPr>
                <w:b w:val="0"/>
                <w:highlight w:val="yellow"/>
              </w:rPr>
              <w:t>[____]</w:t>
            </w:r>
          </w:p>
        </w:tc>
        <w:tc>
          <w:tcPr>
            <w:tcW w:type="dxa" w:w="1417"/>
          </w:tcPr>
          <w:p>
            <w:r/>
            <w:r>
              <w:rPr>
                <w:b w:val="0"/>
                <w:highlight w:val="yellow"/>
              </w:rPr>
              <w:t>[____]</w:t>
            </w:r>
          </w:p>
        </w:tc>
      </w:tr>
      <w:tr>
        <w:tc>
          <w:tcPr>
            <w:tcW w:type="dxa" w:w="680"/>
          </w:tcPr>
          <w:p>
            <w:r/>
            <w:r>
              <w:rPr>
                <w:b w:val="0"/>
              </w:rPr>
              <w:t>3</w:t>
            </w:r>
          </w:p>
        </w:tc>
        <w:tc>
          <w:tcPr>
            <w:tcW w:type="dxa" w:w="3628"/>
          </w:tcPr>
          <w:p>
            <w:r/>
            <w:r>
              <w:rPr>
                <w:b w:val="0"/>
                <w:highlight w:val="yellow"/>
              </w:rPr>
              <w:t>[________]</w:t>
            </w:r>
          </w:p>
        </w:tc>
        <w:tc>
          <w:tcPr>
            <w:tcW w:type="dxa" w:w="850"/>
          </w:tcPr>
          <w:p>
            <w:r/>
            <w:r>
              <w:rPr>
                <w:b w:val="0"/>
                <w:highlight w:val="yellow"/>
              </w:rPr>
              <w:t>[__]</w:t>
            </w:r>
          </w:p>
        </w:tc>
        <w:tc>
          <w:tcPr>
            <w:tcW w:type="dxa" w:w="1134"/>
          </w:tcPr>
          <w:p>
            <w:r/>
            <w:r>
              <w:rPr>
                <w:b w:val="0"/>
                <w:highlight w:val="yellow"/>
              </w:rPr>
              <w:t>[____]</w:t>
            </w:r>
          </w:p>
        </w:tc>
        <w:tc>
          <w:tcPr>
            <w:tcW w:type="dxa" w:w="1587"/>
          </w:tcPr>
          <w:p>
            <w:r/>
            <w:r>
              <w:rPr>
                <w:b w:val="0"/>
                <w:highlight w:val="yellow"/>
              </w:rPr>
              <w:t>[____]</w:t>
            </w:r>
          </w:p>
        </w:tc>
        <w:tc>
          <w:tcPr>
            <w:tcW w:type="dxa" w:w="1417"/>
          </w:tcPr>
          <w:p>
            <w:r/>
            <w:r>
              <w:rPr>
                <w:b w:val="0"/>
                <w:highlight w:val="yellow"/>
              </w:rPr>
              <w:t>[____]</w:t>
            </w:r>
          </w:p>
        </w:tc>
      </w:tr>
      <w:tr>
        <w:tc>
          <w:tcPr>
            <w:tcW w:type="dxa" w:w="680"/>
          </w:tcPr>
          <w:p>
            <w:r/>
            <w:r>
              <w:rPr>
                <w:b w:val="0"/>
              </w:rPr>
              <w:t>4</w:t>
            </w:r>
          </w:p>
        </w:tc>
        <w:tc>
          <w:tcPr>
            <w:tcW w:type="dxa" w:w="3628"/>
          </w:tcPr>
          <w:p>
            <w:r/>
            <w:r>
              <w:rPr>
                <w:b w:val="0"/>
                <w:highlight w:val="yellow"/>
              </w:rPr>
              <w:t>[________]</w:t>
            </w:r>
          </w:p>
        </w:tc>
        <w:tc>
          <w:tcPr>
            <w:tcW w:type="dxa" w:w="850"/>
          </w:tcPr>
          <w:p>
            <w:r/>
            <w:r>
              <w:rPr>
                <w:b w:val="0"/>
                <w:highlight w:val="yellow"/>
              </w:rPr>
              <w:t>[__]</w:t>
            </w:r>
          </w:p>
        </w:tc>
        <w:tc>
          <w:tcPr>
            <w:tcW w:type="dxa" w:w="1134"/>
          </w:tcPr>
          <w:p>
            <w:r/>
            <w:r>
              <w:rPr>
                <w:b w:val="0"/>
                <w:highlight w:val="yellow"/>
              </w:rPr>
              <w:t>[____]</w:t>
            </w:r>
          </w:p>
        </w:tc>
        <w:tc>
          <w:tcPr>
            <w:tcW w:type="dxa" w:w="1587"/>
          </w:tcPr>
          <w:p>
            <w:r/>
            <w:r>
              <w:rPr>
                <w:b w:val="0"/>
                <w:highlight w:val="yellow"/>
              </w:rPr>
              <w:t>[____]</w:t>
            </w:r>
          </w:p>
        </w:tc>
        <w:tc>
          <w:tcPr>
            <w:tcW w:type="dxa" w:w="1417"/>
          </w:tcPr>
          <w:p>
            <w:r/>
            <w:r>
              <w:rPr>
                <w:b w:val="0"/>
                <w:highlight w:val="yellow"/>
              </w:rPr>
              <w:t>[____]</w:t>
            </w:r>
          </w:p>
        </w:tc>
      </w:tr>
    </w:tbl>
    <w:p/>
    <w:p>
      <w:pPr>
        <w:keepNext/>
        <w:spacing w:before="240" w:after="80"/>
      </w:pPr>
      <w:r>
        <w:rPr>
          <w:b/>
          <w:color w:val="141C2E"/>
          <w:sz w:val="22"/>
        </w:rPr>
        <w:t>S2.  SCHEDULE 2 — DELIVERY DETAILS</w:t>
      </w:r>
    </w:p>
    <w:tbl>
      <w:tblPr>
        <w:tblStyle w:val="TableGrid"/>
        <w:tblW w:type="auto" w:w="0"/>
        <w:tblLook w:firstColumn="1" w:firstRow="1" w:lastColumn="0" w:lastRow="0" w:noHBand="0" w:noVBand="1" w:val="04A0"/>
      </w:tblPr>
      <w:tblGrid>
        <w:gridCol w:w="4649"/>
        <w:gridCol w:w="4649"/>
      </w:tblGrid>
      <w:tr>
        <w:tc>
          <w:tcPr>
            <w:tcW w:type="dxa" w:w="2835"/>
            <w:shd w:val="clear" w:fill="DFE2DB"/>
          </w:tcPr>
          <w:p>
            <w:r/>
            <w:r>
              <w:rPr>
                <w:b/>
              </w:rPr>
              <w:t>Item</w:t>
            </w:r>
          </w:p>
        </w:tc>
        <w:tc>
          <w:tcPr>
            <w:tcW w:type="dxa" w:w="6463"/>
            <w:shd w:val="clear" w:fill="DFE2DB"/>
          </w:tcPr>
          <w:p>
            <w:r/>
            <w:r>
              <w:rPr>
                <w:b/>
              </w:rPr>
              <w:t>Details</w:t>
            </w:r>
          </w:p>
        </w:tc>
      </w:tr>
      <w:tr>
        <w:tc>
          <w:tcPr>
            <w:tcW w:type="dxa" w:w="2835"/>
          </w:tcPr>
          <w:p>
            <w:r/>
            <w:r>
              <w:rPr>
                <w:b w:val="0"/>
              </w:rPr>
              <w:t>Place of delivery</w:t>
            </w:r>
          </w:p>
        </w:tc>
        <w:tc>
          <w:tcPr>
            <w:tcW w:type="dxa" w:w="6463"/>
          </w:tcPr>
          <w:p>
            <w:r/>
            <w:r>
              <w:rPr>
                <w:b w:val="0"/>
                <w:highlight w:val="yellow"/>
              </w:rPr>
              <w:t>[_______________]</w:t>
            </w:r>
          </w:p>
        </w:tc>
      </w:tr>
      <w:tr>
        <w:tc>
          <w:tcPr>
            <w:tcW w:type="dxa" w:w="2835"/>
          </w:tcPr>
          <w:p>
            <w:r/>
            <w:r>
              <w:rPr>
                <w:b w:val="0"/>
              </w:rPr>
              <w:t>Delivery schedule</w:t>
            </w:r>
          </w:p>
        </w:tc>
        <w:tc>
          <w:tcPr>
            <w:tcW w:type="dxa" w:w="6463"/>
          </w:tcPr>
          <w:p>
            <w:r/>
            <w:r>
              <w:rPr>
                <w:b w:val="0"/>
                <w:highlight w:val="yellow"/>
              </w:rPr>
              <w:t>[_______________]</w:t>
            </w:r>
          </w:p>
        </w:tc>
      </w:tr>
      <w:tr>
        <w:tc>
          <w:tcPr>
            <w:tcW w:type="dxa" w:w="2835"/>
          </w:tcPr>
          <w:p>
            <w:r/>
            <w:r>
              <w:rPr>
                <w:b w:val="0"/>
              </w:rPr>
              <w:t>Contact person on site</w:t>
            </w:r>
          </w:p>
        </w:tc>
        <w:tc>
          <w:tcPr>
            <w:tcW w:type="dxa" w:w="6463"/>
          </w:tcPr>
          <w:p>
            <w:r/>
            <w:r>
              <w:rPr>
                <w:b w:val="0"/>
                <w:highlight w:val="yellow"/>
              </w:rPr>
              <w:t>[name, phone]</w:t>
            </w:r>
          </w:p>
        </w:tc>
      </w:tr>
      <w:tr>
        <w:tc>
          <w:tcPr>
            <w:tcW w:type="dxa" w:w="2835"/>
          </w:tcPr>
          <w:p>
            <w:r/>
            <w:r>
              <w:rPr>
                <w:b w:val="0"/>
              </w:rPr>
              <w:t>Required documents</w:t>
            </w:r>
          </w:p>
        </w:tc>
        <w:tc>
          <w:tcPr>
            <w:tcW w:type="dxa" w:w="6463"/>
          </w:tcPr>
          <w:p>
            <w:r/>
            <w:r>
              <w:rPr>
                <w:b w:val="0"/>
              </w:rPr>
              <w:t>Delivery note, tax invoice, test / mill certificates where applicable</w:t>
            </w:r>
          </w:p>
        </w:tc>
      </w:tr>
    </w:tbl>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9"/>
        <w:sz w:val="16"/>
      </w:rPr>
      <w:t>Material Supply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