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D7A8F"/>
          <w:sz w:val="56"/>
        </w:rPr>
        <w:t>Campus27</w:t>
      </w:r>
    </w:p>
    <w:p>
      <w:pPr>
        <w:jc w:val="center"/>
      </w:pPr>
      <w:r>
        <w:rPr>
          <w:i/>
          <w:color w:val="1E5A6B"/>
          <w:sz w:val="28"/>
        </w:rPr>
        <w:t>وثيقة متطلبات الأعمال — Business Requirements Document</w:t>
      </w:r>
    </w:p>
    <w:p/>
    <w:p>
      <w:pPr>
        <w:jc w:val="center"/>
      </w:pPr>
      <w:r>
        <w:t>التاريخ: فبراير 2026  |  الإصدار: 1.0  |  الحالة: مسودة للمراجعة</w:t>
      </w:r>
    </w:p>
    <w:p>
      <w:pPr>
        <w:pStyle w:val="Heading1"/>
      </w:pPr>
      <w:r>
        <w:rPr>
          <w:color w:val="2D7A8F"/>
        </w:rPr>
        <w:t>1. الملخص التنفيذي</w:t>
      </w:r>
    </w:p>
    <w:p>
      <w:r>
        <w:t>منصة Campus27 هي نظام متكامل لإدارة الكليات التقنية، مصمم خصيصاً للمؤسسة العامة للتدريب التقني والمهني (TVTC). تجمع المنصة بين إدارة الشؤون الأكاديمية والمالية والموارد البشرية وضمان الجودة في واجهة موحدة ثنائية اللغة (عربي/إنجليزي) مع دعم كامل للاتجاه من اليمين لليسار.</w:t>
      </w:r>
    </w:p>
    <w:p>
      <w:r>
        <w:t>الهدف الرئيسي: رقمنة وأتمتة العمليات الإدارية والأكاديمية في الكلية التقنية، مع تحقيق متطلبات الاعتماد الأكاديمي (NCAAA) وتوفير رؤى ذكية مدعومة بالذكاء الاصطناعي.</w:t>
      </w:r>
    </w:p>
    <w:p>
      <w:pPr>
        <w:pStyle w:val="Heading1"/>
      </w:pPr>
      <w:r>
        <w:rPr>
          <w:color w:val="2D7A8F"/>
        </w:rPr>
        <w:t>2. نطاق المنصة</w:t>
      </w:r>
    </w:p>
    <w:p>
      <w:pPr>
        <w:pStyle w:val="Heading2"/>
      </w:pPr>
      <w:r>
        <w:rPr>
          <w:color w:val="1E5A6B"/>
        </w:rPr>
        <w:t>2.1 الوحدات الرئيسية (11 وحدة)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w:t>
            </w:r>
          </w:p>
        </w:tc>
        <w:tc>
          <w:tcPr>
            <w:tcW w:type="dxa" w:w="2880"/>
          </w:tcPr>
          <w:p>
            <w:pPr>
              <w:jc w:val="center"/>
            </w:pPr>
            <w:r>
              <w:rPr>
                <w:b/>
                <w:sz w:val="20"/>
              </w:rPr>
              <w:t>الوحدة</w:t>
            </w:r>
          </w:p>
        </w:tc>
        <w:tc>
          <w:tcPr>
            <w:tcW w:type="dxa" w:w="2880"/>
          </w:tcPr>
          <w:p>
            <w:pPr>
              <w:jc w:val="center"/>
            </w:pPr>
            <w:r>
              <w:rPr>
                <w:b/>
                <w:sz w:val="20"/>
              </w:rPr>
              <w:t>الوصف</w:t>
            </w:r>
          </w:p>
        </w:tc>
      </w:tr>
      <w:tr>
        <w:tc>
          <w:tcPr>
            <w:tcW w:type="dxa" w:w="2880"/>
          </w:tcPr>
          <w:p>
            <w:r>
              <w:rPr>
                <w:sz w:val="20"/>
              </w:rPr>
              <w:t>1</w:t>
            </w:r>
          </w:p>
        </w:tc>
        <w:tc>
          <w:tcPr>
            <w:tcW w:type="dxa" w:w="2880"/>
          </w:tcPr>
          <w:p>
            <w:r>
              <w:rPr>
                <w:sz w:val="20"/>
              </w:rPr>
              <w:t>لوحة القيادة</w:t>
            </w:r>
          </w:p>
        </w:tc>
        <w:tc>
          <w:tcPr>
            <w:tcW w:type="dxa" w:w="2880"/>
          </w:tcPr>
          <w:p>
            <w:r>
              <w:rPr>
                <w:sz w:val="20"/>
              </w:rPr>
              <w:t>لوحات ذكية حسب الدور (عميد/مدرب/متدرب)</w:t>
            </w:r>
          </w:p>
        </w:tc>
      </w:tr>
      <w:tr>
        <w:tc>
          <w:tcPr>
            <w:tcW w:type="dxa" w:w="2880"/>
          </w:tcPr>
          <w:p>
            <w:r>
              <w:rPr>
                <w:sz w:val="20"/>
              </w:rPr>
              <w:t>2</w:t>
            </w:r>
          </w:p>
        </w:tc>
        <w:tc>
          <w:tcPr>
            <w:tcW w:type="dxa" w:w="2880"/>
          </w:tcPr>
          <w:p>
            <w:r>
              <w:rPr>
                <w:sz w:val="20"/>
              </w:rPr>
              <w:t>شؤون المتدربين</w:t>
            </w:r>
          </w:p>
        </w:tc>
        <w:tc>
          <w:tcPr>
            <w:tcW w:type="dxa" w:w="2880"/>
          </w:tcPr>
          <w:p>
            <w:r>
              <w:rPr>
                <w:sz w:val="20"/>
              </w:rPr>
              <w:t>تسجيل، متابعة، حالات، مستويات</w:t>
            </w:r>
          </w:p>
        </w:tc>
      </w:tr>
      <w:tr>
        <w:tc>
          <w:tcPr>
            <w:tcW w:type="dxa" w:w="2880"/>
          </w:tcPr>
          <w:p>
            <w:r>
              <w:rPr>
                <w:sz w:val="20"/>
              </w:rPr>
              <w:t>3</w:t>
            </w:r>
          </w:p>
        </w:tc>
        <w:tc>
          <w:tcPr>
            <w:tcW w:type="dxa" w:w="2880"/>
          </w:tcPr>
          <w:p>
            <w:r>
              <w:rPr>
                <w:sz w:val="20"/>
              </w:rPr>
              <w:t>شؤون المدربين</w:t>
            </w:r>
          </w:p>
        </w:tc>
        <w:tc>
          <w:tcPr>
            <w:tcW w:type="dxa" w:w="2880"/>
          </w:tcPr>
          <w:p>
            <w:r>
              <w:rPr>
                <w:sz w:val="20"/>
              </w:rPr>
              <w:t>ملفات، تخصصات، أقسام، تقييمات</w:t>
            </w:r>
          </w:p>
        </w:tc>
      </w:tr>
      <w:tr>
        <w:tc>
          <w:tcPr>
            <w:tcW w:type="dxa" w:w="2880"/>
          </w:tcPr>
          <w:p>
            <w:r>
              <w:rPr>
                <w:sz w:val="20"/>
              </w:rPr>
              <w:t>4</w:t>
            </w:r>
          </w:p>
        </w:tc>
        <w:tc>
          <w:tcPr>
            <w:tcW w:type="dxa" w:w="2880"/>
          </w:tcPr>
          <w:p>
            <w:r>
              <w:rPr>
                <w:sz w:val="20"/>
              </w:rPr>
              <w:t>الأقسام والمقررات</w:t>
            </w:r>
          </w:p>
        </w:tc>
        <w:tc>
          <w:tcPr>
            <w:tcW w:type="dxa" w:w="2880"/>
          </w:tcPr>
          <w:p>
            <w:r>
              <w:rPr>
                <w:sz w:val="20"/>
              </w:rPr>
              <w:t>إدارة الأقسام، المقررات، الجداول، الدرجات</w:t>
            </w:r>
          </w:p>
        </w:tc>
      </w:tr>
      <w:tr>
        <w:tc>
          <w:tcPr>
            <w:tcW w:type="dxa" w:w="2880"/>
          </w:tcPr>
          <w:p>
            <w:r>
              <w:rPr>
                <w:sz w:val="20"/>
              </w:rPr>
              <w:t>5</w:t>
            </w:r>
          </w:p>
        </w:tc>
        <w:tc>
          <w:tcPr>
            <w:tcW w:type="dxa" w:w="2880"/>
          </w:tcPr>
          <w:p>
            <w:r>
              <w:rPr>
                <w:sz w:val="20"/>
              </w:rPr>
              <w:t>الحضور والانصراف</w:t>
            </w:r>
          </w:p>
        </w:tc>
        <w:tc>
          <w:tcPr>
            <w:tcW w:type="dxa" w:w="2880"/>
          </w:tcPr>
          <w:p>
            <w:r>
              <w:rPr>
                <w:sz w:val="20"/>
              </w:rPr>
              <w:t>تسجيل يومي، تقارير، إنذارات</w:t>
            </w:r>
          </w:p>
        </w:tc>
      </w:tr>
      <w:tr>
        <w:tc>
          <w:tcPr>
            <w:tcW w:type="dxa" w:w="2880"/>
          </w:tcPr>
          <w:p>
            <w:r>
              <w:rPr>
                <w:sz w:val="20"/>
              </w:rPr>
              <w:t>6</w:t>
            </w:r>
          </w:p>
        </w:tc>
        <w:tc>
          <w:tcPr>
            <w:tcW w:type="dxa" w:w="2880"/>
          </w:tcPr>
          <w:p>
            <w:r>
              <w:rPr>
                <w:sz w:val="20"/>
              </w:rPr>
              <w:t>الشؤون المالية</w:t>
            </w:r>
          </w:p>
        </w:tc>
        <w:tc>
          <w:tcPr>
            <w:tcW w:type="dxa" w:w="2880"/>
          </w:tcPr>
          <w:p>
            <w:r>
              <w:rPr>
                <w:sz w:val="20"/>
              </w:rPr>
              <w:t>ميزانيات، معاملات، مشتريات، مستودعات</w:t>
            </w:r>
          </w:p>
        </w:tc>
      </w:tr>
      <w:tr>
        <w:tc>
          <w:tcPr>
            <w:tcW w:type="dxa" w:w="2880"/>
          </w:tcPr>
          <w:p>
            <w:r>
              <w:rPr>
                <w:sz w:val="20"/>
              </w:rPr>
              <w:t>7</w:t>
            </w:r>
          </w:p>
        </w:tc>
        <w:tc>
          <w:tcPr>
            <w:tcW w:type="dxa" w:w="2880"/>
          </w:tcPr>
          <w:p>
            <w:r>
              <w:rPr>
                <w:sz w:val="20"/>
              </w:rPr>
              <w:t>ضمان الجودة</w:t>
            </w:r>
          </w:p>
        </w:tc>
        <w:tc>
          <w:tcPr>
            <w:tcW w:type="dxa" w:w="2880"/>
          </w:tcPr>
          <w:p>
            <w:r>
              <w:rPr>
                <w:sz w:val="20"/>
              </w:rPr>
              <w:t>معايير NCAAA، مؤشرات أداء، تدقيق، اعتماد</w:t>
            </w:r>
          </w:p>
        </w:tc>
      </w:tr>
      <w:tr>
        <w:tc>
          <w:tcPr>
            <w:tcW w:type="dxa" w:w="2880"/>
          </w:tcPr>
          <w:p>
            <w:r>
              <w:rPr>
                <w:sz w:val="20"/>
              </w:rPr>
              <w:t>8</w:t>
            </w:r>
          </w:p>
        </w:tc>
        <w:tc>
          <w:tcPr>
            <w:tcW w:type="dxa" w:w="2880"/>
          </w:tcPr>
          <w:p>
            <w:r>
              <w:rPr>
                <w:sz w:val="20"/>
              </w:rPr>
              <w:t>الموارد البشرية</w:t>
            </w:r>
          </w:p>
        </w:tc>
        <w:tc>
          <w:tcPr>
            <w:tcW w:type="dxa" w:w="2880"/>
          </w:tcPr>
          <w:p>
            <w:r>
              <w:rPr>
                <w:sz w:val="20"/>
              </w:rPr>
              <w:t>إجازات، تقييمات أداء، رواتب</w:t>
            </w:r>
          </w:p>
        </w:tc>
      </w:tr>
      <w:tr>
        <w:tc>
          <w:tcPr>
            <w:tcW w:type="dxa" w:w="2880"/>
          </w:tcPr>
          <w:p>
            <w:r>
              <w:rPr>
                <w:sz w:val="20"/>
              </w:rPr>
              <w:t>9</w:t>
            </w:r>
          </w:p>
        </w:tc>
        <w:tc>
          <w:tcPr>
            <w:tcW w:type="dxa" w:w="2880"/>
          </w:tcPr>
          <w:p>
            <w:r>
              <w:rPr>
                <w:sz w:val="20"/>
              </w:rPr>
              <w:t>التعلم الإلكتروني</w:t>
            </w:r>
          </w:p>
        </w:tc>
        <w:tc>
          <w:tcPr>
            <w:tcW w:type="dxa" w:w="2880"/>
          </w:tcPr>
          <w:p>
            <w:r>
              <w:rPr>
                <w:sz w:val="20"/>
              </w:rPr>
              <w:t>محتوى رقمي، اختبارات إلكترونية</w:t>
            </w:r>
          </w:p>
        </w:tc>
      </w:tr>
      <w:tr>
        <w:tc>
          <w:tcPr>
            <w:tcW w:type="dxa" w:w="2880"/>
          </w:tcPr>
          <w:p>
            <w:r>
              <w:rPr>
                <w:sz w:val="20"/>
              </w:rPr>
              <w:t>10</w:t>
            </w:r>
          </w:p>
        </w:tc>
        <w:tc>
          <w:tcPr>
            <w:tcW w:type="dxa" w:w="2880"/>
          </w:tcPr>
          <w:p>
            <w:r>
              <w:rPr>
                <w:sz w:val="20"/>
              </w:rPr>
              <w:t>إدارة المهام والمشاريع</w:t>
            </w:r>
          </w:p>
        </w:tc>
        <w:tc>
          <w:tcPr>
            <w:tcW w:type="dxa" w:w="2880"/>
          </w:tcPr>
          <w:p>
            <w:r>
              <w:rPr>
                <w:sz w:val="20"/>
              </w:rPr>
              <w:t>تتبع مهام، مشاريع، ميزانيات</w:t>
            </w:r>
          </w:p>
        </w:tc>
      </w:tr>
      <w:tr>
        <w:tc>
          <w:tcPr>
            <w:tcW w:type="dxa" w:w="2880"/>
          </w:tcPr>
          <w:p>
            <w:r>
              <w:rPr>
                <w:sz w:val="20"/>
              </w:rPr>
              <w:t>11</w:t>
            </w:r>
          </w:p>
        </w:tc>
        <w:tc>
          <w:tcPr>
            <w:tcW w:type="dxa" w:w="2880"/>
          </w:tcPr>
          <w:p>
            <w:r>
              <w:rPr>
                <w:sz w:val="20"/>
              </w:rPr>
              <w:t>مركز الذكاء الاصطناعي</w:t>
            </w:r>
          </w:p>
        </w:tc>
        <w:tc>
          <w:tcPr>
            <w:tcW w:type="dxa" w:w="2880"/>
          </w:tcPr>
          <w:p>
            <w:r>
              <w:rPr>
                <w:sz w:val="20"/>
              </w:rPr>
              <w:t>محادثة ذكية، تنبؤات، إنذار مبكر، تقارير آلية</w:t>
            </w:r>
          </w:p>
        </w:tc>
      </w:tr>
    </w:tbl>
    <w:p/>
    <w:p>
      <w:pPr>
        <w:pStyle w:val="Heading2"/>
      </w:pPr>
      <w:r>
        <w:rPr>
          <w:color w:val="1E5A6B"/>
        </w:rPr>
        <w:t>2.2 الأدوار والصلاحيات (13 دور)</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الدور</w:t>
            </w:r>
          </w:p>
        </w:tc>
        <w:tc>
          <w:tcPr>
            <w:tcW w:type="dxa" w:w="4320"/>
          </w:tcPr>
          <w:p>
            <w:pPr>
              <w:jc w:val="center"/>
            </w:pPr>
            <w:r>
              <w:rPr>
                <w:b/>
                <w:sz w:val="20"/>
              </w:rPr>
              <w:t>النطاق</w:t>
            </w:r>
          </w:p>
        </w:tc>
      </w:tr>
      <w:tr>
        <w:tc>
          <w:tcPr>
            <w:tcW w:type="dxa" w:w="4320"/>
          </w:tcPr>
          <w:p>
            <w:r>
              <w:rPr>
                <w:sz w:val="20"/>
              </w:rPr>
              <w:t>مدير النظام</w:t>
            </w:r>
          </w:p>
        </w:tc>
        <w:tc>
          <w:tcPr>
            <w:tcW w:type="dxa" w:w="4320"/>
          </w:tcPr>
          <w:p>
            <w:r>
              <w:rPr>
                <w:sz w:val="20"/>
              </w:rPr>
              <w:t>صلاحيات كاملة</w:t>
            </w:r>
          </w:p>
        </w:tc>
      </w:tr>
      <w:tr>
        <w:tc>
          <w:tcPr>
            <w:tcW w:type="dxa" w:w="4320"/>
          </w:tcPr>
          <w:p>
            <w:r>
              <w:rPr>
                <w:sz w:val="20"/>
              </w:rPr>
              <w:t>عميد الكلية</w:t>
            </w:r>
          </w:p>
        </w:tc>
        <w:tc>
          <w:tcPr>
            <w:tcW w:type="dxa" w:w="4320"/>
          </w:tcPr>
          <w:p>
            <w:r>
              <w:rPr>
                <w:sz w:val="20"/>
              </w:rPr>
              <w:t>صلاحيات كاملة + لوحة قيادة تنفيذية</w:t>
            </w:r>
          </w:p>
        </w:tc>
      </w:tr>
      <w:tr>
        <w:tc>
          <w:tcPr>
            <w:tcW w:type="dxa" w:w="4320"/>
          </w:tcPr>
          <w:p>
            <w:r>
              <w:rPr>
                <w:sz w:val="20"/>
              </w:rPr>
              <w:t>وكيل شؤون المدربين</w:t>
            </w:r>
          </w:p>
        </w:tc>
        <w:tc>
          <w:tcPr>
            <w:tcW w:type="dxa" w:w="4320"/>
          </w:tcPr>
          <w:p>
            <w:r>
              <w:rPr>
                <w:sz w:val="20"/>
              </w:rPr>
              <w:t>المدربون، الجداول، الدرجات، المهام</w:t>
            </w:r>
          </w:p>
        </w:tc>
      </w:tr>
      <w:tr>
        <w:tc>
          <w:tcPr>
            <w:tcW w:type="dxa" w:w="4320"/>
          </w:tcPr>
          <w:p>
            <w:r>
              <w:rPr>
                <w:sz w:val="20"/>
              </w:rPr>
              <w:t>وكيل شؤون المتدربين</w:t>
            </w:r>
          </w:p>
        </w:tc>
        <w:tc>
          <w:tcPr>
            <w:tcW w:type="dxa" w:w="4320"/>
          </w:tcPr>
          <w:p>
            <w:r>
              <w:rPr>
                <w:sz w:val="20"/>
              </w:rPr>
              <w:t>المتدربون، الدرجات، الحضور، التعلم الإلكتروني</w:t>
            </w:r>
          </w:p>
        </w:tc>
      </w:tr>
      <w:tr>
        <w:tc>
          <w:tcPr>
            <w:tcW w:type="dxa" w:w="4320"/>
          </w:tcPr>
          <w:p>
            <w:r>
              <w:rPr>
                <w:sz w:val="20"/>
              </w:rPr>
              <w:t>وكيل الجودة</w:t>
            </w:r>
          </w:p>
        </w:tc>
        <w:tc>
          <w:tcPr>
            <w:tcW w:type="dxa" w:w="4320"/>
          </w:tcPr>
          <w:p>
            <w:r>
              <w:rPr>
                <w:sz w:val="20"/>
              </w:rPr>
              <w:t>نظام الجودة الكامل، الاعتماد</w:t>
            </w:r>
          </w:p>
        </w:tc>
      </w:tr>
      <w:tr>
        <w:tc>
          <w:tcPr>
            <w:tcW w:type="dxa" w:w="4320"/>
          </w:tcPr>
          <w:p>
            <w:r>
              <w:rPr>
                <w:sz w:val="20"/>
              </w:rPr>
              <w:t>رئيس القسم</w:t>
            </w:r>
          </w:p>
        </w:tc>
        <w:tc>
          <w:tcPr>
            <w:tcW w:type="dxa" w:w="4320"/>
          </w:tcPr>
          <w:p>
            <w:r>
              <w:rPr>
                <w:sz w:val="20"/>
              </w:rPr>
              <w:t>قسمه، مدربوه، مقرراته</w:t>
            </w:r>
          </w:p>
        </w:tc>
      </w:tr>
      <w:tr>
        <w:tc>
          <w:tcPr>
            <w:tcW w:type="dxa" w:w="4320"/>
          </w:tcPr>
          <w:p>
            <w:r>
              <w:rPr>
                <w:sz w:val="20"/>
              </w:rPr>
              <w:t>المدرب</w:t>
            </w:r>
          </w:p>
        </w:tc>
        <w:tc>
          <w:tcPr>
            <w:tcW w:type="dxa" w:w="4320"/>
          </w:tcPr>
          <w:p>
            <w:r>
              <w:rPr>
                <w:sz w:val="20"/>
              </w:rPr>
              <w:t>مقرراته، الدرجات، الحضور</w:t>
            </w:r>
          </w:p>
        </w:tc>
      </w:tr>
      <w:tr>
        <w:tc>
          <w:tcPr>
            <w:tcW w:type="dxa" w:w="4320"/>
          </w:tcPr>
          <w:p>
            <w:r>
              <w:rPr>
                <w:sz w:val="20"/>
              </w:rPr>
              <w:t>المتدرب</w:t>
            </w:r>
          </w:p>
        </w:tc>
        <w:tc>
          <w:tcPr>
            <w:tcW w:type="dxa" w:w="4320"/>
          </w:tcPr>
          <w:p>
            <w:r>
              <w:rPr>
                <w:sz w:val="20"/>
              </w:rPr>
              <w:t>درجاته، جدوله، التعلم الإلكتروني</w:t>
            </w:r>
          </w:p>
        </w:tc>
      </w:tr>
      <w:tr>
        <w:tc>
          <w:tcPr>
            <w:tcW w:type="dxa" w:w="4320"/>
          </w:tcPr>
          <w:p>
            <w:r>
              <w:rPr>
                <w:sz w:val="20"/>
              </w:rPr>
              <w:t>المحاسب</w:t>
            </w:r>
          </w:p>
        </w:tc>
        <w:tc>
          <w:tcPr>
            <w:tcW w:type="dxa" w:w="4320"/>
          </w:tcPr>
          <w:p>
            <w:r>
              <w:rPr>
                <w:sz w:val="20"/>
              </w:rPr>
              <w:t>الشؤون المالية، التقارير</w:t>
            </w:r>
          </w:p>
        </w:tc>
      </w:tr>
      <w:tr>
        <w:tc>
          <w:tcPr>
            <w:tcW w:type="dxa" w:w="4320"/>
          </w:tcPr>
          <w:p>
            <w:r>
              <w:rPr>
                <w:sz w:val="20"/>
              </w:rPr>
              <w:t>مسؤول الجودة</w:t>
            </w:r>
          </w:p>
        </w:tc>
        <w:tc>
          <w:tcPr>
            <w:tcW w:type="dxa" w:w="4320"/>
          </w:tcPr>
          <w:p>
            <w:r>
              <w:rPr>
                <w:sz w:val="20"/>
              </w:rPr>
              <w:t>مؤشرات الأداء، القياس</w:t>
            </w:r>
          </w:p>
        </w:tc>
      </w:tr>
      <w:tr>
        <w:tc>
          <w:tcPr>
            <w:tcW w:type="dxa" w:w="4320"/>
          </w:tcPr>
          <w:p>
            <w:r>
              <w:rPr>
                <w:sz w:val="20"/>
              </w:rPr>
              <w:t>مدير الموارد البشرية</w:t>
            </w:r>
          </w:p>
        </w:tc>
        <w:tc>
          <w:tcPr>
            <w:tcW w:type="dxa" w:w="4320"/>
          </w:tcPr>
          <w:p>
            <w:r>
              <w:rPr>
                <w:sz w:val="20"/>
              </w:rPr>
              <w:t>الإجازات، التقييمات</w:t>
            </w:r>
          </w:p>
        </w:tc>
      </w:tr>
      <w:tr>
        <w:tc>
          <w:tcPr>
            <w:tcW w:type="dxa" w:w="4320"/>
          </w:tcPr>
          <w:p>
            <w:r>
              <w:rPr>
                <w:sz w:val="20"/>
              </w:rPr>
              <w:t>مسؤول تقنية المعلومات</w:t>
            </w:r>
          </w:p>
        </w:tc>
        <w:tc>
          <w:tcPr>
            <w:tcW w:type="dxa" w:w="4320"/>
          </w:tcPr>
          <w:p>
            <w:r>
              <w:rPr>
                <w:sz w:val="20"/>
              </w:rPr>
              <w:t>إدارة المستخدمين، الإعدادات</w:t>
            </w:r>
          </w:p>
        </w:tc>
      </w:tr>
      <w:tr>
        <w:tc>
          <w:tcPr>
            <w:tcW w:type="dxa" w:w="4320"/>
          </w:tcPr>
          <w:p>
            <w:r>
              <w:rPr>
                <w:sz w:val="20"/>
              </w:rPr>
              <w:t>منسق الوحدة</w:t>
            </w:r>
          </w:p>
        </w:tc>
        <w:tc>
          <w:tcPr>
            <w:tcW w:type="dxa" w:w="4320"/>
          </w:tcPr>
          <w:p>
            <w:r>
              <w:rPr>
                <w:sz w:val="20"/>
              </w:rPr>
              <w:t>المهام، التقارير</w:t>
            </w:r>
          </w:p>
        </w:tc>
      </w:tr>
    </w:tbl>
    <w:p/>
    <w:p>
      <w:pPr>
        <w:pStyle w:val="Heading2"/>
      </w:pPr>
      <w:r>
        <w:rPr>
          <w:color w:val="1E5A6B"/>
        </w:rPr>
        <w:t>2.3 القدرات التقنية</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الميزة</w:t>
            </w:r>
          </w:p>
        </w:tc>
        <w:tc>
          <w:tcPr>
            <w:tcW w:type="dxa" w:w="4320"/>
          </w:tcPr>
          <w:p>
            <w:pPr>
              <w:jc w:val="center"/>
            </w:pPr>
            <w:r>
              <w:rPr>
                <w:b/>
                <w:sz w:val="20"/>
              </w:rPr>
              <w:t>التفاصيل</w:t>
            </w:r>
          </w:p>
        </w:tc>
      </w:tr>
      <w:tr>
        <w:tc>
          <w:tcPr>
            <w:tcW w:type="dxa" w:w="4320"/>
          </w:tcPr>
          <w:p>
            <w:r>
              <w:rPr>
                <w:sz w:val="20"/>
              </w:rPr>
              <w:t>ثنائي اللغة</w:t>
            </w:r>
          </w:p>
        </w:tc>
        <w:tc>
          <w:tcPr>
            <w:tcW w:type="dxa" w:w="4320"/>
          </w:tcPr>
          <w:p>
            <w:r>
              <w:rPr>
                <w:sz w:val="20"/>
              </w:rPr>
              <w:t>عربي (RTL) + إنجليزي (LTR)</w:t>
            </w:r>
          </w:p>
        </w:tc>
      </w:tr>
      <w:tr>
        <w:tc>
          <w:tcPr>
            <w:tcW w:type="dxa" w:w="4320"/>
          </w:tcPr>
          <w:p>
            <w:r>
              <w:rPr>
                <w:sz w:val="20"/>
              </w:rPr>
              <w:t>الذكاء الاصطناعي</w:t>
            </w:r>
          </w:p>
        </w:tc>
        <w:tc>
          <w:tcPr>
            <w:tcW w:type="dxa" w:w="4320"/>
          </w:tcPr>
          <w:p>
            <w:r>
              <w:rPr>
                <w:sz w:val="20"/>
              </w:rPr>
              <w:t>5 خدمات: محادثة، رؤى، إنذار مبكر، توصيات، تقارير آلية</w:t>
            </w:r>
          </w:p>
        </w:tc>
      </w:tr>
      <w:tr>
        <w:tc>
          <w:tcPr>
            <w:tcW w:type="dxa" w:w="4320"/>
          </w:tcPr>
          <w:p>
            <w:r>
              <w:rPr>
                <w:sz w:val="20"/>
              </w:rPr>
              <w:t>قاعدة البيانات</w:t>
            </w:r>
          </w:p>
        </w:tc>
        <w:tc>
          <w:tcPr>
            <w:tcW w:type="dxa" w:w="4320"/>
          </w:tcPr>
          <w:p>
            <w:r>
              <w:rPr>
                <w:sz w:val="20"/>
              </w:rPr>
              <w:t>44 جدول يغطي جميع العمليات</w:t>
            </w:r>
          </w:p>
        </w:tc>
      </w:tr>
      <w:tr>
        <w:tc>
          <w:tcPr>
            <w:tcW w:type="dxa" w:w="4320"/>
          </w:tcPr>
          <w:p>
            <w:r>
              <w:rPr>
                <w:sz w:val="20"/>
              </w:rPr>
              <w:t>الأمان</w:t>
            </w:r>
          </w:p>
        </w:tc>
        <w:tc>
          <w:tcPr>
            <w:tcW w:type="dxa" w:w="4320"/>
          </w:tcPr>
          <w:p>
            <w:r>
              <w:rPr>
                <w:sz w:val="20"/>
              </w:rPr>
              <w:t>مصادقة JWT، صلاحيات دقيقة (59 صلاحية)</w:t>
            </w:r>
          </w:p>
        </w:tc>
      </w:tr>
      <w:tr>
        <w:tc>
          <w:tcPr>
            <w:tcW w:type="dxa" w:w="4320"/>
          </w:tcPr>
          <w:p>
            <w:r>
              <w:rPr>
                <w:sz w:val="20"/>
              </w:rPr>
              <w:t>الاستضافة</w:t>
            </w:r>
          </w:p>
        </w:tc>
        <w:tc>
          <w:tcPr>
            <w:tcW w:type="dxa" w:w="4320"/>
          </w:tcPr>
          <w:p>
            <w:r>
              <w:rPr>
                <w:sz w:val="20"/>
              </w:rPr>
              <w:t>سحابية (Vercel + Neon PostgreSQL)</w:t>
            </w:r>
          </w:p>
        </w:tc>
      </w:tr>
      <w:tr>
        <w:tc>
          <w:tcPr>
            <w:tcW w:type="dxa" w:w="4320"/>
          </w:tcPr>
          <w:p>
            <w:r>
              <w:rPr>
                <w:sz w:val="20"/>
              </w:rPr>
              <w:t>التقارير</w:t>
            </w:r>
          </w:p>
        </w:tc>
        <w:tc>
          <w:tcPr>
            <w:tcW w:type="dxa" w:w="4320"/>
          </w:tcPr>
          <w:p>
            <w:r>
              <w:rPr>
                <w:sz w:val="20"/>
              </w:rPr>
              <w:t>PDF + Excel لجميع الوحدات</w:t>
            </w:r>
          </w:p>
        </w:tc>
      </w:tr>
    </w:tbl>
    <w:p/>
    <w:p>
      <w:pPr>
        <w:pStyle w:val="Heading1"/>
      </w:pPr>
      <w:r>
        <w:rPr>
          <w:color w:val="2D7A8F"/>
        </w:rPr>
        <w:t>3. المتطلبات الوظيفية الرئيسية</w:t>
      </w:r>
    </w:p>
    <w:p>
      <w:pPr>
        <w:pStyle w:val="Heading2"/>
      </w:pPr>
      <w:r>
        <w:rPr>
          <w:color w:val="1E5A6B"/>
        </w:rPr>
        <w:t>3.1 لوحة القيادة الذكية</w:t>
      </w:r>
    </w:p>
    <w:p>
      <w:pPr>
        <w:pStyle w:val="ListBullet"/>
      </w:pPr>
      <w:r>
        <w:t>FR-01: عرض إحصائيات فورية (متدربين، مدربين، أقسام، مقررات)</w:t>
      </w:r>
    </w:p>
    <w:p>
      <w:pPr>
        <w:pStyle w:val="ListBullet"/>
      </w:pPr>
      <w:r>
        <w:t>FR-02: رسوم بيانية تفاعلية (توزيع المتدربين، معدلات الحضور)</w:t>
      </w:r>
    </w:p>
    <w:p>
      <w:pPr>
        <w:pStyle w:val="ListBullet"/>
      </w:pPr>
      <w:r>
        <w:t>FR-03: لوحة مخصصة لكل دور</w:t>
      </w:r>
    </w:p>
    <w:p>
      <w:pPr>
        <w:pStyle w:val="ListBullet"/>
      </w:pPr>
      <w:r>
        <w:t>FR-04: رؤى الذكاء الاصطناعي (تنبؤات، توصيات، تنبيهات)</w:t>
      </w:r>
    </w:p>
    <w:p>
      <w:pPr>
        <w:pStyle w:val="Heading2"/>
      </w:pPr>
      <w:r>
        <w:rPr>
          <w:color w:val="1E5A6B"/>
        </w:rPr>
        <w:t>3.2 إدارة الشؤون الأكاديمية</w:t>
      </w:r>
    </w:p>
    <w:p>
      <w:pPr>
        <w:pStyle w:val="ListBullet"/>
      </w:pPr>
      <w:r>
        <w:t>FR-05: تسجيل ومتابعة 300+ متدرب عبر 4 مستويات</w:t>
      </w:r>
    </w:p>
    <w:p>
      <w:pPr>
        <w:pStyle w:val="ListBullet"/>
      </w:pPr>
      <w:r>
        <w:t>FR-06: إدارة 120 مقرر عبر 10 أقسام</w:t>
      </w:r>
    </w:p>
    <w:p>
      <w:pPr>
        <w:pStyle w:val="ListBullet"/>
      </w:pPr>
      <w:r>
        <w:t>FR-07: جدولة أكاديمية (4 فترات × 5 أيام)</w:t>
      </w:r>
    </w:p>
    <w:p>
      <w:pPr>
        <w:pStyle w:val="ListBullet"/>
      </w:pPr>
      <w:r>
        <w:t>FR-08: نظام درجات متكامل مع سير عمل اعتماد</w:t>
      </w:r>
    </w:p>
    <w:p>
      <w:pPr>
        <w:pStyle w:val="ListBullet"/>
      </w:pPr>
      <w:r>
        <w:t>FR-09: تسجيل حضور يومي مع تقارير وإنذارات</w:t>
      </w:r>
    </w:p>
    <w:p>
      <w:pPr>
        <w:pStyle w:val="Heading2"/>
      </w:pPr>
      <w:r>
        <w:rPr>
          <w:color w:val="1E5A6B"/>
        </w:rPr>
        <w:t>3.3 ضمان الجودة والاعتماد (NCAAA)</w:t>
      </w:r>
    </w:p>
    <w:p>
      <w:pPr>
        <w:pStyle w:val="ListBullet"/>
      </w:pPr>
      <w:r>
        <w:t>FR-10: 10 معايير جودة متوافقة مع NCAAA v3.0</w:t>
      </w:r>
    </w:p>
    <w:p>
      <w:pPr>
        <w:pStyle w:val="ListBullet"/>
      </w:pPr>
      <w:r>
        <w:t>FR-11: 15+ مؤشر أداء رئيسي مع أهداف وقياسات دورية</w:t>
      </w:r>
    </w:p>
    <w:p>
      <w:pPr>
        <w:pStyle w:val="ListBullet"/>
      </w:pPr>
      <w:r>
        <w:t>FR-12: نظام تدقيق (داخلي، خارجي، مراجعة برامج، تقييم ذاتي)</w:t>
      </w:r>
    </w:p>
    <w:p>
      <w:pPr>
        <w:pStyle w:val="ListBullet"/>
      </w:pPr>
      <w:r>
        <w:t>FR-13: خطط تحسين مع إجراءات تصحيحية/وقائية</w:t>
      </w:r>
    </w:p>
    <w:p>
      <w:pPr>
        <w:pStyle w:val="ListBullet"/>
      </w:pPr>
      <w:r>
        <w:t>FR-14: استبيانات (7 أنواع)</w:t>
      </w:r>
    </w:p>
    <w:p>
      <w:pPr>
        <w:pStyle w:val="ListBullet"/>
      </w:pPr>
      <w:r>
        <w:t>FR-15: تحليل جاهزية الاعتماد بالذكاء الاصطناعي</w:t>
      </w:r>
    </w:p>
    <w:p>
      <w:pPr>
        <w:pStyle w:val="Heading2"/>
      </w:pPr>
      <w:r>
        <w:rPr>
          <w:color w:val="1E5A6B"/>
        </w:rPr>
        <w:t>3.4 الشؤون المالية</w:t>
      </w:r>
    </w:p>
    <w:p>
      <w:pPr>
        <w:pStyle w:val="ListBullet"/>
      </w:pPr>
      <w:r>
        <w:t>FR-16: إدارة ميزانية سنوية (32.5 مليون ريال عبر 12 بند)</w:t>
      </w:r>
    </w:p>
    <w:p>
      <w:pPr>
        <w:pStyle w:val="ListBullet"/>
      </w:pPr>
      <w:r>
        <w:t>FR-17: معاملات مالية مع سير عمل اعتماد</w:t>
      </w:r>
    </w:p>
    <w:p>
      <w:pPr>
        <w:pStyle w:val="ListBullet"/>
      </w:pPr>
      <w:r>
        <w:t>FR-18: طلبات مشتريات ومستودعات</w:t>
      </w:r>
    </w:p>
    <w:p>
      <w:pPr>
        <w:pStyle w:val="Heading2"/>
      </w:pPr>
      <w:r>
        <w:rPr>
          <w:color w:val="1E5A6B"/>
        </w:rPr>
        <w:t>3.5 الذكاء الاصطناعي</w:t>
      </w:r>
    </w:p>
    <w:p>
      <w:pPr>
        <w:pStyle w:val="ListBullet"/>
      </w:pPr>
      <w:r>
        <w:t>FR-19: محادثة ذكية للاستفسارات الإدارية</w:t>
      </w:r>
    </w:p>
    <w:p>
      <w:pPr>
        <w:pStyle w:val="ListBullet"/>
      </w:pPr>
      <w:r>
        <w:t>FR-20: نظام إنذار مبكر للمتدربين المعرضين للخطر</w:t>
      </w:r>
    </w:p>
    <w:p>
      <w:pPr>
        <w:pStyle w:val="ListBullet"/>
      </w:pPr>
      <w:r>
        <w:t>FR-21: تنبؤات أداء بنسبة دقة 86%</w:t>
      </w:r>
    </w:p>
    <w:p>
      <w:pPr>
        <w:pStyle w:val="ListBullet"/>
      </w:pPr>
      <w:r>
        <w:t>FR-22: توصيات ذكية قابلة للتنفيذ</w:t>
      </w:r>
    </w:p>
    <w:p>
      <w:pPr>
        <w:pStyle w:val="ListBullet"/>
      </w:pPr>
      <w:r>
        <w:t>FR-23: تقارير آلية مولدة بالذكاء الاصطناعي</w:t>
      </w:r>
    </w:p>
    <w:p>
      <w:pPr>
        <w:pStyle w:val="Heading1"/>
      </w:pPr>
      <w:r>
        <w:rPr>
          <w:color w:val="2D7A8F"/>
        </w:rPr>
        <w:t>4. المتطلبات غير الوظيفية</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المتطلب</w:t>
            </w:r>
          </w:p>
        </w:tc>
        <w:tc>
          <w:tcPr>
            <w:tcW w:type="dxa" w:w="4320"/>
          </w:tcPr>
          <w:p>
            <w:pPr>
              <w:jc w:val="center"/>
            </w:pPr>
            <w:r>
              <w:rPr>
                <w:b/>
                <w:sz w:val="20"/>
              </w:rPr>
              <w:t>المعيار</w:t>
            </w:r>
          </w:p>
        </w:tc>
      </w:tr>
      <w:tr>
        <w:tc>
          <w:tcPr>
            <w:tcW w:type="dxa" w:w="4320"/>
          </w:tcPr>
          <w:p>
            <w:r>
              <w:rPr>
                <w:sz w:val="20"/>
              </w:rPr>
              <w:t>الأداء</w:t>
            </w:r>
          </w:p>
        </w:tc>
        <w:tc>
          <w:tcPr>
            <w:tcW w:type="dxa" w:w="4320"/>
          </w:tcPr>
          <w:p>
            <w:r>
              <w:rPr>
                <w:sz w:val="20"/>
              </w:rPr>
              <w:t>تحميل الصفحات &lt; 3 ثوان</w:t>
            </w:r>
          </w:p>
        </w:tc>
      </w:tr>
      <w:tr>
        <w:tc>
          <w:tcPr>
            <w:tcW w:type="dxa" w:w="4320"/>
          </w:tcPr>
          <w:p>
            <w:r>
              <w:rPr>
                <w:sz w:val="20"/>
              </w:rPr>
              <w:t>التوفر</w:t>
            </w:r>
          </w:p>
        </w:tc>
        <w:tc>
          <w:tcPr>
            <w:tcW w:type="dxa" w:w="4320"/>
          </w:tcPr>
          <w:p>
            <w:r>
              <w:rPr>
                <w:sz w:val="20"/>
              </w:rPr>
              <w:t>99.5% (استضافة سحابية)</w:t>
            </w:r>
          </w:p>
        </w:tc>
      </w:tr>
      <w:tr>
        <w:tc>
          <w:tcPr>
            <w:tcW w:type="dxa" w:w="4320"/>
          </w:tcPr>
          <w:p>
            <w:r>
              <w:rPr>
                <w:sz w:val="20"/>
              </w:rPr>
              <w:t>الأمان</w:t>
            </w:r>
          </w:p>
        </w:tc>
        <w:tc>
          <w:tcPr>
            <w:tcW w:type="dxa" w:w="4320"/>
          </w:tcPr>
          <w:p>
            <w:r>
              <w:rPr>
                <w:sz w:val="20"/>
              </w:rPr>
              <w:t>تشفير JWT، HTTPS، صلاحيات على مستوى العمليات</w:t>
            </w:r>
          </w:p>
        </w:tc>
      </w:tr>
      <w:tr>
        <w:tc>
          <w:tcPr>
            <w:tcW w:type="dxa" w:w="4320"/>
          </w:tcPr>
          <w:p>
            <w:r>
              <w:rPr>
                <w:sz w:val="20"/>
              </w:rPr>
              <w:t>التوسع</w:t>
            </w:r>
          </w:p>
        </w:tc>
        <w:tc>
          <w:tcPr>
            <w:tcW w:type="dxa" w:w="4320"/>
          </w:tcPr>
          <w:p>
            <w:r>
              <w:rPr>
                <w:sz w:val="20"/>
              </w:rPr>
              <w:t>بنية SaaS قابلة لخدمة كليات متعددة</w:t>
            </w:r>
          </w:p>
        </w:tc>
      </w:tr>
      <w:tr>
        <w:tc>
          <w:tcPr>
            <w:tcW w:type="dxa" w:w="4320"/>
          </w:tcPr>
          <w:p>
            <w:r>
              <w:rPr>
                <w:sz w:val="20"/>
              </w:rPr>
              <w:t>التوافق</w:t>
            </w:r>
          </w:p>
        </w:tc>
        <w:tc>
          <w:tcPr>
            <w:tcW w:type="dxa" w:w="4320"/>
          </w:tcPr>
          <w:p>
            <w:r>
              <w:rPr>
                <w:sz w:val="20"/>
              </w:rPr>
              <w:t>متصفحات حديثة + أجهزة محمولة (متجاوب)</w:t>
            </w:r>
          </w:p>
        </w:tc>
      </w:tr>
      <w:tr>
        <w:tc>
          <w:tcPr>
            <w:tcW w:type="dxa" w:w="4320"/>
          </w:tcPr>
          <w:p>
            <w:r>
              <w:rPr>
                <w:sz w:val="20"/>
              </w:rPr>
              <w:t>اللغات</w:t>
            </w:r>
          </w:p>
        </w:tc>
        <w:tc>
          <w:tcPr>
            <w:tcW w:type="dxa" w:w="4320"/>
          </w:tcPr>
          <w:p>
            <w:r>
              <w:rPr>
                <w:sz w:val="20"/>
              </w:rPr>
              <w:t>عربي + إنجليزي مع تبديل فوري</w:t>
            </w:r>
          </w:p>
        </w:tc>
      </w:tr>
    </w:tbl>
    <w:p/>
    <w:p>
      <w:pPr>
        <w:pStyle w:val="Heading1"/>
      </w:pPr>
      <w:r>
        <w:rPr>
          <w:color w:val="2D7A8F"/>
        </w:rPr>
        <w:t>5. الوضع الحالي</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0"/>
              </w:rPr>
              <w:t>البند</w:t>
            </w:r>
          </w:p>
        </w:tc>
        <w:tc>
          <w:tcPr>
            <w:tcW w:type="dxa" w:w="4320"/>
          </w:tcPr>
          <w:p>
            <w:pPr>
              <w:jc w:val="center"/>
            </w:pPr>
            <w:r>
              <w:rPr>
                <w:b/>
                <w:sz w:val="20"/>
              </w:rPr>
              <w:t>الحالة</w:t>
            </w:r>
          </w:p>
        </w:tc>
      </w:tr>
      <w:tr>
        <w:tc>
          <w:tcPr>
            <w:tcW w:type="dxa" w:w="4320"/>
          </w:tcPr>
          <w:p>
            <w:r>
              <w:rPr>
                <w:sz w:val="20"/>
              </w:rPr>
              <w:t>التطوير</w:t>
            </w:r>
          </w:p>
        </w:tc>
        <w:tc>
          <w:tcPr>
            <w:tcW w:type="dxa" w:w="4320"/>
          </w:tcPr>
          <w:p>
            <w:r>
              <w:rPr>
                <w:sz w:val="20"/>
              </w:rPr>
              <w:t>مكتمل (النسخة 1.0)</w:t>
            </w:r>
          </w:p>
        </w:tc>
      </w:tr>
      <w:tr>
        <w:tc>
          <w:tcPr>
            <w:tcW w:type="dxa" w:w="4320"/>
          </w:tcPr>
          <w:p>
            <w:r>
              <w:rPr>
                <w:sz w:val="20"/>
              </w:rPr>
              <w:t>الاستضافة</w:t>
            </w:r>
          </w:p>
        </w:tc>
        <w:tc>
          <w:tcPr>
            <w:tcW w:type="dxa" w:w="4320"/>
          </w:tcPr>
          <w:p>
            <w:r>
              <w:rPr>
                <w:sz w:val="20"/>
              </w:rPr>
              <w:t>مفعلة على Vercel</w:t>
            </w:r>
          </w:p>
        </w:tc>
      </w:tr>
      <w:tr>
        <w:tc>
          <w:tcPr>
            <w:tcW w:type="dxa" w:w="4320"/>
          </w:tcPr>
          <w:p>
            <w:r>
              <w:rPr>
                <w:sz w:val="20"/>
              </w:rPr>
              <w:t>قاعدة البيانات</w:t>
            </w:r>
          </w:p>
        </w:tc>
        <w:tc>
          <w:tcPr>
            <w:tcW w:type="dxa" w:w="4320"/>
          </w:tcPr>
          <w:p>
            <w:r>
              <w:rPr>
                <w:sz w:val="20"/>
              </w:rPr>
              <w:t>مفعلة على Neon PostgreSQL</w:t>
            </w:r>
          </w:p>
        </w:tc>
      </w:tr>
      <w:tr>
        <w:tc>
          <w:tcPr>
            <w:tcW w:type="dxa" w:w="4320"/>
          </w:tcPr>
          <w:p>
            <w:r>
              <w:rPr>
                <w:sz w:val="20"/>
              </w:rPr>
              <w:t>البيانات التجريبية</w:t>
            </w:r>
          </w:p>
        </w:tc>
        <w:tc>
          <w:tcPr>
            <w:tcW w:type="dxa" w:w="4320"/>
          </w:tcPr>
          <w:p>
            <w:r>
              <w:rPr>
                <w:sz w:val="20"/>
              </w:rPr>
              <w:t>محملة (377 مستخدم، 120 مقرر، 10 أقسام)</w:t>
            </w:r>
          </w:p>
        </w:tc>
      </w:tr>
      <w:tr>
        <w:tc>
          <w:tcPr>
            <w:tcW w:type="dxa" w:w="4320"/>
          </w:tcPr>
          <w:p>
            <w:r>
              <w:rPr>
                <w:sz w:val="20"/>
              </w:rPr>
              <w:t>الذكاء الاصطناعي</w:t>
            </w:r>
          </w:p>
        </w:tc>
        <w:tc>
          <w:tcPr>
            <w:tcW w:type="dxa" w:w="4320"/>
          </w:tcPr>
          <w:p>
            <w:r>
              <w:rPr>
                <w:sz w:val="20"/>
              </w:rPr>
              <w:t>مفعل ويعمل</w:t>
            </w:r>
          </w:p>
        </w:tc>
      </w:tr>
      <w:tr>
        <w:tc>
          <w:tcPr>
            <w:tcW w:type="dxa" w:w="4320"/>
          </w:tcPr>
          <w:p>
            <w:r>
              <w:rPr>
                <w:sz w:val="20"/>
              </w:rPr>
              <w:t>الرابط</w:t>
            </w:r>
          </w:p>
        </w:tc>
        <w:tc>
          <w:tcPr>
            <w:tcW w:type="dxa" w:w="4320"/>
          </w:tcPr>
          <w:p>
            <w:r>
              <w:rPr>
                <w:sz w:val="20"/>
              </w:rPr>
              <w:t>https://campus27.vercel.app</w:t>
            </w:r>
          </w:p>
        </w:tc>
      </w:tr>
      <w:tr>
        <w:tc>
          <w:tcPr>
            <w:tcW w:type="dxa" w:w="4320"/>
          </w:tcPr>
          <w:p>
            <w:r>
              <w:rPr>
                <w:sz w:val="20"/>
              </w:rPr>
              <w:t>بيانات الدخول التجريبية</w:t>
            </w:r>
          </w:p>
        </w:tc>
        <w:tc>
          <w:tcPr>
            <w:tcW w:type="dxa" w:w="4320"/>
          </w:tcPr>
          <w:p>
            <w:r>
              <w:rPr>
                <w:sz w:val="20"/>
              </w:rPr>
              <w:t>admin@campus27.sa / 123456</w:t>
            </w:r>
          </w:p>
        </w:tc>
      </w:tr>
    </w:tbl>
    <w:p/>
    <w:p>
      <w:pPr>
        <w:pStyle w:val="Heading1"/>
      </w:pPr>
      <w:r>
        <w:rPr>
          <w:color w:val="2D7A8F"/>
        </w:rPr>
        <w:t>6. معايير النجاح</w:t>
      </w:r>
    </w:p>
    <w:p>
      <w:pPr>
        <w:pStyle w:val="ListNumber"/>
      </w:pPr>
      <w:r>
        <w:t>اعتماد 80% من المستخدمين المستهدفين خلال 30 يوم من الإطلاق التجريبي</w:t>
      </w:r>
    </w:p>
    <w:p>
      <w:pPr>
        <w:pStyle w:val="ListNumber"/>
      </w:pPr>
      <w:r>
        <w:t>تحسين كفاءة العمليات الإدارية بنسبة 40%</w:t>
      </w:r>
    </w:p>
    <w:p>
      <w:pPr>
        <w:pStyle w:val="ListNumber"/>
      </w:pPr>
      <w:r>
        <w:t>تجهيز 100% من وثائق الجودة المطلوبة للاعتماد</w:t>
      </w:r>
    </w:p>
    <w:p>
      <w:pPr>
        <w:pStyle w:val="ListNumber"/>
      </w:pPr>
      <w:r>
        <w:t>رضا المستخدمين ≥ 4/5</w:t>
      </w:r>
    </w:p>
    <w:p/>
    <w:p>
      <w:pPr>
        <w:jc w:val="center"/>
      </w:pPr>
      <w:r>
        <w:t>إعداد: فريق التطوير التقني | Campus27 v1.0 | فبراير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