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DF5" w:rsidRDefault="005B388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DEVELOPMENT DOCUMENT</w:t>
      </w:r>
    </w:p>
    <w:p w:rsidR="00CD3DF5" w:rsidRDefault="00CD3D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D3DF5" w:rsidRDefault="005B388C">
      <w:pPr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Course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 1DV508</w:t>
      </w:r>
    </w:p>
    <w:p w:rsidR="00CD3DF5" w:rsidRDefault="00CD3DF5">
      <w:pPr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Andersson, Jim 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Andersson, John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Appiah-Kubi, Donald Nti 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Babes, Adrian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Papadopoulos,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Nikolaos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Park, Vilhelm 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Pasikanti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Nitin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Xu, Qian 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Yousif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, Jacob</w:t>
      </w:r>
    </w:p>
    <w:p w:rsidR="00CD3DF5" w:rsidRDefault="005B388C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Zarraa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, Osama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Contents</w:t>
      </w:r>
      <w:proofErr w:type="spellEnd"/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 Revision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History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General Information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 Vision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Project Plan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4.1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. . . . . . . . . . . . . . . . . . . . . . . . . .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4.2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Justification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. . . . . . . . . . . . . . . . . . . . . . . . . .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4.3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Stake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holders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. . . . . . . . . . . . . . . . . . . . . . . . . .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4.4 Resources . . . . . . . . . . . . . . . . . . . . .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4.5 Hard- and Software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4.6 Overall Project Schedule . . . . . . . . .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4.7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Constraints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Assumptions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 Iterations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5.1 Iteration 1 . . . . . . . . . . . . . . . . . . . . .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5.2 Iteration 2 . . . . . . . . . . . . . . . . . . . . .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5.3 Iteration 3 . . . . . . . . . . . . . . . . . . . . .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5.4 Iteration 4 . . . . . . . . . . . . . . . . . . . . .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Risk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6.1 List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risks . . . . . . . . . . . . . . . . . . . . . . . . . . .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6.2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Strategies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 . . . . . . . . . . . . . . . . . . . . . . 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log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Handing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 Appendix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Revision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History</w:t>
      </w:r>
      <w:proofErr w:type="spellEnd"/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Information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5760"/>
      </w:tblGrid>
      <w:tr w:rsidR="00CD3DF5">
        <w:trPr>
          <w:trHeight w:val="480"/>
        </w:trPr>
        <w:tc>
          <w:tcPr>
            <w:tcW w:w="9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96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5B388C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</w:tr>
      <w:tr w:rsidR="00CD3DF5">
        <w:trPr>
          <w:trHeight w:val="38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5B388C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Star Collection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5B388C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ID: G25111_v1.0</w:t>
            </w:r>
          </w:p>
        </w:tc>
      </w:tr>
      <w:tr w:rsidR="00CD3DF5">
        <w:trPr>
          <w:trHeight w:val="20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CD3D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CD3D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3DF5">
        <w:trPr>
          <w:trHeight w:val="114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5B388C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Master: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Zarra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Osama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5B388C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Andersson-Gidlund, Tobias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Hönel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Sabastian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D3DF5">
        <w:trPr>
          <w:trHeight w:val="20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CD3D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CD3D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3DF5">
        <w:trPr>
          <w:trHeight w:val="880"/>
        </w:trPr>
        <w:tc>
          <w:tcPr>
            <w:tcW w:w="97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5B388C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Stakeholders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CD3DF5" w:rsidRDefault="005B38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Andersson, Jim, Andersson, John, Appiah-Kubi, Donald Nti, Babes, Adrian, Papadopoulos,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Nikolaos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, Park, Vilhelm,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Pasikanti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Nitin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, Xu, Qian,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Yousif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, Jacob,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Zarraa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, Osama, Andersson-Gidlund, Tobias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Hönel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, Sebastian.</w:t>
            </w:r>
          </w:p>
          <w:p w:rsidR="00CD3DF5" w:rsidRDefault="00CD3DF5">
            <w:pPr>
              <w:ind w:left="1500" w:hanging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3DF5">
        <w:trPr>
          <w:trHeight w:val="200"/>
        </w:trPr>
        <w:tc>
          <w:tcPr>
            <w:tcW w:w="97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CD3D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3DF5">
        <w:trPr>
          <w:trHeight w:val="1660"/>
        </w:trPr>
        <w:tc>
          <w:tcPr>
            <w:tcW w:w="97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5B388C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CD3DF5">
        <w:trPr>
          <w:trHeight w:val="200"/>
        </w:trPr>
        <w:tc>
          <w:tcPr>
            <w:tcW w:w="97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CD3DF5" w:rsidRDefault="00CD3D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Vision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consists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store.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online. 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a text-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fashion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HTML, CSS, JAVASCRIPT and ANGULAR. </w:t>
      </w: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homepage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shop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 administration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owner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removing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all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managed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allow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 later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checkout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same as shopping in a supermarket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scenario 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 a digital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platform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Reflection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</w:rPr>
        <w:t>writing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vision </w:t>
      </w:r>
      <w:proofErr w:type="spellStart"/>
      <w:r>
        <w:rPr>
          <w:rFonts w:ascii="Times New Roman" w:eastAsia="Times New Roman" w:hAnsi="Times New Roman" w:cs="Times New Roman"/>
          <w:b/>
        </w:rPr>
        <w:t>statement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Writing a vision </w:t>
      </w:r>
      <w:proofErr w:type="spellStart"/>
      <w:r>
        <w:rPr>
          <w:rFonts w:ascii="Times New Roman" w:eastAsia="Times New Roman" w:hAnsi="Times New Roman" w:cs="Times New Roman"/>
          <w:b/>
        </w:rPr>
        <w:t>statement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should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</w:rPr>
        <w:t>emphasis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</w:rPr>
        <w:t>goal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</w:rPr>
        <w:t>project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summarize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what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everyone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involved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b/>
        </w:rPr>
        <w:t>project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should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know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aim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for. I </w:t>
      </w:r>
      <w:proofErr w:type="spellStart"/>
      <w:r>
        <w:rPr>
          <w:rFonts w:ascii="Times New Roman" w:eastAsia="Times New Roman" w:hAnsi="Times New Roman" w:cs="Times New Roman"/>
          <w:b/>
        </w:rPr>
        <w:t>noticed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</w:rPr>
        <w:t>content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</w:rPr>
        <w:t>style and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idea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behind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vision </w:t>
      </w:r>
      <w:proofErr w:type="spellStart"/>
      <w:r>
        <w:rPr>
          <w:rFonts w:ascii="Times New Roman" w:eastAsia="Times New Roman" w:hAnsi="Times New Roman" w:cs="Times New Roman"/>
          <w:b/>
        </w:rPr>
        <w:t>statements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 different </w:t>
      </w:r>
      <w:proofErr w:type="spellStart"/>
      <w:r>
        <w:rPr>
          <w:rFonts w:ascii="Times New Roman" w:eastAsia="Times New Roman" w:hAnsi="Times New Roman" w:cs="Times New Roman"/>
          <w:b/>
        </w:rPr>
        <w:t>contexts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vary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quite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bit. For </w:t>
      </w:r>
      <w:proofErr w:type="spellStart"/>
      <w:r>
        <w:rPr>
          <w:rFonts w:ascii="Times New Roman" w:eastAsia="Times New Roman" w:hAnsi="Times New Roman" w:cs="Times New Roman"/>
          <w:b/>
        </w:rPr>
        <w:t>this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project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we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were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supposed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</w:rPr>
        <w:t>write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description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</w:rPr>
        <w:t>whole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system, </w:t>
      </w:r>
      <w:proofErr w:type="spellStart"/>
      <w:r>
        <w:rPr>
          <w:rFonts w:ascii="Times New Roman" w:eastAsia="Times New Roman" w:hAnsi="Times New Roman" w:cs="Times New Roman"/>
          <w:b/>
        </w:rPr>
        <w:t>but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</w:rPr>
        <w:t>many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other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examples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If the </w:t>
      </w:r>
      <w:proofErr w:type="spellStart"/>
      <w:r>
        <w:rPr>
          <w:rFonts w:ascii="Times New Roman" w:eastAsia="Times New Roman" w:hAnsi="Times New Roman" w:cs="Times New Roman"/>
          <w:b/>
        </w:rPr>
        <w:t>goal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the vision </w:t>
      </w:r>
      <w:proofErr w:type="spellStart"/>
      <w:r>
        <w:rPr>
          <w:rFonts w:ascii="Times New Roman" w:eastAsia="Times New Roman" w:hAnsi="Times New Roman" w:cs="Times New Roman"/>
          <w:b/>
        </w:rPr>
        <w:t>statement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is to </w:t>
      </w:r>
      <w:proofErr w:type="spellStart"/>
      <w:r>
        <w:rPr>
          <w:rFonts w:ascii="Times New Roman" w:eastAsia="Times New Roman" w:hAnsi="Times New Roman" w:cs="Times New Roman"/>
          <w:b/>
        </w:rPr>
        <w:t>establish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common </w:t>
      </w:r>
      <w:proofErr w:type="spellStart"/>
      <w:r>
        <w:rPr>
          <w:rFonts w:ascii="Times New Roman" w:eastAsia="Times New Roman" w:hAnsi="Times New Roman" w:cs="Times New Roman"/>
          <w:b/>
        </w:rPr>
        <w:t>ground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between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every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team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member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then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more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objective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descriptive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text is </w:t>
      </w:r>
      <w:proofErr w:type="spellStart"/>
      <w:r>
        <w:rPr>
          <w:rFonts w:ascii="Times New Roman" w:eastAsia="Times New Roman" w:hAnsi="Times New Roman" w:cs="Times New Roman"/>
          <w:b/>
        </w:rPr>
        <w:t>more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useful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</w:rPr>
        <w:t>But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</w:rPr>
        <w:t>goal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is to </w:t>
      </w:r>
      <w:proofErr w:type="spellStart"/>
      <w:r>
        <w:rPr>
          <w:rFonts w:ascii="Times New Roman" w:eastAsia="Times New Roman" w:hAnsi="Times New Roman" w:cs="Times New Roman"/>
          <w:b/>
        </w:rPr>
        <w:t>captivate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capture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outside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interest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Plan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Justification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1DV508 (Software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computer science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ind w:left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includes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individuals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going to mak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project’s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outcome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should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their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requirement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implementing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necessary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structured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better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performance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maintainability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4.4 Resources 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4.5 Hard- and Software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4.6 Overall Project Schedule 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4.7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Constraints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Assumptions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Iterations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 Iteration 1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5.2 Iteration 2 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5.3 Iteration 3 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5.4 Iteration 4 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Risk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  <w:proofErr w:type="spellEnd"/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6.1 List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risks </w:t>
      </w:r>
    </w:p>
    <w:p w:rsidR="00CD3DF5" w:rsidRDefault="005B388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Strategies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Log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D3DF5" w:rsidRDefault="005B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hours</w:t>
      </w:r>
      <w:proofErr w:type="spellEnd"/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Handing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</w:t>
      </w: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5B388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Appendix</w:t>
      </w: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DF5" w:rsidRDefault="00CD3D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D3D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61A7E"/>
    <w:multiLevelType w:val="multilevel"/>
    <w:tmpl w:val="093EF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F5"/>
    <w:rsid w:val="005B388C"/>
    <w:rsid w:val="00CD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8D93F"/>
  <w15:docId w15:val="{67C268F9-96BB-A842-876B-DBC4FDE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Nti Appiah-Kubi</cp:lastModifiedBy>
  <cp:revision>2</cp:revision>
  <dcterms:created xsi:type="dcterms:W3CDTF">2019-05-02T10:01:00Z</dcterms:created>
  <dcterms:modified xsi:type="dcterms:W3CDTF">2019-05-02T10:02:00Z</dcterms:modified>
</cp:coreProperties>
</file>