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color w:val="000000" w:themeColor="text1"/>
          <w:sz w:val="84"/>
          <w:szCs w:val="84"/>
          <w:lang w:eastAsia="zh-CN"/>
        </w:rPr>
      </w:pPr>
      <w:bookmarkStart w:id="0" w:name="_Toc5173"/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="宋体" w:hAnsi="宋体" w:eastAsia="宋体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rPr>
          <w:b/>
          <w:bCs/>
          <w:color w:val="000000" w:themeColor="text1"/>
          <w:sz w:val="28"/>
        </w:rPr>
        <w:pict>
          <v:rect id="_x0000_s1035" o:spid="_x0000_s1035" o:spt="1" style="position:absolute;left:0pt;margin-left:272.45pt;margin-top:0.8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2"/>
                      <w:rFonts w:hint="eastAsia" w:ascii="宋体" w:hAnsi="宋体" w:eastAsia="宋体"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="宋体" w:hAnsi="宋体" w:eastAsia="宋体"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="宋体" w:hAnsi="宋体" w:eastAsia="宋体"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="宋体" w:hAnsi="宋体" w:eastAsia="宋体"/>
                      <w:color w:val="FF0000"/>
                      <w:sz w:val="28"/>
                      <w:szCs w:val="28"/>
                      <w:lang w:val="en-US" w:eastAsia="zh-CN"/>
                    </w:rPr>
                    <w:t>说明：文档尚未完工</w:t>
                  </w:r>
                </w:p>
              </w:txbxContent>
            </v:textbox>
          </v:rect>
        </w:pict>
      </w: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ascii="宋体" w:hAnsi="宋体" w:eastAsia="宋体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</w:p>
    <w:tbl>
      <w:tblPr>
        <w:tblStyle w:val="24"/>
        <w:tblW w:w="9863" w:type="dxa"/>
        <w:tblInd w:w="106" w:type="dxa"/>
        <w:tblBorders>
          <w:top w:val="single" w:color="0070C0" w:sz="4" w:space="0"/>
          <w:left w:val="single" w:color="0070C0" w:sz="4" w:space="0"/>
          <w:bottom w:val="single" w:color="0070C0" w:sz="4" w:space="0"/>
          <w:right w:val="single" w:color="0070C0" w:sz="4" w:space="0"/>
          <w:insideH w:val="none" w:color="auto" w:sz="0" w:space="0"/>
          <w:insideV w:val="none" w:color="auto" w:sz="0" w:space="0"/>
        </w:tblBorders>
        <w:shd w:val="clear" w:color="auto" w:fill="2E75B5" w:themeFill="accent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5"/>
        <w:gridCol w:w="4928"/>
      </w:tblGrid>
      <w:tr>
        <w:tblPrEx>
          <w:tblBorders>
            <w:top w:val="single" w:color="0070C0" w:sz="4" w:space="0"/>
            <w:left w:val="single" w:color="0070C0" w:sz="4" w:space="0"/>
            <w:bottom w:val="single" w:color="0070C0" w:sz="4" w:space="0"/>
            <w:right w:val="single" w:color="0070C0" w:sz="4" w:space="0"/>
            <w:insideH w:val="none" w:color="auto" w:sz="0" w:space="0"/>
            <w:insideV w:val="none" w:color="auto" w:sz="0" w:space="0"/>
          </w:tblBorders>
          <w:shd w:val="clear" w:color="auto" w:fill="2E75B5" w:themeFill="accent1" w:themeFillShade="B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35" w:type="dxa"/>
            <w:tcBorders>
              <w:tl2br w:val="nil"/>
              <w:tr2bl w:val="nil"/>
            </w:tcBorders>
            <w:shd w:val="clear" w:color="auto" w:fill="2E75B5" w:themeFill="accent1" w:themeFillShade="BF"/>
          </w:tcPr>
          <w:p>
            <w:pPr>
              <w:jc w:val="center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1830070" cy="2019300"/>
                  <wp:effectExtent l="0" t="0" r="17780" b="0"/>
                  <wp:docPr id="29" name="图片 29" descr="ali_300px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ali_300px-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07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tcBorders>
              <w:tl2br w:val="nil"/>
              <w:tr2bl w:val="nil"/>
            </w:tcBorders>
            <w:shd w:val="clear" w:color="auto" w:fill="2E75B5" w:themeFill="accent1" w:themeFillShade="BF"/>
          </w:tcPr>
          <w:p>
            <w:pPr>
              <w:jc w:val="center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1831340" cy="2020570"/>
                  <wp:effectExtent l="0" t="0" r="16510" b="17780"/>
                  <wp:docPr id="1" name="图片 1" descr="wechat_300px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wechat_300px-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34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5715</wp:posOffset>
            </wp:positionV>
            <wp:extent cx="6275070" cy="5999480"/>
            <wp:effectExtent l="0" t="0" r="11430" b="1270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599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pict>
          <v:shape id="上箭头标注 7" o:spid="_x0000_s1039" o:spt="79" type="#_x0000_t79" style="position:absolute;left:0pt;margin-left:122.25pt;margin-top:0.75pt;height:60.3pt;width:250.5pt;z-index:251696128;v-text-anchor:middle;mso-width-relative:page;mso-height-relative:page;" fillcolor="#5B9BD5" filled="t" stroked="t" coordsize="21600,21600" o:gfxdata="UEsDBAoAAAAAAIdO4kAAAAAAAAAAAAAAAAAEAAAAZHJzL1BLAwQUAAAACACHTuJAqEWCJNEAAAAF&#10;AQAADwAAAGRycy9kb3ducmV2LnhtbE2PzU7DMBCE70i8g7WVuFE7RURViNNDpTwAbQX0tom3SUS8&#10;jmL3h7dn4QKXlUYzmv2m3Nz8qC40xyGwhWxpQBG3wQ3cWTjs68c1qJiQHY6BycIXRdhU93clFi5c&#10;+ZUuu9QpKeFYoIU+panQOrY9eYzLMBGLdwqzxyRy7rSb8SrlftQrY3LtcWD50ONE257az93ZW+DU&#10;uHx6qvX+7f2EHzUdswMfrX1YZOYFVKJb+gvDD76gQyVMTTizi2q0IEPS7xXv2WQiGwmtTA66KvV/&#10;+uobUEsDBBQAAAAIAIdO4kDR/gpsXAIAAIAEAAAOAAAAZHJzL2Uyb0RvYy54bWytVM1uEzEQviPx&#10;DpbvZLMpSdOomypNVC4VrVQQZ8drZy3ZHmM72ZQXQOIpOPTABS5w4IGgvAZjZ/sHPSE2kjOz/vx5&#10;vvnZw6Ot0WQjfFBgK1r2+pQIy6FWdlXR169Ono0pCZHZmmmwoqKXItCj6dMnh62biAE0oGvhCZLY&#10;MGldRZsY3aQoAm+EYaEHTljclOANi+j6VVF71iK70cWg3x8VLfjaeeAiBHy72G3SaeaXUvB4JmUQ&#10;keiKYmwxrz6vy7QW00M2WXnmGsW7MNg/RGGYsnjpLdWCRUbWXv1FZRT3EEDGHgdTgJSKi6wB1ZT9&#10;P9RcNMyJrAWTE9xtmsL/o+UvN+eeqLqiz0tKLDNYox/fP/z68vnn1bfrj++vv34i+ylLrQsTBF+4&#10;c995Ac0keSu9Sf8ohmwrOtjrD/FHySX2w3hYjkZdlsU2Eo6AvXJc7iUAR8T+aDguM6C4Y3I+xBcC&#10;DElGRddu5j20c6Y1rGNOM9uchohx4KEbcAohgFb1idI6O361nGtPNgxrPzw+OF4MkxA88gCmLWkx&#10;0oMcM2fYg1KziNEZh1kJdkUJ0ytsbh59vvvB6XD/kpP8PHZJCnLBQrMLJjMkGJsYFbH/tTIVHffT&#10;053WFiNNOd9lOVlxu9x2qV9CfYllw7mLZ7hIDSgBOouSBvy7x94nPLYO7lLSYs+jvLdr5gUWfm3m&#10;gGnCHgiOZxML5KO+MaUH8wZHbZYYcItZjjy7pHTOPO7mCoeVi9ksw7DJHYun9sLxRJ4UW5itI0iV&#10;y5d07cR0crHNc4m6kUxzdN/PqLsPx/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qEWCJNEAAAAF&#10;AQAADwAAAAAAAAABACAAAAAiAAAAZHJzL2Rvd25yZXYueG1sUEsBAhQAFAAAAAgAh07iQNH+Cmxc&#10;AgAAgAQAAA4AAAAAAAAAAQAgAAAAIAEAAGRycy9lMm9Eb2MueG1sUEsFBgAAAAAGAAYAWQEAAO4F&#10;AAAAAA==&#10;" adj="7565,9500,5400,10150">
            <v:path/>
            <v:fill on="t" focussize="0,0"/>
            <v:stroke weight="1.5pt" color="#FFFFFF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b/>
                      <w:bCs/>
                      <w:color w:val="FFFFFF" w:themeColor="background1"/>
                      <w14:textFill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Theme="minorAscii" w:hAnsiTheme="minorBidi" w:eastAsiaTheme="minorEastAsia"/>
                      <w:b/>
                      <w:bCs/>
                      <w:color w:val="FFFFFF" w:themeColor="background1"/>
                      <w:kern w:val="24"/>
                      <w:sz w:val="36"/>
                      <w:szCs w:val="36"/>
                      <w14:textFill>
                        <w14:solidFill>
                          <w14:schemeClr w14:val="bg1"/>
                        </w14:solidFill>
                      </w14:textFill>
                    </w:rPr>
                    <w:t>文档不错，可以捐赠</w:t>
                  </w:r>
                </w:p>
              </w:txbxContent>
            </v:textbox>
          </v:shape>
        </w:pic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 xml:space="preserve">  </w:t>
      </w: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pict>
          <v:shape id="下箭头标注 4" o:spid="_x0000_s1040" o:spt="80" type="#_x0000_t80" style="position:absolute;left:0pt;margin-left:122.25pt;margin-top:22.5pt;height:60.8pt;width:250.5pt;z-index:251697152;v-text-anchor:middle;mso-width-relative:page;mso-height-relative:page;" fillcolor="#5B9BD5" filled="t" stroked="t" coordsize="21600,21600" o:gfxdata="UEsDBAoAAAAAAIdO4kAAAAAAAAAAAAAAAAAEAAAAZHJzL1BLAwQUAAAACACHTuJAnOql1tQAAAAF&#10;AQAADwAAAGRycy9kb3ducmV2LnhtbE2PQUvDQBCF74L/YRnBm92kYNGYTQ9qVSgWrB48TrNjEtyd&#10;DbvbNv57Ry96GXi8x5vv1cvJO3WgmIbABspZAYq4DXbgzsDb6+riClTKyBZdYDLwRQmWzelJjZUN&#10;R36hwzZ3Sko4VWigz3mstE5tTx7TLIzE4n2E6DGLjJ22EY9S7p2eF8VCexxYPvQ40m1P7ed27w08&#10;2M0abZzunbtbXT92w/v6eXoy5vysLG5AZZryXxh+8AUdGmHahT3bpJwBGZJ/r3iXRSlyJ6F5uQDd&#10;1Po/ffMNUEsDBBQAAAAIAIdO4kBDi5quBQIAAM4DAAAOAAAAZHJzL2Uyb0RvYy54bWytU8uO0zAU&#10;3SPxD5b3NEk7nbZR0xHTqmwQjDTwAbeO01jyS7anyXwBC36CBQs2sIEFHwTDb3DthnkAK0QiOdfx&#10;udfnHF8vz3olyYE7L4yuaDHKKeGamVrofUVfv9o+mVPiA+gapNG8otfc07PV40fLzpZ8bFoja+4I&#10;FtG+7GxF2xBsmWWetVyBHxnLNS42xikIOHX7rHbQYXUls3Gen2adcbV1hnHv8e/muEhXqX7TcBZe&#10;No3ngciKIreQRpfGXRyz1RLKvQPbCjbQgH9goUBo3PS21AYCkCsn/iilBHPGmyaMmFGZaRrBeNKA&#10;aor8NzWXLVietKA53t7a5P9fWfbicOGIqCt6UlCiQeEZffv69senj9/ff7l59+bm8wdyEl3qrC8R&#10;fGkv3DDzGEbJfeNU/KIY0ld0PMmn+FJyjfFsPFucDi7zPhCGgEkxLyYRwBAxm42LIyC7q2SdD8+4&#10;USQGFa1Np586Z7o1SGmuQjIaDs99QCaY9gseSXgjRb0VUqaJ2+/W0pED4OlPzxfnm2mUgikPYFKT&#10;Dnt3kVgzwC5sJATkpyz64vWeEpB7bG8WXNr7Qba/v8k2PX/bJJLcgG+PZFKFCINSiYA3QApV0Xke&#10;nyFbamQaXT/6HKPQ7/rB/J2pr/HgXJBrc2xt0Kw12NmRZBQZE7BpktyhwWNX3p8n1N01XP0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nOql1tQAAAAFAQAADwAAAAAAAAABACAAAAAiAAAAZHJzL2Rv&#10;d25yZXYueG1sUEsBAhQAFAAAAAgAh07iQEOLmq4FAgAAzgMAAA4AAAAAAAAAAQAgAAAAIwEAAGRy&#10;cy9lMm9Eb2MueG1sUEsFBgAAAAAGAAYAWQEAAJoFAAAAAA==&#10;" adj="14035,9489,16200,10144">
            <v:path/>
            <v:fill on="t" focussize="0,0"/>
            <v:stroke weight="1.5pt" color="#FFFFFF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b/>
                      <w:bCs/>
                      <w:color w:val="FFFFFF" w:themeColor="background1"/>
                      <w14:textFill>
                        <w14:solidFill>
                          <w14:schemeClr w14:val="bg1"/>
                        </w14:solidFill>
                      </w14:textFill>
                    </w:rPr>
                  </w:pPr>
                  <w:r>
                    <w:rPr>
                      <w:rFonts w:asciiTheme="minorAscii" w:hAnsiTheme="minorBidi" w:eastAsiaTheme="minorEastAsia"/>
                      <w:b/>
                      <w:bCs/>
                      <w:color w:val="FFFFFF" w:themeColor="background1"/>
                      <w:kern w:val="24"/>
                      <w:sz w:val="36"/>
                      <w:szCs w:val="36"/>
                      <w14:textFill>
                        <w14:solidFill>
                          <w14:schemeClr w14:val="bg1"/>
                        </w14:solidFill>
                      </w14:textFill>
                    </w:rPr>
                    <w:t>文档不错，购买纸质</w:t>
                  </w:r>
                </w:p>
              </w:txbxContent>
            </v:textbox>
          </v:shape>
        </w:pict>
      </w:r>
    </w:p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  <w:r>
        <w:pict>
          <v:shape id="下箭头标注 5" o:spid="_x0000_s1036" o:spt="80" type="#_x0000_t80" style="position:absolute;left:0pt;margin-left:124.45pt;margin-top:373.8pt;height:51.8pt;width:251.3pt;z-index:251692032;v-text-anchor:middle;mso-width-relative:page;mso-height-relative:page;" fillcolor="#FFFFFF" filled="t" stroked="t" coordsize="21600,21600" o:gfxdata="UEsDBAoAAAAAAIdO4kAAAAAAAAAAAAAAAAAEAAAAZHJzL1BLAwQUAAAACACHTuJAa/BR9NQAAAAF&#10;AQAADwAAAGRycy9kb3ducmV2LnhtbE2PQUvDQBCF74L/YRnBm91NS1uN2RQpiEexil6n2TGJZmdD&#10;dpu0/npHL3p5MLzHe98Um6Pv1EhDbANbyGYGFHEVXMu1hZfn+6trUDEhO+wCk4UTRdiU52cF5i5M&#10;/ETjLtVKSjjmaKFJqc+1jlVDHuMs9MTivYfBY5JzqLUbcJJy3+m5MSvtsWVZaLCnbUPV5+7gLYx3&#10;K1O9rc1jen3Y3sR6+mhP45e1lxeZuQWV6Jj+wvCDL+hQCtM+HNhF1VmQR9KvirfO5ktQewktFkvQ&#10;ZaH/05ffUEsDBBQAAAAIAIdO4kB5Yh8SBwIAAM4DAAAOAAAAZHJzL2Uyb0RvYy54bWytU8uO0zAU&#10;3SPxD5b3NJm0nQxR09GoVdkgGGngA24dJ7Hkl2xPk34BC36CBQs2sIEFHwTDb3DtlnkAK0QWjp2c&#10;e33O8fHifFSS7LjzwuiankxySrhmphG6q+nrV5snZ5T4ALoBaTSv6Z57er58/Ggx2IoXpjey4Y5g&#10;E+2rwda0D8FWWeZZzxX4ibFc48/WOAUBl67LGgcDdlcyK/L8NBuMa6wzjHuPX9eHn3SZ+rctZ+Fl&#10;23oeiKwpcgtpdGncxjFbLqDqHNhesCMN+AcWCoTGTW9brSEAuXbij1ZKMGe8acOEGZWZthWMJw2o&#10;5iT/Tc1VD5YnLWiOt7c2+f/Xlr3YXToimppOC0o0KDyjb1/f/vj08fv7Lzfv3tx8/kDm0aXB+grB&#10;V/bSHVcep1Hy2DoV3yiGjDWdl/PTopxTsq/pbJpPp09TPVR8DIQhYDYvZtMIYIg4m5VlkQDZXSfr&#10;fHjGjSJxUtPGDPrCOTOsQEpzHZLRsHvuAzLBsl/wSMIbKZqNkDItXLddSUd2gKe/SU+UgiUPYFKT&#10;AbNblDkmhAGmsJUQcKos+uJ1RwnIDuPNgkt7P6j29zcp84v1rPzbJpHkGnx/IJM6RBhUSgS8AVIo&#10;NCOPz7FaamQaXT/4HGdh3I5H87em2ePBuSBX5hBt0Kw3mOxIMoqMBRiaJPcY8JjK++uEuruGy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r8FH01AAAAAUBAAAPAAAAAAAAAAEAIAAAACIAAABkcnMv&#10;ZG93bnJldi54bWxQSwECFAAUAAAACACHTuJAeWIfEgcCAADOAwAADgAAAAAAAAABACAAAAAjAQAA&#10;ZHJzL2Uyb0RvYy54bWxQSwUGAAAAAAYABgBZAQAAnAUAAAAA&#10;" adj="14035,9788,16200,10294">
            <v:path/>
            <v:fill on="t" color2="#FFFFFF" focussize="0,0"/>
            <v:stroke weight="1pt" color="#70AD47" miterlimit="8" joinstyle="miter"/>
            <v:imagedata o:title=""/>
            <o:lock v:ext="edit" aspectratio="f"/>
            <v:textbox>
              <w:txbxContent>
                <w:p>
                  <w:pPr>
                    <w:pStyle w:val="19"/>
                    <w:kinsoku/>
                    <w:ind w:left="0"/>
                    <w:jc w:val="center"/>
                    <w:rPr>
                      <w:rFonts w:asciiTheme="minorAscii" w:hAnsiTheme="minorBidi" w:eastAsiaTheme="minorEastAsia"/>
                      <w:b/>
                      <w:bCs/>
                      <w:color w:val="002060"/>
                      <w:kern w:val="24"/>
                      <w:sz w:val="36"/>
                      <w:szCs w:val="36"/>
                    </w:rPr>
                  </w:pPr>
                  <w:r>
                    <w:rPr>
                      <w:rFonts w:hint="eastAsia" w:asciiTheme="minorAscii" w:hAnsiTheme="minorBidi" w:eastAsiaTheme="minorEastAsia"/>
                      <w:b/>
                      <w:bCs/>
                      <w:color w:val="002060"/>
                      <w:kern w:val="24"/>
                      <w:sz w:val="36"/>
                      <w:szCs w:val="36"/>
                    </w:rPr>
                    <w:t>文档不错，购买纸质</w:t>
                  </w:r>
                </w:p>
              </w:txbxContent>
            </v:textbox>
          </v:shape>
        </w:pict>
      </w:r>
    </w:p>
    <w:tbl>
      <w:tblPr>
        <w:tblStyle w:val="24"/>
        <w:tblpPr w:leftFromText="180" w:rightFromText="180" w:vertAnchor="text" w:horzAnchor="page" w:tblpX="1128" w:tblpY="397"/>
        <w:tblOverlap w:val="never"/>
        <w:tblW w:w="9855" w:type="dxa"/>
        <w:tblInd w:w="0" w:type="dxa"/>
        <w:tblBorders>
          <w:top w:val="single" w:color="0070C0" w:sz="4" w:space="0"/>
          <w:left w:val="single" w:color="0070C0" w:sz="4" w:space="0"/>
          <w:bottom w:val="single" w:color="0070C0" w:sz="4" w:space="0"/>
          <w:right w:val="single" w:color="0070C0" w:sz="4" w:space="0"/>
          <w:insideH w:val="none" w:color="auto" w:sz="0" w:space="0"/>
          <w:insideV w:val="none" w:color="auto" w:sz="0" w:space="0"/>
        </w:tblBorders>
        <w:shd w:val="clear" w:color="auto" w:fill="0070C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5"/>
      </w:tblGrid>
      <w:tr>
        <w:tblPrEx>
          <w:tblBorders>
            <w:top w:val="single" w:color="0070C0" w:sz="4" w:space="0"/>
            <w:left w:val="single" w:color="0070C0" w:sz="4" w:space="0"/>
            <w:bottom w:val="single" w:color="0070C0" w:sz="4" w:space="0"/>
            <w:right w:val="single" w:color="0070C0" w:sz="4" w:space="0"/>
            <w:insideH w:val="none" w:color="auto" w:sz="0" w:space="0"/>
            <w:insideV w:val="none" w:color="auto" w:sz="0" w:space="0"/>
          </w:tblBorders>
          <w:shd w:val="clear" w:color="auto" w:fill="0070C0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7" w:hRule="atLeast"/>
        </w:trPr>
        <w:tc>
          <w:tcPr>
            <w:tcW w:w="9855" w:type="dxa"/>
            <w:tcBorders>
              <w:tl2br w:val="nil"/>
              <w:tr2bl w:val="nil"/>
            </w:tcBorders>
            <w:shd w:val="clear" w:color="auto" w:fill="0070C0"/>
          </w:tcPr>
          <w:p>
            <w:pPr>
              <w:jc w:val="both"/>
              <w:rPr>
                <w:rFonts w:hint="eastAsia" w:ascii="宋体" w:hAnsi="宋体" w:eastAsia="宋体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br w:type="page"/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fldChar w:fldCharType="begin"/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instrText xml:space="preserve"> HYPERLINK "https://item.taobao.com/item.htm?spm=a1z38n.10677092.0.0.42051debpD7w0H&amp;id=564922752040" </w:instrText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fldChar w:fldCharType="separate"/>
            </w:r>
            <w:r>
              <w:rPr>
                <w:rStyle w:val="22"/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https://item.taobao.com/item.htm?spm=a1z38n.10677092.0.0.42051debpD7w0H&amp;id=564922752040</w:t>
            </w:r>
            <w:r>
              <w:rPr>
                <w:rFonts w:hint="eastAsia" w:ascii="宋体" w:hAnsi="宋体" w:eastAsia="宋体"/>
                <w:color w:val="FFFFFF" w:themeColor="background1"/>
                <w:sz w:val="28"/>
                <w:szCs w:val="28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fldChar w:fldCharType="end"/>
            </w:r>
          </w:p>
        </w:tc>
      </w:tr>
    </w:tbl>
    <w:p>
      <w:pPr>
        <w:jc w:val="both"/>
        <w:rPr>
          <w:rFonts w:hint="eastAsia" w:ascii="宋体" w:hAnsi="宋体" w:eastAsia="宋体"/>
          <w:sz w:val="28"/>
          <w:szCs w:val="28"/>
          <w:lang w:val="en-US" w:eastAsia="zh-CN"/>
        </w:rPr>
      </w:pPr>
    </w:p>
    <w:p>
      <w:pPr>
        <w:jc w:val="center"/>
      </w:pPr>
      <w:r>
        <w:rPr>
          <w:rFonts w:ascii="宋体" w:hAnsi="宋体" w:eastAsia="宋体"/>
        </w:rPr>
        <w:t>目录</w:t>
      </w:r>
    </w:p>
    <w:p>
      <w:pPr>
        <w:pStyle w:val="17"/>
        <w:tabs>
          <w:tab w:val="right" w:leader="dot" w:pos="9866"/>
        </w:tabs>
      </w:pP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TOC \o "1-3" \h \u </w:instrText>
      </w:r>
      <w:r>
        <w:rPr>
          <w:sz w:val="20"/>
          <w:szCs w:val="20"/>
        </w:rPr>
        <w:fldChar w:fldCharType="separate"/>
      </w:r>
      <w:r>
        <w:rPr>
          <w:szCs w:val="20"/>
        </w:rPr>
        <w:fldChar w:fldCharType="begin"/>
      </w:r>
      <w:r>
        <w:rPr>
          <w:szCs w:val="20"/>
        </w:rPr>
        <w:instrText xml:space="preserve"> HYPERLINK \l _Toc3264 </w:instrText>
      </w:r>
      <w:r>
        <w:rPr>
          <w:szCs w:val="20"/>
        </w:rPr>
        <w:fldChar w:fldCharType="separate"/>
      </w:r>
      <w:r>
        <w:rPr>
          <w:rFonts w:hint="eastAsia"/>
        </w:rPr>
        <w:t>第一章 tio简介</w:t>
      </w:r>
      <w:r>
        <w:tab/>
      </w:r>
      <w:r>
        <w:fldChar w:fldCharType="begin"/>
      </w:r>
      <w:r>
        <w:instrText xml:space="preserve"> PAGEREF _Toc3264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_Toc31575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1.1. </w:t>
      </w:r>
      <w:r>
        <w:rPr>
          <w:rFonts w:hint="eastAsia"/>
        </w:rPr>
        <w:t>tio是啥</w:t>
      </w:r>
      <w:r>
        <w:tab/>
      </w:r>
      <w:r>
        <w:fldChar w:fldCharType="begin"/>
      </w:r>
      <w:r>
        <w:instrText xml:space="preserve"> PAGEREF _Toc31575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_Toc24236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1.2. </w:t>
      </w:r>
      <w:r>
        <w:rPr>
          <w:rFonts w:hint="eastAsia"/>
        </w:rPr>
        <w:t>tio历史</w:t>
      </w:r>
      <w:r>
        <w:tab/>
      </w:r>
      <w:r>
        <w:fldChar w:fldCharType="begin"/>
      </w:r>
      <w:r>
        <w:instrText xml:space="preserve"> PAGEREF _Toc24236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_Toc30673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1.3. </w:t>
      </w:r>
      <w:r>
        <w:rPr>
          <w:rFonts w:hint="eastAsia"/>
        </w:rPr>
        <w:t>tio适用场景</w:t>
      </w:r>
      <w:r>
        <w:tab/>
      </w:r>
      <w:r>
        <w:fldChar w:fldCharType="begin"/>
      </w:r>
      <w:r>
        <w:instrText xml:space="preserve"> PAGEREF _Toc30673 </w:instrText>
      </w:r>
      <w:r>
        <w:fldChar w:fldCharType="separate"/>
      </w:r>
      <w:r>
        <w:t>4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_Toc12709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1.4. </w:t>
      </w:r>
      <w:r>
        <w:rPr>
          <w:rFonts w:hint="eastAsia"/>
        </w:rPr>
        <w:t>tio案例</w:t>
      </w:r>
      <w:r>
        <w:tab/>
      </w:r>
      <w:r>
        <w:fldChar w:fldCharType="begin"/>
      </w:r>
      <w:r>
        <w:instrText xml:space="preserve"> PAGEREF _Toc12709 </w:instrText>
      </w:r>
      <w:r>
        <w:fldChar w:fldCharType="separate"/>
      </w:r>
      <w:r>
        <w:t>5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_Toc18510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1.5. </w:t>
      </w:r>
      <w:r>
        <w:rPr>
          <w:rFonts w:hint="eastAsia"/>
        </w:rPr>
        <w:t>tio性能</w:t>
      </w:r>
      <w:r>
        <w:tab/>
      </w:r>
      <w:r>
        <w:fldChar w:fldCharType="begin"/>
      </w:r>
      <w:r>
        <w:instrText xml:space="preserve"> PAGEREF _Toc18510 </w:instrText>
      </w:r>
      <w:r>
        <w:fldChar w:fldCharType="separate"/>
      </w:r>
      <w:r>
        <w:t>6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_Toc31768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1.6. </w:t>
      </w:r>
      <w:r>
        <w:rPr>
          <w:rFonts w:hint="eastAsia"/>
        </w:rPr>
        <w:t>tio稳定性</w:t>
      </w:r>
      <w:r>
        <w:tab/>
      </w:r>
      <w:r>
        <w:fldChar w:fldCharType="begin"/>
      </w:r>
      <w:r>
        <w:instrText xml:space="preserve"> PAGEREF _Toc31768 </w:instrText>
      </w:r>
      <w:r>
        <w:fldChar w:fldCharType="separate"/>
      </w:r>
      <w:r>
        <w:t>7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_Toc27866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1.7. </w:t>
      </w:r>
      <w:r>
        <w:rPr>
          <w:rFonts w:hint="eastAsia"/>
        </w:rPr>
        <w:t>tio生态</w:t>
      </w:r>
      <w:r>
        <w:tab/>
      </w:r>
      <w:r>
        <w:fldChar w:fldCharType="begin"/>
      </w:r>
      <w:r>
        <w:instrText xml:space="preserve"> PAGEREF _Toc27866 </w:instrText>
      </w:r>
      <w:r>
        <w:fldChar w:fldCharType="separate"/>
      </w:r>
      <w:r>
        <w:t>8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_Toc23530 </w:instrText>
      </w:r>
      <w:r>
        <w:rPr>
          <w:szCs w:val="20"/>
        </w:rPr>
        <w:fldChar w:fldCharType="separate"/>
      </w:r>
      <w:r>
        <w:rPr>
          <w:rFonts w:hint="default"/>
        </w:rPr>
        <w:t xml:space="preserve">1.8. </w:t>
      </w:r>
      <w:r>
        <w:rPr>
          <w:rFonts w:hint="eastAsia"/>
        </w:rPr>
        <w:t>tio荣誉</w:t>
      </w:r>
      <w:r>
        <w:tab/>
      </w:r>
      <w:r>
        <w:fldChar w:fldCharType="begin"/>
      </w:r>
      <w:r>
        <w:instrText xml:space="preserve"> PAGEREF _Toc23530 </w:instrText>
      </w:r>
      <w:r>
        <w:fldChar w:fldCharType="separate"/>
      </w:r>
      <w:r>
        <w:t>10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_Toc22947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1． </w:t>
      </w:r>
      <w:r>
        <w:rPr>
          <w:rFonts w:hint="eastAsia"/>
          <w:lang w:val="en-US" w:eastAsia="zh-CN"/>
        </w:rPr>
        <w:t>首批码云最有价值开源项目</w:t>
      </w:r>
      <w:r>
        <w:tab/>
      </w:r>
      <w:r>
        <w:fldChar w:fldCharType="begin"/>
      </w:r>
      <w:r>
        <w:instrText xml:space="preserve"> PAGEREF _Toc22947 </w:instrText>
      </w:r>
      <w:r>
        <w:fldChar w:fldCharType="separate"/>
      </w:r>
      <w:r>
        <w:t>11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_Toc4840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_Toc4840 </w:instrText>
      </w:r>
      <w:r>
        <w:fldChar w:fldCharType="separate"/>
      </w:r>
      <w:r>
        <w:t>11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_Toc22077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_Toc22077 </w:instrText>
      </w:r>
      <w:r>
        <w:fldChar w:fldCharType="separate"/>
      </w:r>
      <w:r>
        <w:t>12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_Toc27523 </w:instrText>
      </w:r>
      <w:r>
        <w:rPr>
          <w:szCs w:val="20"/>
        </w:rPr>
        <w:fldChar w:fldCharType="separate"/>
      </w:r>
      <w:r>
        <w:rPr>
          <w:rFonts w:hint="eastAsia"/>
        </w:rPr>
        <w:t>第二章 预备知识</w:t>
      </w:r>
      <w:r>
        <w:tab/>
      </w:r>
      <w:r>
        <w:fldChar w:fldCharType="begin"/>
      </w:r>
      <w:r>
        <w:instrText xml:space="preserve"> PAGEREF _Toc27523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_Toc18384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1.1. </w:t>
      </w:r>
      <w:r>
        <w:rPr>
          <w:rFonts w:hint="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_Toc18384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_Toc28861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1.2. </w:t>
      </w:r>
      <w:r>
        <w:rPr>
          <w:rFonts w:hint="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_Toc28861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_Toc17898 </w:instrText>
      </w:r>
      <w:r>
        <w:rPr>
          <w:szCs w:val="20"/>
        </w:rPr>
        <w:fldChar w:fldCharType="separate"/>
      </w:r>
      <w:r>
        <w:rPr>
          <w:rFonts w:hint="eastAsia"/>
        </w:rPr>
        <w:t>1． 应用层数据是个什么鬼</w:t>
      </w:r>
      <w:r>
        <w:tab/>
      </w:r>
      <w:r>
        <w:fldChar w:fldCharType="begin"/>
      </w:r>
      <w:r>
        <w:instrText xml:space="preserve"> PAGEREF _Toc17898 </w:instrText>
      </w:r>
      <w:r>
        <w:fldChar w:fldCharType="separate"/>
      </w:r>
      <w:r>
        <w:t>13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_Toc31283 </w:instrText>
      </w:r>
      <w:r>
        <w:rPr>
          <w:szCs w:val="20"/>
        </w:rPr>
        <w:fldChar w:fldCharType="separate"/>
      </w:r>
      <w:r>
        <w:rPr>
          <w:rFonts w:hint="eastAsia"/>
        </w:rPr>
        <w:t>2． 应用层数据解码</w:t>
      </w:r>
      <w:r>
        <w:tab/>
      </w:r>
      <w:r>
        <w:fldChar w:fldCharType="begin"/>
      </w:r>
      <w:r>
        <w:instrText xml:space="preserve"> PAGEREF _Toc31283 </w:instrText>
      </w:r>
      <w:r>
        <w:fldChar w:fldCharType="separate"/>
      </w:r>
      <w:r>
        <w:t>15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_Toc5848 </w:instrText>
      </w:r>
      <w:r>
        <w:rPr>
          <w:szCs w:val="20"/>
        </w:rPr>
        <w:fldChar w:fldCharType="separate"/>
      </w:r>
      <w:r>
        <w:rPr>
          <w:rFonts w:hint="eastAsia"/>
        </w:rPr>
        <w:t>3． 应用层数据编码</w:t>
      </w:r>
      <w:r>
        <w:tab/>
      </w:r>
      <w:r>
        <w:fldChar w:fldCharType="begin"/>
      </w:r>
      <w:r>
        <w:instrText xml:space="preserve"> PAGEREF _Toc5848 </w:instrText>
      </w:r>
      <w:r>
        <w:fldChar w:fldCharType="separate"/>
      </w:r>
      <w:r>
        <w:t>16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_Toc21916 </w:instrText>
      </w:r>
      <w:r>
        <w:rPr>
          <w:szCs w:val="20"/>
        </w:rPr>
        <w:fldChar w:fldCharType="separate"/>
      </w:r>
      <w:r>
        <w:rPr>
          <w:rFonts w:hint="default"/>
          <w:szCs w:val="22"/>
        </w:rPr>
        <w:t xml:space="preserve">1.3. </w:t>
      </w:r>
      <w:r>
        <w:rPr>
          <w:rFonts w:hint="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_Toc21916 </w:instrText>
      </w:r>
      <w:r>
        <w:fldChar w:fldCharType="separate"/>
      </w:r>
      <w:r>
        <w:t>17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_Toc22436 </w:instrText>
      </w:r>
      <w:r>
        <w:rPr>
          <w:szCs w:val="20"/>
        </w:rPr>
        <w:fldChar w:fldCharType="separate"/>
      </w:r>
      <w:r>
        <w:rPr>
          <w:rFonts w:hint="eastAsia"/>
        </w:rPr>
        <w:t>1． 初识ByteBuffer</w:t>
      </w:r>
      <w:r>
        <w:tab/>
      </w:r>
      <w:r>
        <w:fldChar w:fldCharType="begin"/>
      </w:r>
      <w:r>
        <w:instrText xml:space="preserve"> PAGEREF _Toc22436 </w:instrText>
      </w:r>
      <w:r>
        <w:fldChar w:fldCharType="separate"/>
      </w:r>
      <w:r>
        <w:t>17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_Toc24900 </w:instrText>
      </w:r>
      <w:r>
        <w:rPr>
          <w:szCs w:val="20"/>
        </w:rPr>
        <w:fldChar w:fldCharType="separate"/>
      </w:r>
      <w:r>
        <w:rPr>
          <w:rFonts w:hint="eastAsia"/>
        </w:rPr>
        <w:t>2． 创建ByteBuffer</w:t>
      </w:r>
      <w:r>
        <w:tab/>
      </w:r>
      <w:r>
        <w:fldChar w:fldCharType="begin"/>
      </w:r>
      <w:r>
        <w:instrText xml:space="preserve"> PAGEREF _Toc24900 </w:instrText>
      </w:r>
      <w:r>
        <w:fldChar w:fldCharType="separate"/>
      </w:r>
      <w:r>
        <w:t>19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_Toc29998 </w:instrText>
      </w:r>
      <w:r>
        <w:rPr>
          <w:szCs w:val="20"/>
        </w:rPr>
        <w:fldChar w:fldCharType="separate"/>
      </w:r>
      <w:r>
        <w:rPr>
          <w:rFonts w:hint="eastAsia"/>
        </w:rPr>
        <w:t>3． 往ByteBuffer中写入数据</w:t>
      </w:r>
      <w:r>
        <w:tab/>
      </w:r>
      <w:r>
        <w:fldChar w:fldCharType="begin"/>
      </w:r>
      <w:r>
        <w:instrText xml:space="preserve"> PAGEREF _Toc29998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_Toc18242 </w:instrText>
      </w:r>
      <w:r>
        <w:rPr>
          <w:szCs w:val="20"/>
        </w:rPr>
        <w:fldChar w:fldCharType="separate"/>
      </w:r>
      <w:r>
        <w:rPr>
          <w:rFonts w:hint="eastAsia"/>
        </w:rPr>
        <w:t>4． 从ByteBuffer读取数据</w:t>
      </w:r>
      <w:r>
        <w:tab/>
      </w:r>
      <w:r>
        <w:fldChar w:fldCharType="begin"/>
      </w:r>
      <w:r>
        <w:instrText xml:space="preserve"> PAGEREF _Toc18242 </w:instrText>
      </w:r>
      <w:r>
        <w:fldChar w:fldCharType="separate"/>
      </w:r>
      <w:r>
        <w:t>20</w:t>
      </w:r>
      <w:r>
        <w:fldChar w:fldCharType="end"/>
      </w:r>
      <w:r>
        <w:rPr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_Toc1794 </w:instrText>
      </w:r>
      <w:r>
        <w:rPr>
          <w:szCs w:val="20"/>
        </w:rPr>
        <w:fldChar w:fldCharType="separate"/>
      </w:r>
      <w:r>
        <w:rPr>
          <w:rFonts w:hint="eastAsia"/>
        </w:rPr>
        <w:t>第三章 开启tio之旅</w:t>
      </w:r>
      <w:r>
        <w:tab/>
      </w:r>
      <w:r>
        <w:fldChar w:fldCharType="begin"/>
      </w:r>
      <w:r>
        <w:instrText xml:space="preserve"> PAGEREF _Toc1794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_Toc18299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1.1. </w:t>
      </w:r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r>
        <w:tab/>
      </w:r>
      <w:r>
        <w:fldChar w:fldCharType="begin"/>
      </w:r>
      <w:r>
        <w:instrText xml:space="preserve"> PAGEREF _Toc18299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_Toc25042 </w:instrText>
      </w:r>
      <w:r>
        <w:rPr>
          <w:szCs w:val="20"/>
        </w:rPr>
        <w:fldChar w:fldCharType="separate"/>
      </w:r>
      <w:r>
        <w:rPr>
          <w:rFonts w:hint="eastAsia"/>
        </w:rPr>
        <w:t>1． 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_Toc25042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_Toc11959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2． </w:t>
      </w:r>
      <w:r>
        <w:rPr>
          <w:rFonts w:hint="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_Toc11959 </w:instrText>
      </w:r>
      <w:r>
        <w:fldChar w:fldCharType="separate"/>
      </w:r>
      <w:r>
        <w:t>23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_Toc9914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3． </w:t>
      </w:r>
      <w:r>
        <w:rPr>
          <w:rFonts w:hint="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_Toc9914 </w:instrText>
      </w:r>
      <w:r>
        <w:fldChar w:fldCharType="separate"/>
      </w:r>
      <w:r>
        <w:t>25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_Toc19275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4． </w:t>
      </w:r>
      <w:r>
        <w:rPr>
          <w:rFonts w:hint="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_Toc19275 </w:instrText>
      </w:r>
      <w:r>
        <w:fldChar w:fldCharType="separate"/>
      </w:r>
      <w:r>
        <w:t>28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_Toc32189 </w:instrText>
      </w:r>
      <w:r>
        <w:rPr>
          <w:szCs w:val="20"/>
        </w:rPr>
        <w:fldChar w:fldCharType="separate"/>
      </w:r>
      <w:r>
        <w:rPr>
          <w:rFonts w:hint="eastAsia"/>
        </w:rPr>
        <w:t xml:space="preserve">5． 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_Toc32189 </w:instrText>
      </w:r>
      <w:r>
        <w:fldChar w:fldCharType="separate"/>
      </w:r>
      <w:r>
        <w:t>32</w:t>
      </w:r>
      <w:r>
        <w:fldChar w:fldCharType="end"/>
      </w:r>
      <w:r>
        <w:rPr>
          <w:szCs w:val="20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_Toc29734 </w:instrText>
      </w:r>
      <w:r>
        <w:rPr>
          <w:szCs w:val="20"/>
        </w:rPr>
        <w:fldChar w:fldCharType="separate"/>
      </w:r>
      <w:r>
        <w:rPr>
          <w:rFonts w:hint="default" w:eastAsiaTheme="minorEastAsia"/>
        </w:rPr>
        <w:t xml:space="preserve">1.2. </w:t>
      </w:r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_Toc29734 </w:instrText>
      </w:r>
      <w:r>
        <w:fldChar w:fldCharType="separate"/>
      </w:r>
      <w:r>
        <w:t>34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_Toc23838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_Toc23838 </w:instrText>
      </w:r>
      <w:r>
        <w:fldChar w:fldCharType="separate"/>
      </w:r>
      <w:r>
        <w:t>34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_Toc7497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_Toc7497 </w:instrText>
      </w:r>
      <w:r>
        <w:fldChar w:fldCharType="separate"/>
      </w:r>
      <w:r>
        <w:t>35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_Toc3199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_Toc3199 </w:instrText>
      </w:r>
      <w:r>
        <w:fldChar w:fldCharType="separate"/>
      </w:r>
      <w:r>
        <w:t>36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_Toc3308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_Toc3308 </w:instrText>
      </w:r>
      <w:r>
        <w:fldChar w:fldCharType="separate"/>
      </w:r>
      <w:r>
        <w:t>37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_Toc18919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_Toc18919 </w:instrText>
      </w:r>
      <w:r>
        <w:fldChar w:fldCharType="separate"/>
      </w:r>
      <w:r>
        <w:t>38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_Toc7904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_Toc7904 </w:instrText>
      </w:r>
      <w:r>
        <w:fldChar w:fldCharType="separate"/>
      </w:r>
      <w:r>
        <w:t>39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_Toc26663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_Toc26663 </w:instrText>
      </w:r>
      <w:r>
        <w:fldChar w:fldCharType="separate"/>
      </w:r>
      <w:r>
        <w:t>39</w:t>
      </w:r>
      <w:r>
        <w:fldChar w:fldCharType="end"/>
      </w:r>
      <w:r>
        <w:rPr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szCs w:val="20"/>
        </w:rPr>
        <w:fldChar w:fldCharType="begin"/>
      </w:r>
      <w:r>
        <w:rPr>
          <w:szCs w:val="20"/>
        </w:rPr>
        <w:instrText xml:space="preserve"> HYPERLINK \l _Toc12271 </w:instrText>
      </w:r>
      <w:r>
        <w:rPr>
          <w:szCs w:val="20"/>
        </w:rPr>
        <w:fldChar w:fldCharType="separate"/>
      </w:r>
      <w:r>
        <w:rPr>
          <w:rFonts w:hint="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_Toc12271 </w:instrText>
      </w:r>
      <w:r>
        <w:fldChar w:fldCharType="separate"/>
      </w:r>
      <w:r>
        <w:t>40</w:t>
      </w:r>
      <w:r>
        <w:fldChar w:fldCharType="end"/>
      </w:r>
      <w:r>
        <w:rPr>
          <w:szCs w:val="20"/>
        </w:rPr>
        <w:fldChar w:fldCharType="end"/>
      </w:r>
    </w:p>
    <w:p>
      <w:pPr>
        <w:rPr>
          <w:sz w:val="20"/>
          <w:szCs w:val="20"/>
        </w:rPr>
      </w:pPr>
      <w:r>
        <w:rPr>
          <w:szCs w:val="20"/>
        </w:rPr>
        <w:fldChar w:fldCharType="end"/>
      </w:r>
    </w:p>
    <w:p>
      <w:p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1" w:name="_Toc10017"/>
      <w:bookmarkStart w:id="2" w:name="_Toc22031"/>
      <w:bookmarkStart w:id="3" w:name="_Toc26736"/>
      <w:bookmarkStart w:id="4" w:name="_Toc31807"/>
      <w:bookmarkStart w:id="5" w:name="_Toc10896"/>
      <w:bookmarkStart w:id="6" w:name="_Toc22642"/>
      <w:bookmarkStart w:id="7" w:name="_Toc19180"/>
      <w:bookmarkStart w:id="8" w:name="_Toc31259"/>
      <w:bookmarkStart w:id="9" w:name="_Toc3264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3"/>
        </w:numPr>
        <w:spacing w:line="240" w:lineRule="auto"/>
      </w:pPr>
      <w:bookmarkStart w:id="10" w:name="_Toc31575"/>
      <w:bookmarkStart w:id="11" w:name="_Toc26428"/>
      <w:bookmarkStart w:id="12" w:name="_Toc10409"/>
      <w:bookmarkStart w:id="13" w:name="_Toc19066"/>
      <w:bookmarkStart w:id="14" w:name="_Toc14485"/>
      <w:bookmarkStart w:id="15" w:name="_Toc5063"/>
      <w:bookmarkStart w:id="16" w:name="_Toc30380"/>
      <w:bookmarkStart w:id="17" w:name="_Toc12441"/>
      <w:bookmarkStart w:id="18" w:name="_Toc18586"/>
      <w:r>
        <w:rPr>
          <w:rFonts w:hint="eastAsia"/>
        </w:rPr>
        <w:t>tio是啥</w:t>
      </w:r>
      <w:bookmarkEnd w:id="10"/>
    </w:p>
    <w:p>
      <w:pPr>
        <w:ind w:firstLine="420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19" w:name="_Toc24236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numPr>
          <w:ilvl w:val="1"/>
          <w:numId w:val="3"/>
        </w:numPr>
        <w:spacing w:line="240" w:lineRule="auto"/>
      </w:pPr>
      <w:bookmarkStart w:id="20" w:name="_Toc30673"/>
      <w:r>
        <w:rPr>
          <w:rFonts w:hint="eastAsia"/>
        </w:rPr>
        <w:t>tio适用场景</w:t>
      </w:r>
      <w:bookmarkEnd w:id="20"/>
    </w:p>
    <w:p>
      <w:pPr>
        <w:ind w:firstLine="420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jc w:val="center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1" w:name="_Toc12709"/>
      <w:r>
        <w:rPr>
          <w:rFonts w:hint="eastAsia"/>
        </w:rPr>
        <w:t>tio案例</w:t>
      </w:r>
      <w:bookmarkEnd w:id="21"/>
    </w:p>
    <w:p>
      <w:pPr>
        <w:ind w:firstLine="420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2" w:name="_Toc18510"/>
      <w:r>
        <w:rPr>
          <w:rFonts w:hint="eastAsia"/>
        </w:rPr>
        <w:t>tio性能</w:t>
      </w:r>
      <w:bookmarkEnd w:id="22"/>
    </w:p>
    <w:p>
      <w:pPr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曾有用户用tio提供的im测出每秒收发500万条聊天消息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t-io 30W长连接并发压力测试报告(https://my.oschina.net/u/2369298/blog/915435)</w:t>
      </w:r>
    </w:p>
    <w:p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3" w:name="_Toc31768"/>
      <w:r>
        <w:rPr>
          <w:rFonts w:hint="eastAsia"/>
        </w:rPr>
        <w:t>tio稳定性</w:t>
      </w:r>
      <w:bookmarkEnd w:id="23"/>
    </w:p>
    <w:p>
      <w:pPr>
        <w:ind w:firstLine="420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numPr>
          <w:ilvl w:val="0"/>
          <w:numId w:val="5"/>
        </w:numPr>
        <w:ind w:firstLine="420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54115" cy="3622040"/>
            <wp:effectExtent l="0" t="0" r="1333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4" w:name="_Toc27866"/>
      <w:r>
        <w:rPr>
          <w:rFonts w:hint="eastAsia"/>
        </w:rPr>
        <w:t>tio生态</w:t>
      </w:r>
      <w:bookmarkEnd w:id="24"/>
    </w:p>
    <w:p>
      <w:pPr>
        <w:ind w:firstLine="420"/>
      </w:pPr>
      <w:r>
        <w:rPr>
          <w:rFonts w:hint="eastAsia"/>
        </w:rPr>
        <w:t>tio生态已经自动形成，可以参看下面三张截图</w:t>
      </w:r>
    </w:p>
    <w:p>
      <w:r>
        <w:drawing>
          <wp:inline distT="0" distB="0" distL="114300" distR="114300">
            <wp:extent cx="6214745" cy="3392805"/>
            <wp:effectExtent l="0" t="0" r="1460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146800" cy="53848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/>
    <w:p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numPr>
          <w:ilvl w:val="1"/>
          <w:numId w:val="3"/>
        </w:numPr>
        <w:spacing w:line="240" w:lineRule="auto"/>
        <w:rPr>
          <w:rFonts w:hint="eastAsia"/>
        </w:rPr>
      </w:pPr>
      <w:bookmarkStart w:id="25" w:name="_Toc23530"/>
      <w:r>
        <w:rPr>
          <w:rFonts w:hint="eastAsia"/>
        </w:rPr>
        <w:t>tio荣誉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6" w:name="_Toc22947"/>
      <w:r>
        <w:rPr>
          <w:rFonts w:hint="eastAsia"/>
          <w:lang w:val="en-US" w:eastAsia="zh-CN"/>
        </w:rPr>
        <w:t>首批码云最有价值开源项目</w:t>
      </w:r>
      <w:bookmarkEnd w:id="26"/>
    </w:p>
    <w:p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7" w:name="_Toc4840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ind w:firstLine="420" w:firstLineChars="0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numPr>
          <w:ilvl w:val="2"/>
          <w:numId w:val="6"/>
        </w:numPr>
        <w:ind w:left="0" w:leftChars="0" w:firstLine="402" w:firstLineChars="0"/>
      </w:pPr>
      <w:bookmarkStart w:id="28" w:name="_Toc22077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29" w:name="_Toc27523"/>
      <w:r>
        <w:rPr>
          <w:rFonts w:hint="eastAsia"/>
        </w:rPr>
        <w:t>预备知识</w:t>
      </w:r>
      <w:bookmarkEnd w:id="29"/>
    </w:p>
    <w:p>
      <w:pPr>
        <w:pStyle w:val="3"/>
        <w:numPr>
          <w:ilvl w:val="1"/>
          <w:numId w:val="7"/>
        </w:numPr>
        <w:spacing w:line="240" w:lineRule="auto"/>
        <w:rPr>
          <w:szCs w:val="22"/>
        </w:rPr>
      </w:pPr>
      <w:bookmarkStart w:id="30" w:name="_Toc18384"/>
      <w:r>
        <w:rPr>
          <w:rFonts w:hint="eastAsia"/>
          <w:szCs w:val="22"/>
        </w:rPr>
        <w:t>TCP/IP协议分层模型</w:t>
      </w:r>
      <w:bookmarkEnd w:id="30"/>
    </w:p>
    <w:p>
      <w:pPr>
        <w:ind w:firstLine="420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ind w:firstLine="420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numPr>
          <w:ilvl w:val="1"/>
          <w:numId w:val="7"/>
        </w:numPr>
        <w:spacing w:line="240" w:lineRule="auto"/>
        <w:jc w:val="left"/>
        <w:rPr>
          <w:szCs w:val="22"/>
        </w:rPr>
      </w:pPr>
      <w:bookmarkStart w:id="31" w:name="_Toc2886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2" w:name="_Toc17898"/>
      <w:r>
        <w:rPr>
          <w:rFonts w:hint="eastAsia"/>
        </w:rPr>
        <w:t>应用层数据是个什么鬼</w:t>
      </w:r>
      <w:bookmarkEnd w:id="32"/>
    </w:p>
    <w:p>
      <w:pPr>
        <w:ind w:firstLine="420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3" w:name="_Toc31283"/>
      <w:r>
        <w:rPr>
          <w:rFonts w:hint="eastAsia"/>
        </w:rPr>
        <w:t>应用层数据解码</w:t>
      </w:r>
      <w:bookmarkEnd w:id="33"/>
    </w:p>
    <w:p>
      <w:pPr>
        <w:ind w:firstLine="420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numPr>
          <w:ilvl w:val="2"/>
          <w:numId w:val="8"/>
        </w:numPr>
        <w:ind w:left="0" w:leftChars="0" w:firstLine="402" w:firstLineChars="0"/>
      </w:pPr>
      <w:bookmarkStart w:id="34" w:name="_Toc5848"/>
      <w:r>
        <w:rPr>
          <w:rFonts w:hint="eastAsia"/>
        </w:rPr>
        <w:t>应用层数据编码</w:t>
      </w:r>
      <w:bookmarkEnd w:id="34"/>
    </w:p>
    <w:p>
      <w:pPr>
        <w:ind w:firstLine="420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/>
    <w:p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/>
    <w:p>
      <w:pPr>
        <w:pStyle w:val="3"/>
        <w:numPr>
          <w:ilvl w:val="1"/>
          <w:numId w:val="7"/>
        </w:numPr>
        <w:spacing w:line="240" w:lineRule="auto"/>
        <w:rPr>
          <w:szCs w:val="22"/>
        </w:rPr>
      </w:pPr>
      <w:bookmarkStart w:id="35" w:name="_Toc21916"/>
      <w:r>
        <w:rPr>
          <w:rFonts w:hint="eastAsia"/>
          <w:szCs w:val="22"/>
        </w:rPr>
        <w:t>认识java中的bytebuffer</w:t>
      </w:r>
      <w:bookmarkEnd w:id="35"/>
    </w:p>
    <w:p>
      <w:pPr>
        <w:ind w:firstLine="420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6" w:name="_Toc22436"/>
      <w:r>
        <w:rPr>
          <w:rFonts w:hint="eastAsia"/>
        </w:rPr>
        <w:t>初识ByteBuffer</w:t>
      </w:r>
      <w:bookmarkEnd w:id="36"/>
    </w:p>
    <w:p>
      <w:pPr>
        <w:ind w:firstLine="420"/>
      </w:pPr>
      <w:r>
        <w:rPr>
          <w:rFonts w:hint="eastAsia"/>
        </w:rPr>
        <w:t>我们可以把bytebuffer理解成如下几个属性组成的一个数据结构</w:t>
      </w:r>
    </w:p>
    <w:p>
      <w:pPr>
        <w:ind w:firstLine="420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ind w:firstLine="420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ind w:firstLine="420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ind w:firstLine="420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ind w:firstLine="420"/>
      </w:pPr>
      <w:r>
        <w:rPr>
          <w:rFonts w:hint="eastAsia"/>
        </w:rPr>
        <w:t>通过下图，对bytebuffer形成一个感观认识吧</w:t>
      </w:r>
    </w:p>
    <w:p>
      <w:pPr>
        <w:ind w:firstLine="420"/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7" w:name="_Toc24900"/>
      <w:r>
        <w:rPr>
          <w:rFonts w:hint="eastAsia"/>
        </w:rPr>
        <w:t>创建ByteBuffer</w:t>
      </w:r>
      <w:bookmarkEnd w:id="37"/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8" w:name="_Toc29998"/>
      <w:r>
        <w:rPr>
          <w:rFonts w:hint="eastAsia"/>
        </w:rPr>
        <w:t>往ByteBuffer中写入数据</w:t>
      </w:r>
      <w:bookmarkEnd w:id="38"/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2"/>
          <w:numId w:val="9"/>
        </w:numPr>
        <w:ind w:left="0" w:leftChars="0" w:firstLine="402" w:firstLineChars="0"/>
      </w:pPr>
      <w:bookmarkStart w:id="39" w:name="_Toc18242"/>
      <w:r>
        <w:rPr>
          <w:rFonts w:hint="eastAsia"/>
        </w:rPr>
        <w:t>从ByteBuffer读取数据</w:t>
      </w:r>
      <w:bookmarkEnd w:id="39"/>
      <w:bookmarkStart w:id="56" w:name="_GoBack"/>
      <w:bookmarkEnd w:id="56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ind w:firstLine="420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40" w:name="_Toc1794"/>
      <w:r>
        <w:rPr>
          <w:rFonts w:hint="eastAsia"/>
        </w:rPr>
        <w:t>开启tio之旅</w:t>
      </w:r>
      <w:bookmarkEnd w:id="40"/>
    </w:p>
    <w:p>
      <w:pPr>
        <w:pStyle w:val="3"/>
        <w:numPr>
          <w:ilvl w:val="1"/>
          <w:numId w:val="10"/>
        </w:numPr>
        <w:spacing w:line="240" w:lineRule="auto"/>
        <w:ind w:left="567" w:leftChars="0" w:hanging="567" w:firstLineChars="0"/>
        <w:rPr>
          <w:rFonts w:eastAsiaTheme="minorEastAsia"/>
        </w:rPr>
      </w:pPr>
      <w:bookmarkStart w:id="41" w:name="_Toc18299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ind w:firstLine="420" w:firstLineChars="0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2" w:name="_Toc25042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12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3" w:name="_Toc11959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4" w:name="_Toc9914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5" w:name="_Toc19275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11"/>
        </w:numPr>
        <w:ind w:left="0" w:leftChars="0" w:firstLine="402" w:firstLineChars="0"/>
      </w:pPr>
      <w:bookmarkStart w:id="46" w:name="_Toc32189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numPr>
          <w:ilvl w:val="0"/>
          <w:numId w:val="1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3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0"/>
        </w:numPr>
        <w:spacing w:line="240" w:lineRule="auto"/>
        <w:ind w:left="567" w:leftChars="0" w:hanging="567" w:firstLineChars="0"/>
        <w:rPr>
          <w:rFonts w:eastAsiaTheme="minorEastAsia"/>
        </w:rPr>
      </w:pPr>
      <w:bookmarkStart w:id="47" w:name="_Toc29734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48" w:name="_Toc23838"/>
      <w:r>
        <w:rPr>
          <w:rFonts w:hint="eastAsia"/>
          <w:szCs w:val="22"/>
        </w:rPr>
        <w:t>ChannelContext(通道上下文)</w:t>
      </w:r>
      <w:bookmarkEnd w:id="48"/>
    </w:p>
    <w:p>
      <w:pPr>
        <w:ind w:firstLine="420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ind w:firstLine="420"/>
      </w:pPr>
      <w:r>
        <w:rPr>
          <w:rFonts w:hint="eastAsia"/>
        </w:rPr>
        <w:t>ChannelContext对象包含的信息非常多，主要对象见下图</w:t>
      </w:r>
    </w:p>
    <w:p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ServerChannelContext</w:t>
      </w:r>
    </w:p>
    <w:p>
      <w:pPr>
        <w:ind w:firstLine="420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numPr>
          <w:ilvl w:val="3"/>
          <w:numId w:val="11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ClientChannelContext</w:t>
      </w:r>
    </w:p>
    <w:p>
      <w:pPr>
        <w:ind w:firstLine="420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ind w:firstLine="420"/>
      </w:pP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49" w:name="_Toc7497"/>
      <w:r>
        <w:rPr>
          <w:rFonts w:hint="eastAsia"/>
          <w:szCs w:val="22"/>
        </w:rPr>
        <w:t>GroupContext(服务配置与维护)</w:t>
      </w:r>
      <w:bookmarkEnd w:id="49"/>
    </w:p>
    <w:p>
      <w:pPr>
        <w:ind w:firstLine="420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ind w:firstLine="420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ind w:firstLine="420"/>
      </w:pPr>
      <w:r>
        <w:rPr>
          <w:rFonts w:hint="eastAsia"/>
        </w:rPr>
        <w:t>GroupContext对象包含的信息非常多，主要对象见下图</w:t>
      </w:r>
    </w:p>
    <w:p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numPr>
          <w:ilvl w:val="3"/>
          <w:numId w:val="15"/>
        </w:numPr>
        <w:tabs>
          <w:tab w:val="left" w:pos="80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</w:r>
      <w:r>
        <w:rPr>
          <w:rFonts w:hint="eastAsia"/>
          <w:szCs w:val="22"/>
          <w:lang w:val="en-US" w:eastAsia="zh-CN"/>
        </w:rPr>
        <w:t>ServerGroupContext</w:t>
      </w:r>
    </w:p>
    <w:p>
      <w:pPr>
        <w:ind w:firstLine="420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numPr>
          <w:ilvl w:val="3"/>
          <w:numId w:val="15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ClientGroupContext</w:t>
      </w:r>
    </w:p>
    <w:p>
      <w:pPr>
        <w:ind w:firstLine="420"/>
      </w:pPr>
      <w:r>
        <w:rPr>
          <w:rFonts w:hint="eastAsia"/>
        </w:rPr>
        <w:t>GroupContext的子类，当用tio作tcp客户端时，业务层接触的是这个类的实例。</w:t>
      </w:r>
    </w:p>
    <w:p/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0" w:name="_Toc3199"/>
      <w:r>
        <w:rPr>
          <w:rFonts w:hint="eastAsia"/>
          <w:szCs w:val="22"/>
        </w:rPr>
        <w:t>AioHandler(消息处理接口)</w:t>
      </w:r>
      <w:bookmarkEnd w:id="50"/>
    </w:p>
    <w:p>
      <w:pPr>
        <w:ind w:firstLine="420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numPr>
          <w:ilvl w:val="3"/>
          <w:numId w:val="16"/>
        </w:numPr>
        <w:tabs>
          <w:tab w:val="left" w:pos="77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ServerAioHandler</w:t>
      </w:r>
    </w:p>
    <w:p>
      <w:pPr>
        <w:ind w:firstLine="420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numPr>
          <w:ilvl w:val="3"/>
          <w:numId w:val="16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ClientAioHandler</w:t>
      </w:r>
    </w:p>
    <w:p>
      <w:pPr>
        <w:ind w:firstLine="420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1" w:name="_Toc3308"/>
      <w:r>
        <w:rPr>
          <w:rFonts w:hint="eastAsia"/>
          <w:szCs w:val="22"/>
        </w:rPr>
        <w:t>AioListener(通道监听者)</w:t>
      </w:r>
      <w:bookmarkEnd w:id="51"/>
    </w:p>
    <w:p>
      <w:pPr>
        <w:ind w:firstLine="420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numPr>
          <w:ilvl w:val="3"/>
          <w:numId w:val="17"/>
        </w:numPr>
        <w:tabs>
          <w:tab w:val="left" w:pos="921"/>
        </w:tabs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ab/>
      </w:r>
      <w:r>
        <w:rPr>
          <w:rFonts w:hint="eastAsia"/>
          <w:szCs w:val="22"/>
          <w:lang w:val="en-US" w:eastAsia="zh-CN"/>
        </w:rPr>
        <w:t>ServerAioListener</w:t>
      </w:r>
    </w:p>
    <w:p>
      <w:pPr>
        <w:ind w:firstLine="420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numPr>
          <w:ilvl w:val="3"/>
          <w:numId w:val="17"/>
        </w:numPr>
        <w:ind w:left="0" w:leftChars="0" w:firstLine="402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ClientAioListener</w:t>
      </w:r>
    </w:p>
    <w:p>
      <w:pPr>
        <w:ind w:firstLine="420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2" w:name="_Toc18919"/>
      <w:r>
        <w:rPr>
          <w:rFonts w:hint="eastAsia"/>
          <w:szCs w:val="22"/>
        </w:rPr>
        <w:t>Packet(应用层数据包)</w:t>
      </w:r>
      <w:bookmarkEnd w:id="52"/>
    </w:p>
    <w:p>
      <w:pPr>
        <w:ind w:firstLine="420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ind w:firstLine="420"/>
      </w:pPr>
      <w:r>
        <w:rPr>
          <w:rFonts w:hint="eastAsia"/>
        </w:rPr>
        <w:t>请回忆一下前面讲的TCP/IP协议分层模型</w:t>
      </w:r>
    </w:p>
    <w:p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3" w:name="_Toc7904"/>
      <w:r>
        <w:rPr>
          <w:rFonts w:hint="eastAsia"/>
          <w:szCs w:val="22"/>
        </w:rPr>
        <w:t>AioServer（tio服务端入口类）</w:t>
      </w:r>
      <w:bookmarkEnd w:id="53"/>
    </w:p>
    <w:p>
      <w:pPr>
        <w:ind w:firstLine="420"/>
      </w:pPr>
      <w:r>
        <w:rPr>
          <w:rFonts w:hint="eastAsia"/>
        </w:rPr>
        <w:t>tio服务端入口类，主要对象见下图</w:t>
      </w:r>
    </w:p>
    <w:p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4" w:name="_Toc26663"/>
      <w:r>
        <w:rPr>
          <w:rFonts w:hint="eastAsia"/>
          <w:szCs w:val="22"/>
        </w:rPr>
        <w:t>AioClient（tio客户端入口类）</w:t>
      </w:r>
      <w:bookmarkEnd w:id="54"/>
    </w:p>
    <w:p>
      <w:pPr>
        <w:ind w:firstLine="420"/>
      </w:pPr>
      <w:r>
        <w:rPr>
          <w:rFonts w:hint="eastAsia"/>
        </w:rPr>
        <w:t>tio客户端入口类，主要对象见下图</w:t>
      </w:r>
    </w:p>
    <w:p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numPr>
          <w:ilvl w:val="2"/>
          <w:numId w:val="14"/>
        </w:numPr>
        <w:tabs>
          <w:tab w:val="left" w:pos="501"/>
        </w:tabs>
        <w:ind w:left="0" w:leftChars="0" w:firstLine="402" w:firstLineChars="0"/>
        <w:rPr>
          <w:rFonts w:hint="eastAsia"/>
          <w:szCs w:val="22"/>
        </w:rPr>
      </w:pPr>
      <w:bookmarkStart w:id="55" w:name="_Toc12271"/>
      <w:r>
        <w:rPr>
          <w:rFonts w:hint="eastAsia"/>
          <w:szCs w:val="22"/>
        </w:rPr>
        <w:t>ObjWithLock（自带读写锁的对象）</w:t>
      </w:r>
      <w:bookmarkEnd w:id="55"/>
    </w:p>
    <w:p>
      <w:pPr>
        <w:ind w:firstLine="420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ind w:firstLine="420"/>
      </w:pPr>
      <w:r>
        <w:rPr>
          <w:rFonts w:hint="eastAsia"/>
        </w:rPr>
        <w:t>ObjWithLock对象部分源代码见下图：</w:t>
      </w:r>
    </w:p>
    <w:p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ind w:firstLine="420"/>
      </w:pPr>
      <w:r>
        <w:rPr>
          <w:rFonts w:hint="eastAsia"/>
        </w:rPr>
        <w:t>为了更便捷地操作，tio提供了三个ObjWithLock子类，见下图</w:t>
      </w:r>
    </w:p>
    <w:p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ind w:firstLine="420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ind w:firstLine="420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/>
    <w:p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K4SbA1v0Q6GPnYKi+wZ3gABXvMk=" w:salt="j06kZ7kGv6gJClAsZg8Szw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4037C44"/>
    <w:rsid w:val="04145E7F"/>
    <w:rsid w:val="043E510C"/>
    <w:rsid w:val="04765EE4"/>
    <w:rsid w:val="04967C89"/>
    <w:rsid w:val="04D7736E"/>
    <w:rsid w:val="04DD0894"/>
    <w:rsid w:val="052C1C54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912444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513516"/>
    <w:rsid w:val="0C7C1700"/>
    <w:rsid w:val="0C9F1DBE"/>
    <w:rsid w:val="0CBC343E"/>
    <w:rsid w:val="0CC63CBA"/>
    <w:rsid w:val="0CC82EC9"/>
    <w:rsid w:val="0CE871DC"/>
    <w:rsid w:val="0D671E25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85EA1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E305B7E"/>
    <w:rsid w:val="1E5A33E4"/>
    <w:rsid w:val="1E69306E"/>
    <w:rsid w:val="1EE77E6C"/>
    <w:rsid w:val="1F0977CF"/>
    <w:rsid w:val="1F497827"/>
    <w:rsid w:val="1F826940"/>
    <w:rsid w:val="1F8C7A48"/>
    <w:rsid w:val="1FF609DC"/>
    <w:rsid w:val="201F3DF1"/>
    <w:rsid w:val="20281FA9"/>
    <w:rsid w:val="20352469"/>
    <w:rsid w:val="20634B82"/>
    <w:rsid w:val="213B5BF2"/>
    <w:rsid w:val="214D7CCF"/>
    <w:rsid w:val="21601A22"/>
    <w:rsid w:val="21C8507A"/>
    <w:rsid w:val="21F22151"/>
    <w:rsid w:val="22402C60"/>
    <w:rsid w:val="225A5110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B84D5F"/>
    <w:rsid w:val="38801E6B"/>
    <w:rsid w:val="38D865D9"/>
    <w:rsid w:val="38F9796F"/>
    <w:rsid w:val="390B38EA"/>
    <w:rsid w:val="39415282"/>
    <w:rsid w:val="39671D76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BA15B0A"/>
    <w:rsid w:val="3C204862"/>
    <w:rsid w:val="3C2967B6"/>
    <w:rsid w:val="3C523B6E"/>
    <w:rsid w:val="3CB23498"/>
    <w:rsid w:val="3CC364B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9D47A9"/>
    <w:rsid w:val="40BA1194"/>
    <w:rsid w:val="40C5006A"/>
    <w:rsid w:val="41500BB3"/>
    <w:rsid w:val="42792776"/>
    <w:rsid w:val="429E12D3"/>
    <w:rsid w:val="42B42FAB"/>
    <w:rsid w:val="43061F63"/>
    <w:rsid w:val="43096E50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7B263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55590C"/>
    <w:rsid w:val="488710EA"/>
    <w:rsid w:val="48A537CB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AC4C1D"/>
    <w:rsid w:val="5BC84D00"/>
    <w:rsid w:val="5BCC3473"/>
    <w:rsid w:val="5C681953"/>
    <w:rsid w:val="5C7D6C04"/>
    <w:rsid w:val="5CCC3BD0"/>
    <w:rsid w:val="5D392128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5A64923"/>
    <w:rsid w:val="6641105D"/>
    <w:rsid w:val="665E0B07"/>
    <w:rsid w:val="667A5E2D"/>
    <w:rsid w:val="669062FE"/>
    <w:rsid w:val="66ED1E92"/>
    <w:rsid w:val="673536E9"/>
    <w:rsid w:val="67752629"/>
    <w:rsid w:val="678D6B67"/>
    <w:rsid w:val="67D03729"/>
    <w:rsid w:val="68004FC3"/>
    <w:rsid w:val="680E10CB"/>
    <w:rsid w:val="68220A88"/>
    <w:rsid w:val="6849201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F195BBC"/>
    <w:rsid w:val="6F2B7434"/>
    <w:rsid w:val="6F614BCD"/>
    <w:rsid w:val="6F7824FB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39"/>
    <customShpInfo spid="_x0000_s1040"/>
    <customShpInfo spid="_x0000_s103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2018-03-19T13:41:17Z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