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AGENTLESS 使用 DeepSeek V4 Pro High 修复代码复现实验报告</w:t>
      </w:r>
    </w:p>
    <w:p>
      <w:r>
        <w:t xml:space="preserve"/>
      </w:r>
    </w:p>
    <w:p>
      <w:pPr>
        <w:pStyle w:val="Heading1"/>
      </w:pPr>
      <w:r>
        <w:t xml:space="preserve">摘要</w:t>
      </w:r>
    </w:p>
    <w:p>
      <w:r>
        <w:t xml:space="preserve"/>
      </w:r>
    </w:p>
    <w:p>
      <w:r>
        <w:t xml:space="preserve">本实验围绕 AGENTLESS 论文提出的“无需 agent 交互的自动程序修复流程”进行复现，目标是在 SWE-bench Lite 子集上验证大语言模型定位缺陷、生成补丁并通过官方测试评测的可行性。实验在 WSL + Docker 环境中运行 AGENTLESS，并接入 DeepSeek V4 Pro High 作为代码定位与补丁生成模型。由于本地网络为非镜像 WSL，Docker 和 GitHub 访问统一通过主机规则代理出口。最终完成 5 个 Astropy 基础案例的 file-level、related-level、fine-grain localization、repair 与 SWE-bench Docker evaluation，5 个案例均完整执行，3 个案例通过官方测试，2 个案例生成补丁但未通过目标测试。</w:t>
      </w:r>
    </w:p>
    <w:p>
      <w:r>
        <w:t xml:space="preserve"/>
      </w:r>
    </w:p>
    <w:p>
      <w:r>
        <w:t xml:space="preserve">关键词：AGENTLESS；SWE-bench；自动程序修复；DeepSeek；软件质量</w:t>
      </w:r>
    </w:p>
    <w:p>
      <w:r>
        <w:t xml:space="preserve"/>
      </w:r>
    </w:p>
    <w:p>
      <w:pPr>
        <w:pStyle w:val="Heading1"/>
      </w:pPr>
      <w:r>
        <w:t xml:space="preserve">1. 实验目标与环境</w:t>
      </w:r>
    </w:p>
    <w:p>
      <w:r>
        <w:t xml:space="preserve"/>
      </w:r>
    </w:p>
    <w:p>
      <w:r>
        <w:t xml:space="preserve">本阶段目标不是重新实现 AGENTLESS 算法，而是在本地环境复现其官方流程，并验证 DeepSeek V4 Pro High 能否替代 OpenAI 模型完成基础案例修复。实验对象为本地 resources/lite5/swebench_lite5.json 中的 5 个 Astropy 案例。</w:t>
      </w:r>
    </w:p>
    <w:p>
      <w:r>
        <w:t xml:space="preserve"/>
      </w:r>
    </w:p>
    <w:p>
      <w:r>
        <w:t xml:space="preserve">实验环境如下：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项目</w:t>
            </w:r>
          </w:p>
        </w:tc>
        <w:tc>
          <w:tcPr>
            <w:tcW w:w="2400" w:type="dxa"/>
          </w:tcPr>
          <w:p>
            <w:r>
              <w:t xml:space="preserve">配置</w:t>
            </w:r>
          </w:p>
        </w:tc>
      </w:tr>
      <w:tr>
        <w:tc>
          <w:tcPr>
            <w:tcW w:w="2400" w:type="dxa"/>
          </w:tcPr>
          <w:p>
            <w:r>
              <w:t xml:space="preserve">系统</w:t>
            </w:r>
          </w:p>
        </w:tc>
        <w:tc>
          <w:tcPr>
            <w:tcW w:w="2400" w:type="dxa"/>
          </w:tcPr>
          <w:p>
            <w:r>
              <w:t xml:space="preserve">WSL Linux，项目目录 `/home/legengen/software-quality-final-project`</w:t>
            </w:r>
          </w:p>
        </w:tc>
      </w:tr>
      <w:tr>
        <w:tc>
          <w:tcPr>
            <w:tcW w:w="2400" w:type="dxa"/>
          </w:tcPr>
          <w:p>
            <w:r>
              <w:t xml:space="preserve">主项目</w:t>
            </w:r>
          </w:p>
        </w:tc>
        <w:tc>
          <w:tcPr>
            <w:tcW w:w="2400" w:type="dxa"/>
          </w:tcPr>
          <w:p>
            <w:r>
              <w:t xml:space="preserve">`Agentless/`</w:t>
            </w:r>
          </w:p>
        </w:tc>
      </w:tr>
      <w:tr>
        <w:tc>
          <w:tcPr>
            <w:tcW w:w="2400" w:type="dxa"/>
          </w:tcPr>
          <w:p>
            <w:r>
              <w:t xml:space="preserve">评测框架</w:t>
            </w:r>
          </w:p>
        </w:tc>
        <w:tc>
          <w:tcPr>
            <w:tcW w:w="2400" w:type="dxa"/>
          </w:tcPr>
          <w:p>
            <w:r>
              <w:t xml:space="preserve">SWE-bench harness + Docker</w:t>
            </w:r>
          </w:p>
        </w:tc>
      </w:tr>
      <w:tr>
        <w:tc>
          <w:tcPr>
            <w:tcW w:w="2400" w:type="dxa"/>
          </w:tcPr>
          <w:p>
            <w:r>
              <w:t xml:space="preserve">LLM</w:t>
            </w:r>
          </w:p>
        </w:tc>
        <w:tc>
          <w:tcPr>
            <w:tcW w:w="2400" w:type="dxa"/>
          </w:tcPr>
          <w:p>
            <w:r>
              <w:t xml:space="preserve">DeepSeek V4 Pro High，`reasoning_effort=high`，thinking enabled</w:t>
            </w:r>
          </w:p>
        </w:tc>
      </w:tr>
      <w:tr>
        <w:tc>
          <w:tcPr>
            <w:tcW w:w="2400" w:type="dxa"/>
          </w:tcPr>
          <w:p>
            <w:r>
              <w:t xml:space="preserve">代理</w:t>
            </w:r>
          </w:p>
        </w:tc>
        <w:tc>
          <w:tcPr>
            <w:tcW w:w="2400" w:type="dxa"/>
          </w:tcPr>
          <w:p>
            <w:r>
              <w:t xml:space="preserve">WSL 默认网关 + 主机端口 `40558`，形如 `http://172.30.48.1:40558`</w:t>
            </w:r>
          </w:p>
        </w:tc>
      </w:tr>
      <w:tr>
        <w:tc>
          <w:tcPr>
            <w:tcW w:w="2400" w:type="dxa"/>
          </w:tcPr>
          <w:p>
            <w:r>
              <w:t xml:space="preserve">Docker 镜像</w:t>
            </w:r>
          </w:p>
        </w:tc>
        <w:tc>
          <w:tcPr>
            <w:tcW w:w="2400" w:type="dxa"/>
          </w:tcPr>
          <w:p>
            <w:r>
              <w:t xml:space="preserve">`sweb.base.x86_64:latest`，Astropy env images 两个</w:t>
            </w:r>
          </w:p>
        </w:tc>
      </w:tr>
    </w:tbl>
    <w:p>
      <w:r>
        <w:t xml:space="preserve"/>
      </w:r>
    </w:p>
    <w:p>
      <w:r>
        <w:t xml:space="preserve">为适配本地环境，复现过程中完成了以下工程补充：</w:t>
      </w:r>
    </w:p>
    <w:p>
      <w:r>
        <w:t xml:space="preserve"/>
      </w:r>
    </w:p>
    <w:p>
      <w:r>
        <w:t xml:space="preserve">1. 为 AGENTLESS 增加 DeepSeek backend 与 deepseek-v4-pro 模型选项。</w:t>
      </w:r>
    </w:p>
    <w:p>
      <w:r>
        <w:t xml:space="preserve">2. 为 DeepSeek V4 Pro High 设置更高输出 token 上限，避免 reasoning 消耗输出预算后补丁为空。</w:t>
      </w:r>
    </w:p>
    <w:p>
      <w:r>
        <w:t xml:space="preserve">3. 为 repair 增加 --max_tokens 参数，实际 repair 使用 4096。</w:t>
      </w:r>
    </w:p>
    <w:p>
      <w:r>
        <w:t xml:space="preserve">4. 增加本地 JSON dataset 加载支持，避免必须从 Hugging Face 拉取数据集。</w:t>
      </w:r>
    </w:p>
    <w:p>
      <w:r>
        <w:t xml:space="preserve">5. 为 SWE-bench Docker build 透传代理环境变量，并在需要时使用 host 网络。</w:t>
      </w:r>
    </w:p>
    <w:p>
      <w:r>
        <w:t xml:space="preserve">6. 增强 AGENTLESS 后处理器，使其能解析 edit_file(filename=..., start=..., end=..., content=...) 这类 keyword 参数格式。</w:t>
      </w:r>
    </w:p>
    <w:p>
      <w:r>
        <w:t xml:space="preserve"/>
      </w:r>
    </w:p>
    <w:p>
      <w:pPr>
        <w:pStyle w:val="Heading1"/>
      </w:pPr>
      <w:r>
        <w:t xml:space="preserve">2. 复现流程</w:t>
      </w:r>
    </w:p>
    <w:p>
      <w:r>
        <w:t xml:space="preserve"/>
      </w:r>
    </w:p>
    <w:p>
      <w:r>
        <w:t xml:space="preserve">每个基础案例均按 AGENTLESS 官方主流程执行：</w:t>
      </w:r>
    </w:p>
    <w:p>
      <w:r>
        <w:t xml:space="preserve"/>
      </w:r>
    </w:p>
    <w:p>
      <w:r>
        <w:t xml:space="preserve">1. File-level localization：根据问题描述和仓库结构定位待修改文件。</w:t>
      </w:r>
    </w:p>
    <w:p>
      <w:r>
        <w:t xml:space="preserve">2. Related-level localization：在目标文件中定位相关类、函数或方法。</w:t>
      </w:r>
    </w:p>
    <w:p>
      <w:r>
        <w:t xml:space="preserve">3. Fine-grain localization：将修改位置缩小到具体行号或代码块。</w:t>
      </w:r>
    </w:p>
    <w:p>
      <w:r>
        <w:t xml:space="preserve">4. Repair：基于定位上下文调用 DeepSeek V4 Pro High 生成 edit_file 补丁。</w:t>
      </w:r>
    </w:p>
    <w:p>
      <w:r>
        <w:t xml:space="preserve">5. Post-process：将模型输出转成 SWE-bench 所需的 unified diff JSONL。</w:t>
      </w:r>
    </w:p>
    <w:p>
      <w:r>
        <w:t xml:space="preserve">6. Evaluation：使用 SWE-bench Docker harness 运行 FAIL_TO_PASS 与 PASS_TO_PASS 测试。</w:t>
      </w:r>
    </w:p>
    <w:p>
      <w:r>
        <w:t xml:space="preserve"/>
      </w:r>
    </w:p>
    <w:p>
      <w:r>
        <w:t xml:space="preserve">评测命令均使用单实例 dataset，以避免无关实例干扰。Docker 评测过程中，12907、14182、14365、14995 复用了已有 Astropy 环境镜像；6938 因基础 commit 更旧，新构建了一个 env image。</w:t>
      </w:r>
    </w:p>
    <w:p>
      <w:r>
        <w:t xml:space="preserve"/>
      </w:r>
    </w:p>
    <w:p>
      <w:pPr>
        <w:pStyle w:val="Heading1"/>
      </w:pPr>
      <w:r>
        <w:t xml:space="preserve">3. 实验结果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实例</w:t>
            </w:r>
          </w:p>
        </w:tc>
        <w:tc>
          <w:tcPr>
            <w:tcW w:w="2400" w:type="dxa"/>
          </w:tcPr>
          <w:p>
            <w:r>
              <w:t xml:space="preserve">问题类型</w:t>
            </w:r>
          </w:p>
        </w:tc>
        <w:tc>
          <w:tcPr>
            <w:tcW w:w="2400" w:type="dxa"/>
          </w:tcPr>
          <w:p>
            <w:r>
              <w:t xml:space="preserve">定位主文件</w:t>
            </w:r>
          </w:p>
        </w:tc>
        <w:tc>
          <w:tcPr>
            <w:tcW w:w="2400" w:type="dxa"/>
          </w:tcPr>
          <w:p>
            <w:r>
              <w:t xml:space="preserve">结果</w:t>
            </w:r>
          </w:p>
        </w:tc>
        <w:tc>
          <w:tcPr>
            <w:tcW w:w="2400" w:type="dxa"/>
          </w:tcPr>
          <w:p>
            <w:r>
              <w:t xml:space="preserve">报告文件</w:t>
            </w:r>
          </w:p>
        </w:tc>
      </w:tr>
      <w:tr>
        <w:tc>
          <w:tcPr>
            <w:tcW w:w="2400" w:type="dxa"/>
          </w:tcPr>
          <w:p>
            <w:r>
              <w:t xml:space="preserve">`astropy__astropy-12907`</w:t>
            </w:r>
          </w:p>
        </w:tc>
        <w:tc>
          <w:tcPr>
            <w:tcW w:w="2400" w:type="dxa"/>
          </w:tcPr>
          <w:p>
            <w:r>
              <w:t xml:space="preserve">modeling separability</w:t>
            </w:r>
          </w:p>
        </w:tc>
        <w:tc>
          <w:tcPr>
            <w:tcW w:w="2400" w:type="dxa"/>
          </w:tcPr>
          <w:p>
            <w:r>
              <w:t xml:space="preserve">`astropy/modeling/separable.py`</w:t>
            </w:r>
          </w:p>
        </w:tc>
        <w:tc>
          <w:tcPr>
            <w:tcW w:w="2400" w:type="dxa"/>
          </w:tcPr>
          <w:p>
            <w:r>
              <w:t xml:space="preserve">resolved</w:t>
            </w:r>
          </w:p>
        </w:tc>
        <w:tc>
          <w:tcPr>
            <w:tcW w:w="2400" w:type="dxa"/>
          </w:tcPr>
          <w:p>
            <w:r>
              <w:t xml:space="preserve">`Agentless/agentless.deepseek-v4pro-4096-smoke.json`</w:t>
            </w:r>
          </w:p>
        </w:tc>
      </w:tr>
      <w:tr>
        <w:tc>
          <w:tcPr>
            <w:tcW w:w="2400" w:type="dxa"/>
          </w:tcPr>
          <w:p>
            <w:r>
              <w:t xml:space="preserve">`astropy__astropy-14182`</w:t>
            </w:r>
          </w:p>
        </w:tc>
        <w:tc>
          <w:tcPr>
            <w:tcW w:w="2400" w:type="dxa"/>
          </w:tcPr>
          <w:p>
            <w:r>
              <w:t xml:space="preserve">RST `header_rows`</w:t>
            </w:r>
          </w:p>
        </w:tc>
        <w:tc>
          <w:tcPr>
            <w:tcW w:w="2400" w:type="dxa"/>
          </w:tcPr>
          <w:p>
            <w:r>
              <w:t xml:space="preserve">`astropy/io/ascii/rst.py`</w:t>
            </w:r>
          </w:p>
        </w:tc>
        <w:tc>
          <w:tcPr>
            <w:tcW w:w="2400" w:type="dxa"/>
          </w:tcPr>
          <w:p>
            <w:r>
              <w:t xml:space="preserve">unresolved</w:t>
            </w:r>
          </w:p>
        </w:tc>
        <w:tc>
          <w:tcPr>
            <w:tcW w:w="2400" w:type="dxa"/>
          </w:tcPr>
          <w:p>
            <w:r>
              <w:t xml:space="preserve">`Agentless/agentless.deepseek-v4pro-14182.json`</w:t>
            </w:r>
          </w:p>
        </w:tc>
      </w:tr>
      <w:tr>
        <w:tc>
          <w:tcPr>
            <w:tcW w:w="2400" w:type="dxa"/>
          </w:tcPr>
          <w:p>
            <w:r>
              <w:t xml:space="preserve">`astropy__astropy-14365`</w:t>
            </w:r>
          </w:p>
        </w:tc>
        <w:tc>
          <w:tcPr>
            <w:tcW w:w="2400" w:type="dxa"/>
          </w:tcPr>
          <w:p>
            <w:r>
              <w:t xml:space="preserve">QDP command case</w:t>
            </w:r>
          </w:p>
        </w:tc>
        <w:tc>
          <w:tcPr>
            <w:tcW w:w="2400" w:type="dxa"/>
          </w:tcPr>
          <w:p>
            <w:r>
              <w:t xml:space="preserve">`astropy/io/ascii/qdp.py`</w:t>
            </w:r>
          </w:p>
        </w:tc>
        <w:tc>
          <w:tcPr>
            <w:tcW w:w="2400" w:type="dxa"/>
          </w:tcPr>
          <w:p>
            <w:r>
              <w:t xml:space="preserve">unresolved</w:t>
            </w:r>
          </w:p>
        </w:tc>
        <w:tc>
          <w:tcPr>
            <w:tcW w:w="2400" w:type="dxa"/>
          </w:tcPr>
          <w:p>
            <w:r>
              <w:t xml:space="preserve">`Agentless/agentless.deepseek-v4pro-14365.json`</w:t>
            </w:r>
          </w:p>
        </w:tc>
      </w:tr>
      <w:tr>
        <w:tc>
          <w:tcPr>
            <w:tcW w:w="2400" w:type="dxa"/>
          </w:tcPr>
          <w:p>
            <w:r>
              <w:t xml:space="preserve">`astropy__astropy-14995`</w:t>
            </w:r>
          </w:p>
        </w:tc>
        <w:tc>
          <w:tcPr>
            <w:tcW w:w="2400" w:type="dxa"/>
          </w:tcPr>
          <w:p>
            <w:r>
              <w:t xml:space="preserve">NDData mask propagation</w:t>
            </w:r>
          </w:p>
        </w:tc>
        <w:tc>
          <w:tcPr>
            <w:tcW w:w="2400" w:type="dxa"/>
          </w:tcPr>
          <w:p>
            <w:r>
              <w:t xml:space="preserve">`astropy/nddata/mixins/ndarithmetic.py`</w:t>
            </w:r>
          </w:p>
        </w:tc>
        <w:tc>
          <w:tcPr>
            <w:tcW w:w="2400" w:type="dxa"/>
          </w:tcPr>
          <w:p>
            <w:r>
              <w:t xml:space="preserve">resolved</w:t>
            </w:r>
          </w:p>
        </w:tc>
        <w:tc>
          <w:tcPr>
            <w:tcW w:w="2400" w:type="dxa"/>
          </w:tcPr>
          <w:p>
            <w:r>
              <w:t xml:space="preserve">`Agentless/agentless.deepseek-v4pro-14995.json`</w:t>
            </w:r>
          </w:p>
        </w:tc>
      </w:tr>
      <w:tr>
        <w:tc>
          <w:tcPr>
            <w:tcW w:w="2400" w:type="dxa"/>
          </w:tcPr>
          <w:p>
            <w:r>
              <w:t xml:space="preserve">`astropy__astropy-6938`</w:t>
            </w:r>
          </w:p>
        </w:tc>
        <w:tc>
          <w:tcPr>
            <w:tcW w:w="2400" w:type="dxa"/>
          </w:tcPr>
          <w:p>
            <w:r>
              <w:t xml:space="preserve">FITS D exponent writeback</w:t>
            </w:r>
          </w:p>
        </w:tc>
        <w:tc>
          <w:tcPr>
            <w:tcW w:w="2400" w:type="dxa"/>
          </w:tcPr>
          <w:p>
            <w:r>
              <w:t xml:space="preserve">`astropy/io/fits/fitsrec.py`</w:t>
            </w:r>
          </w:p>
        </w:tc>
        <w:tc>
          <w:tcPr>
            <w:tcW w:w="2400" w:type="dxa"/>
          </w:tcPr>
          <w:p>
            <w:r>
              <w:t xml:space="preserve">resolved</w:t>
            </w:r>
          </w:p>
        </w:tc>
        <w:tc>
          <w:tcPr>
            <w:tcW w:w="2400" w:type="dxa"/>
          </w:tcPr>
          <w:p>
            <w:r>
              <w:t xml:space="preserve">`Agentless/agentless.deepseek-v4pro-6938.json`</w:t>
            </w:r>
          </w:p>
        </w:tc>
      </w:tr>
    </w:tbl>
    <w:p>
      <w:r>
        <w:t xml:space="preserve"/>
      </w:r>
    </w:p>
    <w:p>
      <w:r>
        <w:t xml:space="preserve">总体结果：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指标</w:t>
            </w:r>
          </w:p>
        </w:tc>
        <w:tc>
          <w:tcPr>
            <w:tcW w:w="2400" w:type="dxa"/>
          </w:tcPr>
          <w:p>
            <w:r>
              <w:t xml:space="preserve">数值</w:t>
            </w:r>
          </w:p>
        </w:tc>
      </w:tr>
      <w:tr>
        <w:tc>
          <w:tcPr>
            <w:tcW w:w="2400" w:type="dxa"/>
          </w:tcPr>
          <w:p>
            <w:r>
              <w:t xml:space="preserve">总案例数</w:t>
            </w:r>
          </w:p>
        </w:tc>
        <w:tc>
          <w:tcPr>
            <w:tcW w:w="2400" w:type="dxa"/>
          </w:tcPr>
          <w:p>
            <w:r>
              <w:t xml:space="preserve">5</w:t>
            </w:r>
          </w:p>
        </w:tc>
      </w:tr>
      <w:tr>
        <w:tc>
          <w:tcPr>
            <w:tcW w:w="2400" w:type="dxa"/>
          </w:tcPr>
          <w:p>
            <w:r>
              <w:t xml:space="preserve">完成官方评测</w:t>
            </w:r>
          </w:p>
        </w:tc>
        <w:tc>
          <w:tcPr>
            <w:tcW w:w="2400" w:type="dxa"/>
          </w:tcPr>
          <w:p>
            <w:r>
              <w:t xml:space="preserve">5</w:t>
            </w:r>
          </w:p>
        </w:tc>
      </w:tr>
      <w:tr>
        <w:tc>
          <w:tcPr>
            <w:tcW w:w="2400" w:type="dxa"/>
          </w:tcPr>
          <w:p>
            <w:r>
              <w:t xml:space="preserve">resolved</w:t>
            </w:r>
          </w:p>
        </w:tc>
        <w:tc>
          <w:tcPr>
            <w:tcW w:w="2400" w:type="dxa"/>
          </w:tcPr>
          <w:p>
            <w:r>
              <w:t xml:space="preserve">3</w:t>
            </w:r>
          </w:p>
        </w:tc>
      </w:tr>
      <w:tr>
        <w:tc>
          <w:tcPr>
            <w:tcW w:w="2400" w:type="dxa"/>
          </w:tcPr>
          <w:p>
            <w:r>
              <w:t xml:space="preserve">unresolved</w:t>
            </w:r>
          </w:p>
        </w:tc>
        <w:tc>
          <w:tcPr>
            <w:tcW w:w="2400" w:type="dxa"/>
          </w:tcPr>
          <w:p>
            <w:r>
              <w:t xml:space="preserve">2</w:t>
            </w:r>
          </w:p>
        </w:tc>
      </w:tr>
      <w:tr>
        <w:tc>
          <w:tcPr>
            <w:tcW w:w="2400" w:type="dxa"/>
          </w:tcPr>
          <w:p>
            <w:r>
              <w:t xml:space="preserve">error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</w:tr>
      <w:tr>
        <w:tc>
          <w:tcPr>
            <w:tcW w:w="2400" w:type="dxa"/>
          </w:tcPr>
          <w:p>
            <w:r>
              <w:t xml:space="preserve">empty patch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4. 典型补丁与失败分析</w:t>
      </w:r>
    </w:p>
    <w:p>
      <w:r>
        <w:t xml:space="preserve"/>
      </w:r>
    </w:p>
    <w:p>
      <w:r>
        <w:t xml:space="preserve">astropy__astropy-12907 成功修复 _cstack 中右侧 separability matrix 的填充值问题：</w:t>
      </w:r>
    </w:p>
    <w:p>
      <w:r>
        <w:t xml:space="preserve"/>
      </w:r>
    </w:p>
    <w:p>
      <w:r>
        <w:rPr>
          <w:rFonts w:ascii="Courier New" w:hAnsi="Courier New" w:eastAsia="Courier New"/>
          <w:sz w:val="20"/>
        </w:rPr>
        <w:t xml:space="preserve">-        cright[-right.shape[0]:, -right.shape[1]:] = 1</w:t>
      </w:r>
    </w:p>
    <w:p>
      <w:r>
        <w:rPr>
          <w:rFonts w:ascii="Courier New" w:hAnsi="Courier New" w:eastAsia="Courier New"/>
          <w:sz w:val="20"/>
        </w:rPr>
        <w:t xml:space="preserve">+        cright[-right.shape[0]:, -right.shape[1]:] = right</w:t>
      </w:r>
    </w:p>
    <w:p>
      <w:r>
        <w:t xml:space="preserve"/>
      </w:r>
    </w:p>
    <w:p>
      <w:r>
        <w:t xml:space="preserve">astropy__astropy-14995 成功修复一侧 mask 缺失时仍调用 np.bitwise_or(mask, None) 的问题：</w:t>
      </w:r>
    </w:p>
    <w:p>
      <w:r>
        <w:t xml:space="preserve"/>
      </w:r>
    </w:p>
    <w:p>
      <w:r>
        <w:rPr>
          <w:rFonts w:ascii="Courier New" w:hAnsi="Courier New" w:eastAsia="Courier New"/>
          <w:sz w:val="20"/>
        </w:rPr>
        <w:t xml:space="preserve">+        elif operand.mask is None:</w:t>
      </w:r>
    </w:p>
    <w:p>
      <w:r>
        <w:rPr>
          <w:rFonts w:ascii="Courier New" w:hAnsi="Courier New" w:eastAsia="Courier New"/>
          <w:sz w:val="20"/>
        </w:rPr>
        <w:t xml:space="preserve">+            # self.mask is not None but operand has no mask, copy self.mask</w:t>
      </w:r>
    </w:p>
    <w:p>
      <w:r>
        <w:rPr>
          <w:rFonts w:ascii="Courier New" w:hAnsi="Courier New" w:eastAsia="Courier New"/>
          <w:sz w:val="20"/>
        </w:rPr>
        <w:t xml:space="preserve">+            return deepcopy(self.mask)</w:t>
      </w:r>
    </w:p>
    <w:p>
      <w:r>
        <w:t xml:space="preserve"/>
      </w:r>
    </w:p>
    <w:p>
      <w:r>
        <w:t xml:space="preserve">该补丁存在重复注释，但不影响官方测试结果，FAIL_TO_PASS 与 PASS_TO_PASS 均通过。</w:t>
      </w:r>
    </w:p>
    <w:p>
      <w:r>
        <w:t xml:space="preserve"/>
      </w:r>
    </w:p>
    <w:p>
      <w:r>
        <w:t xml:space="preserve">astropy__astropy-6938 成功修复 chararray.replace 未写回原数组的问题：</w:t>
      </w:r>
    </w:p>
    <w:p>
      <w:r>
        <w:t xml:space="preserve"/>
      </w:r>
    </w:p>
    <w:p>
      <w:r>
        <w:rPr>
          <w:rFonts w:ascii="Courier New" w:hAnsi="Courier New" w:eastAsia="Courier New"/>
          <w:sz w:val="20"/>
        </w:rPr>
        <w:t xml:space="preserve">-            output_field.replace(encode_ascii('E'), encode_ascii('D'))</w:t>
      </w:r>
    </w:p>
    <w:p>
      <w:r>
        <w:rPr>
          <w:rFonts w:ascii="Courier New" w:hAnsi="Courier New" w:eastAsia="Courier New"/>
          <w:sz w:val="20"/>
        </w:rPr>
        <w:t xml:space="preserve">+            output_field[:] = output_field.replace(encode_ascii('E'), encode_ascii('D'))</w:t>
      </w:r>
    </w:p>
    <w:p>
      <w:r>
        <w:t xml:space="preserve"/>
      </w:r>
    </w:p>
    <w:p>
      <w:r>
        <w:t xml:space="preserve">两个 unresolved 案例如下：</w:t>
      </w:r>
    </w:p>
    <w:p>
      <w:r>
        <w:t xml:space="preserve"/>
      </w:r>
    </w:p>
    <w:p>
      <w:r>
        <w:t xml:space="preserve">• astropy__astropy-14182：模型让 RST.__init__ 接收 header_rows，但在 write() 中访问不存在的 self.header_rows，同时未完整处理 RST 读写多行 header 的行偏移，导致目标测试和一个回归测试失败。</w:t>
      </w:r>
    </w:p>
    <w:p>
      <w:r>
        <w:t xml:space="preserve">• astropy__astropy-14365：模型将 QDP 行类型正则改为大小写不敏感，使 read serr 可识别，但 lowercase 测试也会把数据中的 NO 变为 no，数据转换逻辑仍只检查 v == "NO"，因此目标测试失败。</w:t>
      </w:r>
    </w:p>
    <w:p>
      <w:r>
        <w:t xml:space="preserve"/>
      </w:r>
    </w:p>
    <w:p>
      <w:pPr>
        <w:pStyle w:val="Heading1"/>
      </w:pPr>
      <w:r>
        <w:t xml:space="preserve">5. 结论</w:t>
      </w:r>
    </w:p>
    <w:p>
      <w:r>
        <w:t xml:space="preserve"/>
      </w:r>
    </w:p>
    <w:p>
      <w:r>
        <w:t xml:space="preserve">本次复现证明，在本地 WSL + Docker 环境中，AGENTLESS 可与 DeepSeek V4 Pro High 组合完成 SWE-bench 基础案例的端到端自动修复流程。5 个基础案例全部完成官方流程，3 个案例通过 SWE-bench 官方测试，说明该流程具备可复现性和一定修复能力。</w:t>
      </w:r>
    </w:p>
    <w:p>
      <w:r>
        <w:t xml:space="preserve"/>
      </w:r>
    </w:p>
    <w:p>
      <w:r>
        <w:t xml:space="preserve">同时，两个 unresolved 案例表明，单样本 repair 容易生成“局部正确但语义不完整”的补丁。后续若要提高通过率，优先方向应是对失败案例增加多样本 repair、引入 reproduction/regression test selection 与 rerank，或在 repair 阶段加入更完整的上下文与失败反馈。</w:t>
      </w:r>
    </w:p>
    <w:p>
      <w:r>
        <w:t xml:space="preserve"/>
      </w:r>
    </w:p>
    <w:p>
      <w:pPr>
        <w:pStyle w:val="Heading1"/>
      </w:pPr>
      <w:r>
        <w:t xml:space="preserve">参考产物</w:t>
      </w:r>
    </w:p>
    <w:p>
      <w:r>
        <w:t xml:space="preserve"/>
      </w:r>
    </w:p>
    <w:p>
      <w:r>
        <w:t xml:space="preserve">• 实验记录：AGENTLESS复现实验记录.md</w:t>
      </w:r>
    </w:p>
    <w:p>
      <w:r>
        <w:t xml:space="preserve">• 复跑说明：AGENTLESS复跑说明.md</w:t>
      </w:r>
    </w:p>
    <w:p>
      <w:r>
        <w:t xml:space="preserve">• 结果索引：AGENTLESS复现结果索引.json</w:t>
      </w:r>
    </w:p>
    <w:p>
      <w:r>
        <w:t xml:space="preserve">• AGENTLESS 项目目录：Agentless/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eastAsia="SimSun" w:ascii="Times New Roman" w:hAnsi="Times New Roman"/>
      <w:sz w:val="24"/>
    </w:rPr>
  </w:style>
  <w:style w:type="paragraph" w:styleId="Title">
    <w:name w:val="Title"/>
    <w:basedOn w:val="Normal"/>
    <w:pPr>
      <w:jc w:val="center"/>
      <w:spacing w:after="240"/>
    </w:pPr>
    <w:rPr>
      <w:b/>
      <w:rFonts w:eastAsia="SimHei" w:ascii="Times New Roman" w:hAnsi="Times New Roman"/>
      <w:sz w:val="36"/>
    </w:rPr>
  </w:style>
  <w:style w:type="paragraph" w:styleId="Heading1">
    <w:name w:val="heading 1"/>
    <w:basedOn w:val="Normal"/>
    <w:pPr>
      <w:spacing w:before="240" w:after="120"/>
    </w:pPr>
    <w:rPr>
      <w:b/>
      <w:rFonts w:eastAsia="SimHei" w:ascii="Times New Roman" w:hAnsi="Times New Roman"/>
      <w:sz w:val="30"/>
    </w:rPr>
  </w:style>
  <w:style w:type="paragraph" w:styleId="Heading2">
    <w:name w:val="heading 2"/>
    <w:basedOn w:val="Normal"/>
    <w:pPr>
      <w:spacing w:before="160" w:after="80"/>
    </w:pPr>
    <w:rPr>
      <w:b/>
      <w:rFonts w:eastAsia="SimHei" w:ascii="Times New Roman" w:hAnsi="Times New Roman"/>
      <w:sz w:val="26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AGENTLESS 复现最终报告</dc:title>
  <dc:creator>Codex</dc:creator>
  <cp:lastModifiedBy>Codex</cp:lastModifiedBy>
  <dcterms:created xsi:type="dcterms:W3CDTF">2026-06-26T04:24:31Z</dcterms:created>
  <dcterms:modified xsi:type="dcterms:W3CDTF">2026-06-26T04:24:31Z</dcterms:modified>
</cp:coreProperties>
</file>