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CB5" w:rsidRDefault="00C739E4" w:rsidP="00C739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C739E4" w:rsidRPr="00C91F93" w:rsidRDefault="00C739E4" w:rsidP="00C739E4">
      <w:pPr>
        <w:spacing w:after="0" w:line="360" w:lineRule="auto"/>
        <w:jc w:val="center"/>
        <w:rPr>
          <w:rFonts w:ascii="Arial" w:hAnsi="Arial" w:cs="Arial"/>
          <w:sz w:val="32"/>
          <w:szCs w:val="32"/>
        </w:rPr>
      </w:pPr>
      <w:r w:rsidRPr="00C91F93">
        <w:rPr>
          <w:rFonts w:ascii="Arial" w:hAnsi="Arial" w:cs="Arial"/>
          <w:sz w:val="32"/>
          <w:szCs w:val="32"/>
        </w:rPr>
        <w:t>Математический анализ</w:t>
      </w:r>
    </w:p>
    <w:p w:rsidR="00C739E4" w:rsidRPr="00C91F93" w:rsidRDefault="00C739E4" w:rsidP="00C91F93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color w:val="202122"/>
          <w:sz w:val="20"/>
          <w:szCs w:val="20"/>
          <w:shd w:val="clear" w:color="auto" w:fill="FFFFFF"/>
        </w:rPr>
      </w:pPr>
      <w:r w:rsidRPr="00C91F93">
        <w:rPr>
          <w:rFonts w:ascii="Times New Roman" w:hAnsi="Times New Roman" w:cs="Times New Roman"/>
          <w:b/>
          <w:bCs/>
          <w:color w:val="202122"/>
          <w:sz w:val="20"/>
          <w:szCs w:val="20"/>
          <w:shd w:val="clear" w:color="auto" w:fill="FFFFFF"/>
        </w:rPr>
        <w:t>Математи́ческий ана́лиз</w:t>
      </w:r>
      <w:r w:rsidRPr="00C91F93">
        <w:rPr>
          <w:rFonts w:ascii="Times New Roman" w:hAnsi="Times New Roman" w:cs="Times New Roman"/>
          <w:b/>
          <w:color w:val="202122"/>
          <w:sz w:val="20"/>
          <w:szCs w:val="20"/>
          <w:shd w:val="clear" w:color="auto" w:fill="FFFFFF"/>
        </w:rPr>
        <w:t> (</w:t>
      </w:r>
      <w:r w:rsidRPr="00C91F93">
        <w:rPr>
          <w:rFonts w:ascii="Times New Roman" w:hAnsi="Times New Roman" w:cs="Times New Roman"/>
          <w:b/>
          <w:i/>
          <w:iCs/>
          <w:color w:val="202122"/>
          <w:sz w:val="20"/>
          <w:szCs w:val="20"/>
          <w:shd w:val="clear" w:color="auto" w:fill="FFFFFF"/>
        </w:rPr>
        <w:t>классический математический анализ</w:t>
      </w:r>
      <w:r w:rsidRPr="00C91F93">
        <w:rPr>
          <w:rFonts w:ascii="Times New Roman" w:hAnsi="Times New Roman" w:cs="Times New Roman"/>
          <w:b/>
          <w:color w:val="202122"/>
          <w:sz w:val="20"/>
          <w:szCs w:val="20"/>
          <w:shd w:val="clear" w:color="auto" w:fill="FFFFFF"/>
        </w:rPr>
        <w:t>) — совокупность разделов </w:t>
      </w:r>
      <w:hyperlink r:id="rId7" w:tooltip="Математика" w:history="1">
        <w:r w:rsidRPr="00C91F93">
          <w:rPr>
            <w:rStyle w:val="a7"/>
            <w:rFonts w:ascii="Times New Roman" w:hAnsi="Times New Roman" w:cs="Times New Roman"/>
            <w:b/>
            <w:color w:val="0645AD"/>
            <w:sz w:val="20"/>
            <w:szCs w:val="20"/>
            <w:shd w:val="clear" w:color="auto" w:fill="FFFFFF"/>
          </w:rPr>
          <w:t>математики</w:t>
        </w:r>
      </w:hyperlink>
      <w:r w:rsidRPr="00C91F93">
        <w:rPr>
          <w:rFonts w:ascii="Times New Roman" w:hAnsi="Times New Roman" w:cs="Times New Roman"/>
          <w:b/>
          <w:color w:val="202122"/>
          <w:sz w:val="20"/>
          <w:szCs w:val="20"/>
          <w:shd w:val="clear" w:color="auto" w:fill="FFFFFF"/>
        </w:rPr>
        <w:t>, соответствующих историческому разделу под наименованием «</w:t>
      </w:r>
      <w:hyperlink r:id="rId8" w:tooltip="Анализ бесконечно малых" w:history="1">
        <w:r w:rsidRPr="00C91F93">
          <w:rPr>
            <w:rStyle w:val="a7"/>
            <w:rFonts w:ascii="Times New Roman" w:hAnsi="Times New Roman" w:cs="Times New Roman"/>
            <w:b/>
            <w:color w:val="0645AD"/>
            <w:sz w:val="20"/>
            <w:szCs w:val="20"/>
            <w:shd w:val="clear" w:color="auto" w:fill="FFFFFF"/>
          </w:rPr>
          <w:t>анализ бесконечно малых</w:t>
        </w:r>
      </w:hyperlink>
      <w:r w:rsidRPr="00C91F93">
        <w:rPr>
          <w:rFonts w:ascii="Times New Roman" w:hAnsi="Times New Roman" w:cs="Times New Roman"/>
          <w:b/>
          <w:color w:val="202122"/>
          <w:sz w:val="20"/>
          <w:szCs w:val="20"/>
          <w:shd w:val="clear" w:color="auto" w:fill="FFFFFF"/>
        </w:rPr>
        <w:t>», объединяет </w:t>
      </w:r>
      <w:hyperlink r:id="rId9" w:tooltip="Дифференциальное исчисление" w:history="1">
        <w:r w:rsidRPr="00C91F93">
          <w:rPr>
            <w:rStyle w:val="a7"/>
            <w:rFonts w:ascii="Times New Roman" w:hAnsi="Times New Roman" w:cs="Times New Roman"/>
            <w:b/>
            <w:color w:val="0645AD"/>
            <w:sz w:val="20"/>
            <w:szCs w:val="20"/>
            <w:shd w:val="clear" w:color="auto" w:fill="FFFFFF"/>
          </w:rPr>
          <w:t>дифференциальное</w:t>
        </w:r>
      </w:hyperlink>
      <w:hyperlink r:id="rId10" w:anchor="%D0%94%D0%B8%D1%84%D1%84%D0%B5%D1%80%D0%B5%D0%BD%D1%86%D0%B8%D0%B0%D0%BB%D1%8C%D0%BD%D0%BE%D0%B5_%D0%B8%D1%81%D1%87%D0%B8%D1%81%D0%BB%D0%B5%D0%BD%D0%B8%D0%B5" w:history="1">
        <w:r w:rsidRPr="00C91F93">
          <w:rPr>
            <w:rStyle w:val="a7"/>
            <w:rFonts w:ascii="Times New Roman" w:hAnsi="Times New Roman" w:cs="Times New Roman"/>
            <w:b/>
            <w:color w:val="0645AD"/>
            <w:sz w:val="20"/>
            <w:szCs w:val="20"/>
            <w:shd w:val="clear" w:color="auto" w:fill="FFFFFF"/>
            <w:vertAlign w:val="superscript"/>
          </w:rPr>
          <w:t>[</w:t>
        </w:r>
        <w:r w:rsidRPr="00C91F93">
          <w:rPr>
            <w:rStyle w:val="a7"/>
            <w:rFonts w:ascii="Cambria Math" w:hAnsi="Cambria Math" w:cs="Cambria Math"/>
            <w:b/>
            <w:color w:val="0645AD"/>
            <w:sz w:val="20"/>
            <w:szCs w:val="20"/>
            <w:shd w:val="clear" w:color="auto" w:fill="FFFFFF"/>
            <w:vertAlign w:val="superscript"/>
          </w:rPr>
          <w:t>⇨</w:t>
        </w:r>
        <w:r w:rsidRPr="00C91F93">
          <w:rPr>
            <w:rStyle w:val="a7"/>
            <w:rFonts w:ascii="Times New Roman" w:hAnsi="Times New Roman" w:cs="Times New Roman"/>
            <w:b/>
            <w:color w:val="0645AD"/>
            <w:sz w:val="20"/>
            <w:szCs w:val="20"/>
            <w:shd w:val="clear" w:color="auto" w:fill="FFFFFF"/>
            <w:vertAlign w:val="superscript"/>
          </w:rPr>
          <w:t>]</w:t>
        </w:r>
      </w:hyperlink>
      <w:r w:rsidRPr="00C91F93">
        <w:rPr>
          <w:rFonts w:ascii="Times New Roman" w:hAnsi="Times New Roman" w:cs="Times New Roman"/>
          <w:b/>
          <w:color w:val="202122"/>
          <w:sz w:val="20"/>
          <w:szCs w:val="20"/>
          <w:shd w:val="clear" w:color="auto" w:fill="FFFFFF"/>
        </w:rPr>
        <w:t> и </w:t>
      </w:r>
      <w:hyperlink r:id="rId11" w:tooltip="Интегральное исчисление" w:history="1">
        <w:r w:rsidRPr="00C91F93">
          <w:rPr>
            <w:rStyle w:val="a7"/>
            <w:rFonts w:ascii="Times New Roman" w:hAnsi="Times New Roman" w:cs="Times New Roman"/>
            <w:b/>
            <w:color w:val="0645AD"/>
            <w:sz w:val="20"/>
            <w:szCs w:val="20"/>
            <w:shd w:val="clear" w:color="auto" w:fill="FFFFFF"/>
          </w:rPr>
          <w:t>интегральное</w:t>
        </w:r>
      </w:hyperlink>
      <w:hyperlink r:id="rId12" w:anchor="%D0%98%D0%BD%D1%82%D0%B5%D0%B3%D1%80%D0%B0%D0%BB%D1%8C%D0%BD%D0%BE%D0%B5_%D0%B8%D1%81%D1%87%D0%B8%D1%81%D0%BB%D0%B5%D0%BD%D0%B8%D0%B5" w:history="1">
        <w:r w:rsidRPr="00C91F93">
          <w:rPr>
            <w:rStyle w:val="a7"/>
            <w:rFonts w:ascii="Times New Roman" w:hAnsi="Times New Roman" w:cs="Times New Roman"/>
            <w:b/>
            <w:color w:val="0645AD"/>
            <w:sz w:val="20"/>
            <w:szCs w:val="20"/>
            <w:shd w:val="clear" w:color="auto" w:fill="FFFFFF"/>
            <w:vertAlign w:val="superscript"/>
          </w:rPr>
          <w:t>[</w:t>
        </w:r>
        <w:r w:rsidRPr="00C91F93">
          <w:rPr>
            <w:rStyle w:val="a7"/>
            <w:rFonts w:ascii="Cambria Math" w:hAnsi="Cambria Math" w:cs="Cambria Math"/>
            <w:b/>
            <w:color w:val="0645AD"/>
            <w:sz w:val="20"/>
            <w:szCs w:val="20"/>
            <w:shd w:val="clear" w:color="auto" w:fill="FFFFFF"/>
            <w:vertAlign w:val="superscript"/>
          </w:rPr>
          <w:t>⇨</w:t>
        </w:r>
        <w:r w:rsidRPr="00C91F93">
          <w:rPr>
            <w:rStyle w:val="a7"/>
            <w:rFonts w:ascii="Times New Roman" w:hAnsi="Times New Roman" w:cs="Times New Roman"/>
            <w:b/>
            <w:color w:val="0645AD"/>
            <w:sz w:val="20"/>
            <w:szCs w:val="20"/>
            <w:shd w:val="clear" w:color="auto" w:fill="FFFFFF"/>
            <w:vertAlign w:val="superscript"/>
          </w:rPr>
          <w:t>]</w:t>
        </w:r>
      </w:hyperlink>
      <w:r w:rsidRPr="00C91F93">
        <w:rPr>
          <w:rFonts w:ascii="Times New Roman" w:hAnsi="Times New Roman" w:cs="Times New Roman"/>
          <w:b/>
          <w:color w:val="202122"/>
          <w:sz w:val="20"/>
          <w:szCs w:val="20"/>
          <w:shd w:val="clear" w:color="auto" w:fill="FFFFFF"/>
        </w:rPr>
        <w:t> исчисления.</w:t>
      </w:r>
    </w:p>
    <w:p w:rsidR="001973AE" w:rsidRDefault="00C91F93" w:rsidP="001973AE">
      <w:pPr>
        <w:spacing w:after="0" w:line="360" w:lineRule="auto"/>
        <w:ind w:firstLine="1134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C91F93">
        <w:rPr>
          <w:rFonts w:ascii="Arial" w:hAnsi="Arial" w:cs="Arial"/>
          <w:color w:val="202122"/>
          <w:sz w:val="24"/>
          <w:szCs w:val="24"/>
          <w:shd w:val="clear" w:color="auto" w:fill="FFFFFF"/>
        </w:rPr>
        <w:t>На классическом математическом анализе основывается </w:t>
      </w:r>
      <w:hyperlink r:id="rId13" w:tooltip="Анализ (раздел математики)" w:history="1">
        <w:r w:rsidRPr="00C91F93">
          <w:rPr>
            <w:rStyle w:val="a7"/>
            <w:rFonts w:ascii="Arial" w:hAnsi="Arial" w:cs="Arial"/>
            <w:color w:val="0645AD"/>
            <w:sz w:val="24"/>
            <w:szCs w:val="24"/>
            <w:shd w:val="clear" w:color="auto" w:fill="FFFFFF"/>
          </w:rPr>
          <w:t>современный анализ</w:t>
        </w:r>
      </w:hyperlink>
      <w:r w:rsidRPr="00C91F93">
        <w:rPr>
          <w:rFonts w:ascii="Arial" w:hAnsi="Arial" w:cs="Arial"/>
          <w:color w:val="202122"/>
          <w:sz w:val="24"/>
          <w:szCs w:val="24"/>
          <w:shd w:val="clear" w:color="auto" w:fill="FFFFFF"/>
        </w:rPr>
        <w:t>, который рассматривается как одно из трёх основных направлений математики (наряду с </w:t>
      </w:r>
      <w:hyperlink r:id="rId14" w:tooltip="Алгебра" w:history="1">
        <w:r w:rsidRPr="00C91F93">
          <w:rPr>
            <w:rStyle w:val="a7"/>
            <w:rFonts w:ascii="Arial" w:hAnsi="Arial" w:cs="Arial"/>
            <w:color w:val="0645AD"/>
            <w:sz w:val="24"/>
            <w:szCs w:val="24"/>
            <w:shd w:val="clear" w:color="auto" w:fill="FFFFFF"/>
          </w:rPr>
          <w:t>алгеброй</w:t>
        </w:r>
      </w:hyperlink>
      <w:r w:rsidRPr="00C91F93">
        <w:rPr>
          <w:rFonts w:ascii="Arial" w:hAnsi="Arial" w:cs="Arial"/>
          <w:color w:val="202122"/>
          <w:sz w:val="24"/>
          <w:szCs w:val="24"/>
          <w:shd w:val="clear" w:color="auto" w:fill="FFFFFF"/>
        </w:rPr>
        <w:t> и </w:t>
      </w:r>
      <w:hyperlink r:id="rId15" w:tooltip="Геометрия" w:history="1">
        <w:r w:rsidRPr="00C91F93">
          <w:rPr>
            <w:rStyle w:val="a7"/>
            <w:rFonts w:ascii="Arial" w:hAnsi="Arial" w:cs="Arial"/>
            <w:color w:val="0645AD"/>
            <w:sz w:val="24"/>
            <w:szCs w:val="24"/>
            <w:shd w:val="clear" w:color="auto" w:fill="FFFFFF"/>
          </w:rPr>
          <w:t>геометрией</w:t>
        </w:r>
      </w:hyperlink>
      <w:r w:rsidRPr="00C91F93">
        <w:rPr>
          <w:rFonts w:ascii="Arial" w:hAnsi="Arial" w:cs="Arial"/>
          <w:color w:val="202122"/>
          <w:sz w:val="24"/>
          <w:szCs w:val="24"/>
          <w:shd w:val="clear" w:color="auto" w:fill="FFFFFF"/>
        </w:rPr>
        <w:t>). При этом термин «математический анализ» в классическом понимании используется, в основном, в учебных программах и материалах</w:t>
      </w:r>
      <w:hyperlink r:id="rId16" w:anchor="cite_note-1" w:history="1">
        <w:r w:rsidRPr="00C91F93">
          <w:rPr>
            <w:rStyle w:val="cite-bracket"/>
            <w:rFonts w:ascii="Arial" w:hAnsi="Arial" w:cs="Arial"/>
            <w:color w:val="0645AD"/>
            <w:sz w:val="24"/>
            <w:szCs w:val="24"/>
            <w:shd w:val="clear" w:color="auto" w:fill="FFFFFF"/>
            <w:vertAlign w:val="superscript"/>
          </w:rPr>
          <w:t>[</w:t>
        </w:r>
        <w:r w:rsidRPr="00C91F93">
          <w:rPr>
            <w:rStyle w:val="a7"/>
            <w:rFonts w:ascii="Arial" w:hAnsi="Arial" w:cs="Arial"/>
            <w:color w:val="0645AD"/>
            <w:sz w:val="24"/>
            <w:szCs w:val="24"/>
            <w:shd w:val="clear" w:color="auto" w:fill="FFFFFF"/>
            <w:vertAlign w:val="superscript"/>
          </w:rPr>
          <w:t>1</w:t>
        </w:r>
        <w:r w:rsidRPr="00C91F93">
          <w:rPr>
            <w:rStyle w:val="cite-bracket"/>
            <w:rFonts w:ascii="Arial" w:hAnsi="Arial" w:cs="Arial"/>
            <w:color w:val="0645AD"/>
            <w:sz w:val="24"/>
            <w:szCs w:val="24"/>
            <w:shd w:val="clear" w:color="auto" w:fill="FFFFFF"/>
            <w:vertAlign w:val="superscript"/>
          </w:rPr>
          <w:t>]</w:t>
        </w:r>
      </w:hyperlink>
      <w:r w:rsidR="00B16CDC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1973AE" w:rsidRDefault="001973AE" w:rsidP="00F4600B">
      <w:pPr>
        <w:spacing w:before="360" w:line="48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4600B">
        <w:rPr>
          <w:rFonts w:ascii="Arial" w:hAnsi="Arial" w:cs="Arial"/>
          <w:color w:val="FF0000"/>
          <w:sz w:val="21"/>
          <w:szCs w:val="21"/>
          <w:shd w:val="clear" w:color="auto" w:fill="FFFFFF"/>
        </w:rPr>
        <w:t>Предшественниками математического анализа были античный </w:t>
      </w:r>
      <w:hyperlink r:id="rId17" w:tooltip="Метод исчерпывания" w:history="1">
        <w:r w:rsidRPr="00F4600B">
          <w:rPr>
            <w:rStyle w:val="a7"/>
            <w:rFonts w:ascii="Arial" w:hAnsi="Arial" w:cs="Arial"/>
            <w:color w:val="FF0000"/>
            <w:sz w:val="21"/>
            <w:szCs w:val="21"/>
            <w:shd w:val="clear" w:color="auto" w:fill="FFFFFF"/>
          </w:rPr>
          <w:t>метод исчерпывания</w:t>
        </w:r>
      </w:hyperlink>
      <w:r w:rsidRPr="00F4600B">
        <w:rPr>
          <w:rFonts w:ascii="Arial" w:hAnsi="Arial" w:cs="Arial"/>
          <w:color w:val="FF0000"/>
          <w:sz w:val="21"/>
          <w:szCs w:val="21"/>
          <w:shd w:val="clear" w:color="auto" w:fill="FFFFFF"/>
        </w:rPr>
        <w:t> и </w:t>
      </w:r>
      <w:hyperlink r:id="rId18" w:tooltip="Метод неделимых" w:history="1">
        <w:r w:rsidRPr="00F4600B">
          <w:rPr>
            <w:rStyle w:val="a7"/>
            <w:rFonts w:ascii="Arial" w:hAnsi="Arial" w:cs="Arial"/>
            <w:color w:val="FF0000"/>
            <w:sz w:val="21"/>
            <w:szCs w:val="21"/>
            <w:shd w:val="clear" w:color="auto" w:fill="FFFFFF"/>
          </w:rPr>
          <w:t>метод неделимых</w:t>
        </w:r>
      </w:hyperlink>
      <w:r w:rsidRPr="00F4600B">
        <w:rPr>
          <w:rFonts w:ascii="Arial" w:hAnsi="Arial" w:cs="Arial"/>
          <w:color w:val="FF0000"/>
          <w:sz w:val="21"/>
          <w:szCs w:val="21"/>
          <w:shd w:val="clear" w:color="auto" w:fill="FFFFFF"/>
        </w:rPr>
        <w:t>. Все три направления, включая анализ, роднит общая исходная идея: разложение на </w:t>
      </w:r>
      <w:hyperlink r:id="rId19" w:tooltip="Бесконечно малая величина" w:history="1">
        <w:r w:rsidRPr="00F4600B">
          <w:rPr>
            <w:rStyle w:val="a7"/>
            <w:rFonts w:ascii="Arial" w:hAnsi="Arial" w:cs="Arial"/>
            <w:color w:val="FF0000"/>
            <w:sz w:val="21"/>
            <w:szCs w:val="21"/>
            <w:shd w:val="clear" w:color="auto" w:fill="FFFFFF"/>
          </w:rPr>
          <w:t>бесконечно малые элементы</w:t>
        </w:r>
      </w:hyperlink>
      <w:r w:rsidRPr="00F4600B">
        <w:rPr>
          <w:rFonts w:ascii="Arial" w:hAnsi="Arial" w:cs="Arial"/>
          <w:color w:val="FF0000"/>
          <w:sz w:val="21"/>
          <w:szCs w:val="21"/>
          <w:shd w:val="clear" w:color="auto" w:fill="FFFFFF"/>
        </w:rPr>
        <w:t>, природа которых, впрочем, представлялась авторам идеи довольно туманной.</w:t>
      </w:r>
    </w:p>
    <w:p w:rsidR="00F4600B" w:rsidRPr="00F4600B" w:rsidRDefault="00F4600B" w:rsidP="00F4600B">
      <w:pPr>
        <w:spacing w:line="320" w:lineRule="exact"/>
        <w:jc w:val="center"/>
        <w:rPr>
          <w:rFonts w:ascii="Tahoma" w:hAnsi="Tahoma" w:cs="Tahoma"/>
          <w:color w:val="202122"/>
          <w:sz w:val="28"/>
          <w:szCs w:val="28"/>
          <w:shd w:val="clear" w:color="auto" w:fill="FFFFFF"/>
        </w:rPr>
      </w:pP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Официальной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датой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рождения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bscript"/>
        </w:rPr>
        <w:t>дифференциального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исчисления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можно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считать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bscript"/>
        </w:rPr>
        <w:t>май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> </w:t>
      </w:r>
      <w:hyperlink r:id="rId20" w:tooltip="1684 год" w:history="1">
        <w:r w:rsidRPr="00F4600B">
          <w:rPr>
            <w:rStyle w:val="a7"/>
            <w:rFonts w:ascii="Tahoma" w:hAnsi="Tahoma" w:cs="Tahoma"/>
            <w:color w:val="0645AD"/>
            <w:sz w:val="28"/>
            <w:szCs w:val="28"/>
            <w:shd w:val="clear" w:color="auto" w:fill="FFFFFF"/>
          </w:rPr>
          <w:t>1684 года</w:t>
        </w:r>
      </w:hyperlink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,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когда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> </w:t>
      </w:r>
      <w:hyperlink r:id="rId21" w:tooltip="Лейбниц, Готфрид" w:history="1">
        <w:r w:rsidRPr="00F4600B">
          <w:rPr>
            <w:rStyle w:val="a7"/>
            <w:rFonts w:ascii="Tahoma" w:hAnsi="Tahoma" w:cs="Tahoma"/>
            <w:color w:val="0645AD"/>
            <w:sz w:val="28"/>
            <w:szCs w:val="28"/>
            <w:shd w:val="clear" w:color="auto" w:fill="FFFFFF"/>
          </w:rPr>
          <w:t>Лейбниц</w:t>
        </w:r>
      </w:hyperlink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> 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bscript"/>
        </w:rPr>
        <w:t>опубликовал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первую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статью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> </w:t>
      </w:r>
      <w:r w:rsidRPr="00F4600B">
        <w:rPr>
          <w:rFonts w:ascii="Tahoma" w:hAnsi="Tahoma" w:cs="Tahoma"/>
          <w:i/>
          <w:iCs/>
          <w:color w:val="202122"/>
          <w:sz w:val="28"/>
          <w:szCs w:val="28"/>
          <w:shd w:val="clear" w:color="auto" w:fill="FFFFFF"/>
        </w:rPr>
        <w:t xml:space="preserve">«Новый </w:t>
      </w:r>
      <w:r w:rsidRPr="003E159D">
        <w:rPr>
          <w:rFonts w:ascii="Tahoma" w:hAnsi="Tahoma" w:cs="Tahoma"/>
          <w:i/>
          <w:iCs/>
          <w:color w:val="202122"/>
          <w:sz w:val="28"/>
          <w:szCs w:val="28"/>
          <w:shd w:val="clear" w:color="auto" w:fill="FFFFFF"/>
          <w:vertAlign w:val="subscript"/>
        </w:rPr>
        <w:t>метод</w:t>
      </w:r>
      <w:r w:rsidRPr="00F4600B">
        <w:rPr>
          <w:rFonts w:ascii="Tahoma" w:hAnsi="Tahoma" w:cs="Tahoma"/>
          <w:i/>
          <w:iCs/>
          <w:color w:val="202122"/>
          <w:sz w:val="28"/>
          <w:szCs w:val="28"/>
          <w:shd w:val="clear" w:color="auto" w:fill="FFFFFF"/>
        </w:rPr>
        <w:t xml:space="preserve"> максимумов </w:t>
      </w:r>
      <w:r w:rsidRPr="003E159D">
        <w:rPr>
          <w:rFonts w:ascii="Tahoma" w:hAnsi="Tahoma" w:cs="Tahoma"/>
          <w:i/>
          <w:iCs/>
          <w:color w:val="202122"/>
          <w:sz w:val="28"/>
          <w:szCs w:val="28"/>
          <w:shd w:val="clear" w:color="auto" w:fill="FFFFFF"/>
          <w:vertAlign w:val="superscript"/>
        </w:rPr>
        <w:t>и</w:t>
      </w:r>
      <w:r w:rsidRPr="00F4600B">
        <w:rPr>
          <w:rFonts w:ascii="Tahoma" w:hAnsi="Tahoma" w:cs="Tahoma"/>
          <w:i/>
          <w:iCs/>
          <w:color w:val="202122"/>
          <w:sz w:val="28"/>
          <w:szCs w:val="28"/>
          <w:shd w:val="clear" w:color="auto" w:fill="FFFFFF"/>
        </w:rPr>
        <w:t xml:space="preserve"> минимумов…»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.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bscript"/>
        </w:rPr>
        <w:t>Эта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статья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в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сжатой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bscript"/>
        </w:rPr>
        <w:t>и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малодоступной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форме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излагала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bscript"/>
        </w:rPr>
        <w:t>принципы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нового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метода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, названного </w:t>
      </w:r>
      <w:r w:rsidRPr="003E159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bscript"/>
        </w:rPr>
        <w:t>дифференциальным</w:t>
      </w:r>
      <w:r w:rsidRPr="00F4600B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исчислением.</w:t>
      </w:r>
    </w:p>
    <w:p w:rsidR="003E159D" w:rsidRPr="003E159D" w:rsidRDefault="003E159D" w:rsidP="003E159D">
      <w:pPr>
        <w:pBdr>
          <w:left w:val="double" w:sz="4" w:space="4" w:color="4472C4" w:themeColor="accent5"/>
        </w:pBdr>
        <w:shd w:val="clear" w:color="auto" w:fill="FFFFFF" w:themeFill="background1"/>
        <w:ind w:left="851"/>
        <w:rPr>
          <w:rFonts w:ascii="Arial" w:hAnsi="Arial" w:cs="Arial"/>
          <w:i/>
          <w:iCs/>
          <w:color w:val="385623" w:themeColor="accent6" w:themeShade="80"/>
          <w:sz w:val="21"/>
          <w:szCs w:val="21"/>
          <w:shd w:val="clear" w:color="auto" w:fill="FFFFFF"/>
        </w:rPr>
      </w:pPr>
      <w:r w:rsidRPr="003E159D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FFFFF"/>
        </w:rPr>
        <w:t>В конце </w:t>
      </w:r>
      <w:hyperlink r:id="rId22" w:tooltip="XVII век" w:history="1">
        <w:r w:rsidRPr="003E159D">
          <w:rPr>
            <w:rStyle w:val="a7"/>
            <w:rFonts w:ascii="Arial" w:hAnsi="Arial" w:cs="Arial"/>
            <w:color w:val="385623" w:themeColor="accent6" w:themeShade="80"/>
            <w:sz w:val="21"/>
            <w:szCs w:val="21"/>
            <w:highlight w:val="lightGray"/>
            <w:shd w:val="clear" w:color="auto" w:fill="FFFFFF"/>
          </w:rPr>
          <w:t>XVII века</w:t>
        </w:r>
      </w:hyperlink>
      <w:r w:rsidRPr="003E159D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FFFFF"/>
        </w:rPr>
        <w:t> вокруг </w:t>
      </w:r>
      <w:hyperlink r:id="rId23" w:tooltip="Лейбниц" w:history="1">
        <w:r w:rsidRPr="003E159D">
          <w:rPr>
            <w:rStyle w:val="a7"/>
            <w:rFonts w:ascii="Arial" w:hAnsi="Arial" w:cs="Arial"/>
            <w:color w:val="385623" w:themeColor="accent6" w:themeShade="80"/>
            <w:sz w:val="21"/>
            <w:szCs w:val="21"/>
            <w:highlight w:val="lightGray"/>
            <w:shd w:val="clear" w:color="auto" w:fill="FFFFFF"/>
          </w:rPr>
          <w:t>Лейбница</w:t>
        </w:r>
      </w:hyperlink>
      <w:r w:rsidRPr="003E159D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FFFFF"/>
        </w:rPr>
        <w:t> возникает кружок, виднейшими представителями которого были братья Бернулли (</w:t>
      </w:r>
      <w:hyperlink r:id="rId24" w:tooltip="Бернулли, Якоб" w:history="1">
        <w:r w:rsidRPr="003E159D">
          <w:rPr>
            <w:rStyle w:val="a7"/>
            <w:rFonts w:ascii="Arial" w:hAnsi="Arial" w:cs="Arial"/>
            <w:color w:val="385623" w:themeColor="accent6" w:themeShade="80"/>
            <w:sz w:val="21"/>
            <w:szCs w:val="21"/>
            <w:highlight w:val="lightGray"/>
            <w:shd w:val="clear" w:color="auto" w:fill="FFFFFF"/>
          </w:rPr>
          <w:t>Якоб</w:t>
        </w:r>
      </w:hyperlink>
      <w:r w:rsidRPr="003E159D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FFFFF"/>
        </w:rPr>
        <w:t> и </w:t>
      </w:r>
      <w:hyperlink r:id="rId25" w:tooltip="Бернулли, Иоганн" w:history="1">
        <w:r w:rsidRPr="003E159D">
          <w:rPr>
            <w:rStyle w:val="a7"/>
            <w:rFonts w:ascii="Arial" w:hAnsi="Arial" w:cs="Arial"/>
            <w:color w:val="385623" w:themeColor="accent6" w:themeShade="80"/>
            <w:sz w:val="21"/>
            <w:szCs w:val="21"/>
            <w:highlight w:val="lightGray"/>
            <w:shd w:val="clear" w:color="auto" w:fill="FFFFFF"/>
          </w:rPr>
          <w:t>Иоганн</w:t>
        </w:r>
      </w:hyperlink>
      <w:r w:rsidRPr="003E159D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FFFFF"/>
        </w:rPr>
        <w:t>) и </w:t>
      </w:r>
      <w:hyperlink r:id="rId26" w:tooltip="Лопиталь, Гийом Франсуа" w:history="1">
        <w:r w:rsidRPr="003E159D">
          <w:rPr>
            <w:rStyle w:val="a7"/>
            <w:rFonts w:ascii="Arial" w:hAnsi="Arial" w:cs="Arial"/>
            <w:color w:val="385623" w:themeColor="accent6" w:themeShade="80"/>
            <w:sz w:val="21"/>
            <w:szCs w:val="21"/>
            <w:highlight w:val="lightGray"/>
            <w:shd w:val="clear" w:color="auto" w:fill="FFFFFF"/>
          </w:rPr>
          <w:t>Лопиталь</w:t>
        </w:r>
      </w:hyperlink>
      <w:r w:rsidRPr="003E159D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FFFFF"/>
        </w:rPr>
        <w:t>. В </w:t>
      </w:r>
      <w:hyperlink r:id="rId27" w:tooltip="1696" w:history="1">
        <w:r w:rsidRPr="003E159D">
          <w:rPr>
            <w:rStyle w:val="a7"/>
            <w:rFonts w:ascii="Arial" w:hAnsi="Arial" w:cs="Arial"/>
            <w:color w:val="385623" w:themeColor="accent6" w:themeShade="80"/>
            <w:sz w:val="21"/>
            <w:szCs w:val="21"/>
            <w:highlight w:val="lightGray"/>
            <w:shd w:val="clear" w:color="auto" w:fill="FFFFFF"/>
          </w:rPr>
          <w:t>1696</w:t>
        </w:r>
      </w:hyperlink>
      <w:r w:rsidRPr="003E159D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FFFFF"/>
        </w:rPr>
        <w:t>, используя лекции И. Бернулли, Лопиталь написал первый учебник, излагавший новый метод в применении к теории плоских </w:t>
      </w:r>
      <w:hyperlink r:id="rId28" w:tooltip="Кривая" w:history="1">
        <w:r w:rsidRPr="003E159D">
          <w:rPr>
            <w:rStyle w:val="a7"/>
            <w:rFonts w:ascii="Arial" w:hAnsi="Arial" w:cs="Arial"/>
            <w:color w:val="385623" w:themeColor="accent6" w:themeShade="80"/>
            <w:sz w:val="21"/>
            <w:szCs w:val="21"/>
            <w:highlight w:val="lightGray"/>
            <w:shd w:val="clear" w:color="auto" w:fill="FFFFFF"/>
          </w:rPr>
          <w:t>кривых</w:t>
        </w:r>
      </w:hyperlink>
      <w:r w:rsidRPr="003E159D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FFFFF"/>
        </w:rPr>
        <w:t>. Он назвал его </w:t>
      </w:r>
      <w:r w:rsidRPr="003E159D">
        <w:rPr>
          <w:rFonts w:ascii="Arial" w:hAnsi="Arial" w:cs="Arial"/>
          <w:i/>
          <w:iCs/>
          <w:color w:val="385623" w:themeColor="accent6" w:themeShade="80"/>
          <w:sz w:val="21"/>
          <w:szCs w:val="21"/>
          <w:highlight w:val="lightGray"/>
          <w:shd w:val="clear" w:color="auto" w:fill="FFFFFF"/>
        </w:rPr>
        <w:t>Анализ бесконечно малых.</w:t>
      </w:r>
    </w:p>
    <w:p w:rsidR="003E159D" w:rsidRDefault="003E159D" w:rsidP="003E159D">
      <w:pPr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 w:rsidRPr="003E159D">
        <w:rPr>
          <w:rFonts w:ascii="Arial" w:hAnsi="Arial" w:cs="Arial"/>
          <w:color w:val="202122"/>
          <w:sz w:val="26"/>
          <w:szCs w:val="26"/>
          <w:highlight w:val="cyan"/>
          <w:shd w:val="clear" w:color="auto" w:fill="FFFFFF"/>
        </w:rPr>
        <w:t>Перемены, произошедшие за последующие полвека, отражены в обширном трактате </w:t>
      </w:r>
      <w:hyperlink r:id="rId29" w:tooltip="Эйлер, Леонард" w:history="1">
        <w:r w:rsidRPr="003E159D">
          <w:rPr>
            <w:rStyle w:val="a7"/>
            <w:rFonts w:ascii="Arial" w:hAnsi="Arial" w:cs="Arial"/>
            <w:color w:val="0645AD"/>
            <w:sz w:val="26"/>
            <w:szCs w:val="26"/>
            <w:highlight w:val="cyan"/>
            <w:shd w:val="clear" w:color="auto" w:fill="FFFFFF"/>
          </w:rPr>
          <w:t>Эйлера</w:t>
        </w:r>
      </w:hyperlink>
      <w:r w:rsidRPr="003E159D">
        <w:rPr>
          <w:rFonts w:ascii="Arial" w:hAnsi="Arial" w:cs="Arial"/>
          <w:color w:val="202122"/>
          <w:sz w:val="26"/>
          <w:szCs w:val="26"/>
          <w:highlight w:val="cyan"/>
          <w:shd w:val="clear" w:color="auto" w:fill="FFFFFF"/>
        </w:rPr>
        <w:t>. Изложение анализа открывает двухтомное «Введение», где собраны изыскания о различных представлениях элементарных функций. Термин «функция» впервые появляется лишь в </w:t>
      </w:r>
      <w:hyperlink r:id="rId30" w:tooltip="1692" w:history="1">
        <w:r w:rsidRPr="003E159D">
          <w:rPr>
            <w:rStyle w:val="a7"/>
            <w:rFonts w:ascii="Arial" w:hAnsi="Arial" w:cs="Arial"/>
            <w:color w:val="0645AD"/>
            <w:sz w:val="26"/>
            <w:szCs w:val="26"/>
            <w:highlight w:val="cyan"/>
            <w:shd w:val="clear" w:color="auto" w:fill="FFFFFF"/>
          </w:rPr>
          <w:t>1692</w:t>
        </w:r>
      </w:hyperlink>
      <w:r w:rsidRPr="003E159D">
        <w:rPr>
          <w:rFonts w:ascii="Arial" w:hAnsi="Arial" w:cs="Arial"/>
          <w:color w:val="202122"/>
          <w:sz w:val="26"/>
          <w:szCs w:val="26"/>
          <w:highlight w:val="cyan"/>
          <w:shd w:val="clear" w:color="auto" w:fill="FFFFFF"/>
        </w:rPr>
        <w:t> у </w:t>
      </w:r>
      <w:hyperlink r:id="rId31" w:tooltip="Лейбниц, Готфрид Вильгельм" w:history="1">
        <w:r w:rsidRPr="003E159D">
          <w:rPr>
            <w:rStyle w:val="a7"/>
            <w:rFonts w:ascii="Arial" w:hAnsi="Arial" w:cs="Arial"/>
            <w:color w:val="0645AD"/>
            <w:sz w:val="26"/>
            <w:szCs w:val="26"/>
            <w:highlight w:val="cyan"/>
            <w:shd w:val="clear" w:color="auto" w:fill="FFFFFF"/>
          </w:rPr>
          <w:t>Лейбница</w:t>
        </w:r>
      </w:hyperlink>
      <w:r w:rsidRPr="003E159D">
        <w:rPr>
          <w:rFonts w:ascii="Arial" w:hAnsi="Arial" w:cs="Arial"/>
          <w:color w:val="202122"/>
          <w:sz w:val="26"/>
          <w:szCs w:val="26"/>
          <w:highlight w:val="cyan"/>
          <w:shd w:val="clear" w:color="auto" w:fill="FFFFFF"/>
        </w:rPr>
        <w:t>, однако на первые роли его выдвинул именно Эйлер.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159D" w:rsidRPr="003E159D" w:rsidTr="003E159D">
        <w:tc>
          <w:tcPr>
            <w:tcW w:w="4814" w:type="dxa"/>
          </w:tcPr>
          <w:p w:rsidR="003E159D" w:rsidRPr="003E159D" w:rsidRDefault="003E159D" w:rsidP="00E73F80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3E159D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Подчёркивая, </w:t>
            </w:r>
            <w:hyperlink r:id="rId32" w:history="1">
              <w:r w:rsidRPr="003E159D">
                <w:rPr>
                  <w:rStyle w:val="a7"/>
                  <w:rFonts w:ascii="Arial" w:hAnsi="Arial" w:cs="Arial"/>
                  <w:sz w:val="21"/>
                  <w:szCs w:val="21"/>
                  <w:shd w:val="clear" w:color="auto" w:fill="FFFFFF"/>
                </w:rPr>
                <w:t>что</w:t>
              </w:r>
            </w:hyperlink>
            <w:r w:rsidRPr="003E159D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«основное различие функций лежит в способе составления их из переменного и постоянных», Эйлер перечисляет действия, «посредством которых количества могут друг с другом сочетаться и перемешиваться</w:t>
            </w:r>
          </w:p>
        </w:tc>
        <w:tc>
          <w:tcPr>
            <w:tcW w:w="4814" w:type="dxa"/>
          </w:tcPr>
          <w:p w:rsidR="003E159D" w:rsidRPr="003E159D" w:rsidRDefault="003E159D" w:rsidP="00E73F80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3E159D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действиями этими являются: сложение и вычитание, умножение и деление, возведение в степень и извлечение корней.</w:t>
            </w:r>
          </w:p>
        </w:tc>
      </w:tr>
    </w:tbl>
    <w:p w:rsidR="003E159D" w:rsidRDefault="003E159D" w:rsidP="003E159D">
      <w:pPr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</w:p>
    <w:p w:rsidR="00601ED7" w:rsidRDefault="00601ED7" w:rsidP="00601ED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bookmarkStart w:id="0" w:name="_GoBack"/>
      <w:r w:rsidRPr="00601ED7">
        <w:rPr>
          <w:rFonts w:ascii="Arial" w:hAnsi="Arial" w:cs="Arial"/>
          <w:color w:val="202122"/>
          <w:spacing w:val="40"/>
          <w:sz w:val="21"/>
          <w:szCs w:val="21"/>
          <w:shd w:val="clear" w:color="auto" w:fill="FFFFFF"/>
        </w:rPr>
        <w:t>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spacing w:val="-24"/>
          <w:sz w:val="21"/>
          <w:szCs w:val="21"/>
          <w:shd w:val="clear" w:color="auto" w:fill="FFFFFF"/>
        </w:rPr>
        <w:t>отличие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от </w:t>
      </w:r>
      <w:r w:rsidRPr="00601ED7">
        <w:rPr>
          <w:rFonts w:ascii="Arial" w:hAnsi="Arial" w:cs="Arial"/>
          <w:color w:val="202122"/>
          <w:position w:val="8"/>
          <w:sz w:val="21"/>
          <w:szCs w:val="21"/>
          <w:shd w:val="clear" w:color="auto" w:fill="FFFFFF"/>
        </w:rPr>
        <w:t>Лопиталя Эйлер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position w:val="-10"/>
          <w:sz w:val="21"/>
          <w:szCs w:val="21"/>
          <w:shd w:val="clear" w:color="auto" w:fill="FFFFFF"/>
        </w:rPr>
        <w:t>подробно рассматривает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spacing w:val="40"/>
          <w:sz w:val="21"/>
          <w:szCs w:val="21"/>
          <w:shd w:val="clear" w:color="auto" w:fill="FFFFFF"/>
        </w:rPr>
        <w:t>трансцендентные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spacing w:val="-24"/>
          <w:sz w:val="21"/>
          <w:szCs w:val="21"/>
          <w:shd w:val="clear" w:color="auto" w:fill="FFFFFF"/>
        </w:rPr>
        <w:t>функции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 </w:t>
      </w:r>
      <w:r w:rsidRPr="00601ED7">
        <w:rPr>
          <w:rFonts w:ascii="Arial" w:hAnsi="Arial" w:cs="Arial"/>
          <w:color w:val="202122"/>
          <w:position w:val="8"/>
          <w:sz w:val="21"/>
          <w:szCs w:val="21"/>
          <w:shd w:val="clear" w:color="auto" w:fill="FFFFFF"/>
        </w:rPr>
        <w:t>в особенности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position w:val="-10"/>
          <w:sz w:val="21"/>
          <w:szCs w:val="21"/>
          <w:shd w:val="clear" w:color="auto" w:fill="FFFFFF"/>
        </w:rPr>
        <w:t>два наиболее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spacing w:val="40"/>
          <w:sz w:val="21"/>
          <w:szCs w:val="21"/>
          <w:shd w:val="clear" w:color="auto" w:fill="FFFFFF"/>
        </w:rPr>
        <w:t>изученных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spacing w:val="-24"/>
          <w:sz w:val="21"/>
          <w:szCs w:val="21"/>
          <w:shd w:val="clear" w:color="auto" w:fill="FFFFFF"/>
        </w:rPr>
        <w:t>их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класса — </w:t>
      </w:r>
      <w:r w:rsidRPr="00601ED7">
        <w:rPr>
          <w:rFonts w:ascii="Arial" w:hAnsi="Arial" w:cs="Arial"/>
          <w:color w:val="202122"/>
          <w:position w:val="8"/>
          <w:sz w:val="21"/>
          <w:szCs w:val="21"/>
          <w:shd w:val="clear" w:color="auto" w:fill="FFFFFF"/>
        </w:rPr>
        <w:t>показательные 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position w:val="-10"/>
          <w:sz w:val="21"/>
          <w:szCs w:val="21"/>
          <w:shd w:val="clear" w:color="auto" w:fill="FFFFFF"/>
        </w:rPr>
        <w:t>тригонометрические. Он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spacing w:val="40"/>
          <w:sz w:val="21"/>
          <w:szCs w:val="21"/>
          <w:shd w:val="clear" w:color="auto" w:fill="FFFFFF"/>
        </w:rPr>
        <w:t>обнаруживает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Pr="00601ED7">
        <w:rPr>
          <w:rFonts w:ascii="Arial" w:hAnsi="Arial" w:cs="Arial"/>
          <w:color w:val="202122"/>
          <w:spacing w:val="-24"/>
          <w:sz w:val="21"/>
          <w:szCs w:val="21"/>
          <w:shd w:val="clear" w:color="auto" w:fill="FFFFFF"/>
        </w:rPr>
        <w:t>что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все </w:t>
      </w:r>
      <w:r w:rsidRPr="00601ED7">
        <w:rPr>
          <w:rFonts w:ascii="Arial" w:hAnsi="Arial" w:cs="Arial"/>
          <w:color w:val="202122"/>
          <w:position w:val="8"/>
          <w:sz w:val="21"/>
          <w:szCs w:val="21"/>
          <w:shd w:val="clear" w:color="auto" w:fill="FFFFFF"/>
        </w:rPr>
        <w:t>элементарные функции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position w:val="-10"/>
          <w:sz w:val="21"/>
          <w:szCs w:val="21"/>
          <w:shd w:val="clear" w:color="auto" w:fill="FFFFFF"/>
        </w:rPr>
        <w:t>могут быть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spacing w:val="40"/>
          <w:sz w:val="21"/>
          <w:szCs w:val="21"/>
          <w:shd w:val="clear" w:color="auto" w:fill="FFFFFF"/>
        </w:rPr>
        <w:t>выражены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spacing w:val="-24"/>
          <w:sz w:val="21"/>
          <w:szCs w:val="21"/>
          <w:shd w:val="clear" w:color="auto" w:fill="FFFFFF"/>
        </w:rPr>
        <w:t>при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помощи </w:t>
      </w:r>
      <w:r w:rsidRPr="00601ED7">
        <w:rPr>
          <w:rFonts w:ascii="Arial" w:hAnsi="Arial" w:cs="Arial"/>
          <w:color w:val="202122"/>
          <w:position w:val="8"/>
          <w:sz w:val="21"/>
          <w:szCs w:val="21"/>
          <w:shd w:val="clear" w:color="auto" w:fill="FFFFFF"/>
        </w:rPr>
        <w:t>арифметических действий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position w:val="-10"/>
          <w:sz w:val="21"/>
          <w:szCs w:val="21"/>
          <w:shd w:val="clear" w:color="auto" w:fill="FFFFFF"/>
        </w:rPr>
        <w:t>и двух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01ED7">
        <w:rPr>
          <w:rFonts w:ascii="Arial" w:hAnsi="Arial" w:cs="Arial"/>
          <w:color w:val="202122"/>
          <w:spacing w:val="40"/>
          <w:sz w:val="21"/>
          <w:szCs w:val="21"/>
          <w:shd w:val="clear" w:color="auto" w:fill="FFFFFF"/>
        </w:rPr>
        <w:t>операций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— </w:t>
      </w:r>
      <w:r w:rsidRPr="00601ED7">
        <w:rPr>
          <w:rFonts w:ascii="Arial" w:hAnsi="Arial" w:cs="Arial"/>
          <w:color w:val="202122"/>
          <w:spacing w:val="-24"/>
          <w:sz w:val="21"/>
          <w:szCs w:val="21"/>
          <w:shd w:val="clear" w:color="auto" w:fill="FFFFFF"/>
        </w:rPr>
        <w:t>взятия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логарифма </w:t>
      </w:r>
      <w:r w:rsidRPr="00601ED7">
        <w:rPr>
          <w:rFonts w:ascii="Arial" w:hAnsi="Arial" w:cs="Arial"/>
          <w:color w:val="202122"/>
          <w:position w:val="8"/>
          <w:sz w:val="21"/>
          <w:szCs w:val="21"/>
          <w:shd w:val="clear" w:color="auto" w:fill="FFFFFF"/>
        </w:rPr>
        <w:t>и экспоненты</w:t>
      </w:r>
    </w:p>
    <w:bookmarkEnd w:id="0"/>
    <w:p w:rsidR="00601ED7" w:rsidRPr="003E159D" w:rsidRDefault="00601ED7" w:rsidP="003E159D">
      <w:pPr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</w:p>
    <w:p w:rsidR="00F4600B" w:rsidRPr="00F4600B" w:rsidRDefault="00F4600B" w:rsidP="00F4600B">
      <w:pPr>
        <w:spacing w:before="360" w:line="48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1973AE" w:rsidRPr="00C91F93" w:rsidRDefault="001973AE" w:rsidP="00C91F93">
      <w:pPr>
        <w:spacing w:after="0" w:line="360" w:lineRule="auto"/>
        <w:ind w:firstLine="1134"/>
        <w:rPr>
          <w:rFonts w:ascii="Times New Roman" w:hAnsi="Times New Roman" w:cs="Times New Roman"/>
          <w:sz w:val="24"/>
          <w:szCs w:val="24"/>
        </w:rPr>
      </w:pPr>
    </w:p>
    <w:sectPr w:rsidR="001973AE" w:rsidRPr="00C91F93" w:rsidSect="001973A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7B9" w:rsidRDefault="00CA47B9" w:rsidP="00245CB5">
      <w:pPr>
        <w:spacing w:after="0" w:line="240" w:lineRule="auto"/>
      </w:pPr>
      <w:r>
        <w:separator/>
      </w:r>
    </w:p>
  </w:endnote>
  <w:endnote w:type="continuationSeparator" w:id="0">
    <w:p w:rsidR="00CA47B9" w:rsidRDefault="00CA47B9" w:rsidP="00245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7B9" w:rsidRDefault="00CA47B9" w:rsidP="00245CB5">
      <w:pPr>
        <w:spacing w:after="0" w:line="240" w:lineRule="auto"/>
      </w:pPr>
      <w:r>
        <w:separator/>
      </w:r>
    </w:p>
  </w:footnote>
  <w:footnote w:type="continuationSeparator" w:id="0">
    <w:p w:rsidR="00CA47B9" w:rsidRDefault="00CA47B9" w:rsidP="00245C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cumentProtection w:edit="readOnly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73"/>
    <w:rsid w:val="001973AE"/>
    <w:rsid w:val="00245CB5"/>
    <w:rsid w:val="0027423B"/>
    <w:rsid w:val="0037050B"/>
    <w:rsid w:val="003E159D"/>
    <w:rsid w:val="00601ED7"/>
    <w:rsid w:val="00695A33"/>
    <w:rsid w:val="0096016E"/>
    <w:rsid w:val="00A5786E"/>
    <w:rsid w:val="00B16CDC"/>
    <w:rsid w:val="00C61673"/>
    <w:rsid w:val="00C739E4"/>
    <w:rsid w:val="00C91F93"/>
    <w:rsid w:val="00CA47B9"/>
    <w:rsid w:val="00DC66CD"/>
    <w:rsid w:val="00F4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DF074"/>
  <w15:chartTrackingRefBased/>
  <w15:docId w15:val="{7E53F086-1043-4260-9D22-86028E4A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5CB5"/>
  </w:style>
  <w:style w:type="paragraph" w:styleId="a5">
    <w:name w:val="footer"/>
    <w:basedOn w:val="a"/>
    <w:link w:val="a6"/>
    <w:uiPriority w:val="99"/>
    <w:unhideWhenUsed/>
    <w:rsid w:val="00245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5CB5"/>
  </w:style>
  <w:style w:type="character" w:styleId="a7">
    <w:name w:val="Hyperlink"/>
    <w:basedOn w:val="a0"/>
    <w:uiPriority w:val="99"/>
    <w:unhideWhenUsed/>
    <w:rsid w:val="00C739E4"/>
    <w:rPr>
      <w:color w:val="0000FF"/>
      <w:u w:val="single"/>
    </w:rPr>
  </w:style>
  <w:style w:type="character" w:customStyle="1" w:styleId="ts-">
    <w:name w:val="ts-переход"/>
    <w:basedOn w:val="a0"/>
    <w:rsid w:val="00C739E4"/>
  </w:style>
  <w:style w:type="character" w:customStyle="1" w:styleId="cite-bracket">
    <w:name w:val="cite-bracket"/>
    <w:basedOn w:val="a0"/>
    <w:rsid w:val="00C91F93"/>
  </w:style>
  <w:style w:type="table" w:styleId="a8">
    <w:name w:val="Table Grid"/>
    <w:basedOn w:val="a1"/>
    <w:uiPriority w:val="39"/>
    <w:rsid w:val="003E1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3E15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0%D0%BD%D0%B0%D0%BB%D0%B8%D0%B7_(%D1%80%D0%B0%D0%B7%D0%B4%D0%B5%D0%BB_%D0%BC%D0%B0%D1%82%D0%B5%D0%BC%D0%B0%D1%82%D0%B8%D0%BA%D0%B8)" TargetMode="External"/><Relationship Id="rId18" Type="http://schemas.openxmlformats.org/officeDocument/2006/relationships/hyperlink" Target="https://ru.wikipedia.org/wiki/%D0%9C%D0%B5%D1%82%D0%BE%D0%B4_%D0%BD%D0%B5%D0%B4%D0%B5%D0%BB%D0%B8%D0%BC%D1%8B%D1%85" TargetMode="External"/><Relationship Id="rId26" Type="http://schemas.openxmlformats.org/officeDocument/2006/relationships/hyperlink" Target="https://ru.wikipedia.org/wiki/%D0%9B%D0%BE%D0%BF%D0%B8%D1%82%D0%B0%D0%BB%D1%8C,_%D0%93%D0%B8%D0%B9%D0%BE%D0%BC_%D0%A4%D1%80%D0%B0%D0%BD%D1%81%D1%83%D0%B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B%D0%B5%D0%B9%D0%B1%D0%BD%D0%B8%D1%86,_%D0%93%D0%BE%D1%82%D1%84%D1%80%D0%B8%D0%B4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u.wikipedia.org/wiki/%D0%9C%D0%B0%D1%82%D0%B5%D0%BC%D0%B0%D1%82%D0%B8%D0%BA%D0%B0" TargetMode="External"/><Relationship Id="rId12" Type="http://schemas.openxmlformats.org/officeDocument/2006/relationships/hyperlink" Target="https://ru.wikipedia.org/wiki/%D0%9C%D0%B0%D1%82%D0%B5%D0%BC%D0%B0%D1%82%D0%B8%D1%87%D0%B5%D1%81%D0%BA%D0%B8%D0%B9_%D0%B0%D0%BD%D0%B0%D0%BB%D0%B8%D0%B7" TargetMode="External"/><Relationship Id="rId17" Type="http://schemas.openxmlformats.org/officeDocument/2006/relationships/hyperlink" Target="https://ru.wikipedia.org/wiki/%D0%9C%D0%B5%D1%82%D0%BE%D0%B4_%D0%B8%D1%81%D1%87%D0%B5%D1%80%D0%BF%D1%8B%D0%B2%D0%B0%D0%BD%D0%B8%D1%8F" TargetMode="External"/><Relationship Id="rId25" Type="http://schemas.openxmlformats.org/officeDocument/2006/relationships/hyperlink" Target="https://ru.wikipedia.org/wiki/%D0%91%D0%B5%D1%80%D0%BD%D1%83%D0%BB%D0%BB%D0%B8,_%D0%98%D0%BE%D0%B3%D0%B0%D0%BD%D0%BD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C%D0%B0%D1%82%D0%B5%D0%BC%D0%B0%D1%82%D0%B8%D1%87%D0%B5%D1%81%D0%BA%D0%B8%D0%B9_%D0%B0%D0%BD%D0%B0%D0%BB%D0%B8%D0%B7" TargetMode="External"/><Relationship Id="rId20" Type="http://schemas.openxmlformats.org/officeDocument/2006/relationships/hyperlink" Target="https://ru.wikipedia.org/wiki/1684_%D0%B3%D0%BE%D0%B4" TargetMode="External"/><Relationship Id="rId29" Type="http://schemas.openxmlformats.org/officeDocument/2006/relationships/hyperlink" Target="https://ru.wikipedia.org/wiki/%D0%AD%D0%B9%D0%BB%D0%B5%D1%80,_%D0%9B%D0%B5%D0%BE%D0%BD%D0%B0%D1%80%D0%B4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8%D0%BD%D1%82%D0%B5%D0%B3%D1%80%D0%B0%D0%BB%D1%8C%D0%BD%D0%BE%D0%B5_%D0%B8%D1%81%D1%87%D0%B8%D1%81%D0%BB%D0%B5%D0%BD%D0%B8%D0%B5" TargetMode="External"/><Relationship Id="rId24" Type="http://schemas.openxmlformats.org/officeDocument/2006/relationships/hyperlink" Target="https://ru.wikipedia.org/wiki/%D0%91%D0%B5%D1%80%D0%BD%D1%83%D0%BB%D0%BB%D0%B8,_%D0%AF%D0%BA%D0%BE%D0%B1" TargetMode="External"/><Relationship Id="rId32" Type="http://schemas.openxmlformats.org/officeDocument/2006/relationships/hyperlink" Target="https://github.com/legewae/OmGTU_FIT242_Grishanov_Egor/blob/main/Lab_1/Zadacha_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3%D0%B5%D0%BE%D0%BC%D0%B5%D1%82%D1%80%D0%B8%D1%8F" TargetMode="External"/><Relationship Id="rId23" Type="http://schemas.openxmlformats.org/officeDocument/2006/relationships/hyperlink" Target="https://ru.wikipedia.org/wiki/%D0%9B%D0%B5%D0%B9%D0%B1%D0%BD%D0%B8%D1%86" TargetMode="External"/><Relationship Id="rId28" Type="http://schemas.openxmlformats.org/officeDocument/2006/relationships/hyperlink" Target="https://ru.wikipedia.org/wiki/%D0%9A%D1%80%D0%B8%D0%B2%D0%B0%D1%8F" TargetMode="External"/><Relationship Id="rId10" Type="http://schemas.openxmlformats.org/officeDocument/2006/relationships/hyperlink" Target="https://ru.wikipedia.org/wiki/%D0%9C%D0%B0%D1%82%D0%B5%D0%BC%D0%B0%D1%82%D0%B8%D1%87%D0%B5%D1%81%D0%BA%D0%B8%D0%B9_%D0%B0%D0%BD%D0%B0%D0%BB%D0%B8%D0%B7" TargetMode="External"/><Relationship Id="rId19" Type="http://schemas.openxmlformats.org/officeDocument/2006/relationships/hyperlink" Target="https://ru.wikipedia.org/wiki/%D0%91%D0%B5%D1%81%D0%BA%D0%BE%D0%BD%D0%B5%D1%87%D0%BD%D0%BE_%D0%BC%D0%B0%D0%BB%D0%B0%D1%8F_%D0%B2%D0%B5%D0%BB%D0%B8%D1%87%D0%B8%D0%BD%D0%B0" TargetMode="External"/><Relationship Id="rId31" Type="http://schemas.openxmlformats.org/officeDocument/2006/relationships/hyperlink" Target="https://ru.wikipedia.org/wiki/%D0%9B%D0%B5%D0%B9%D0%B1%D0%BD%D0%B8%D1%86,_%D0%93%D0%BE%D1%82%D1%84%D1%80%D0%B8%D0%B4_%D0%92%D0%B8%D0%BB%D1%8C%D0%B3%D0%B5%D0%BB%D1%8C%D0%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8%D1%84%D1%84%D0%B5%D1%80%D0%B5%D0%BD%D1%86%D0%B8%D0%B0%D0%BB%D1%8C%D0%BD%D0%BE%D0%B5_%D0%B8%D1%81%D1%87%D0%B8%D1%81%D0%BB%D0%B5%D0%BD%D0%B8%D0%B5" TargetMode="External"/><Relationship Id="rId14" Type="http://schemas.openxmlformats.org/officeDocument/2006/relationships/hyperlink" Target="https://ru.wikipedia.org/wiki/%D0%90%D0%BB%D0%B3%D0%B5%D0%B1%D1%80%D0%B0" TargetMode="External"/><Relationship Id="rId22" Type="http://schemas.openxmlformats.org/officeDocument/2006/relationships/hyperlink" Target="https://ru.wikipedia.org/wiki/XVII_%D0%B2%D0%B5%D0%BA" TargetMode="External"/><Relationship Id="rId27" Type="http://schemas.openxmlformats.org/officeDocument/2006/relationships/hyperlink" Target="https://ru.wikipedia.org/wiki/1696" TargetMode="External"/><Relationship Id="rId30" Type="http://schemas.openxmlformats.org/officeDocument/2006/relationships/hyperlink" Target="https://ru.wikipedia.org/wiki/1692" TargetMode="External"/><Relationship Id="rId8" Type="http://schemas.openxmlformats.org/officeDocument/2006/relationships/hyperlink" Target="https://ru.wikipedia.org/wiki/%D0%90%D0%BD%D0%B0%D0%BB%D0%B8%D0%B7_%D0%B1%D0%B5%D1%81%D0%BA%D0%BE%D0%BD%D0%B5%D1%87%D0%BD%D0%BE_%D0%BC%D0%B0%D0%BB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0E43B-F5CA-46FF-AEF1-BC630D43E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2024-09-16T11:41:00Z</dcterms:created>
  <dcterms:modified xsi:type="dcterms:W3CDTF">2024-09-30T11:35:00Z</dcterms:modified>
</cp:coreProperties>
</file>