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F0A" w:rsidRPr="00762E1D" w:rsidRDefault="00B97F0A" w:rsidP="00C22E4F">
      <w:pPr>
        <w:pStyle w:val="1"/>
        <w:spacing w:line="360" w:lineRule="auto"/>
        <w:jc w:val="center"/>
      </w:pPr>
      <w:r w:rsidRPr="00762E1D">
        <w:t>Бланк выполнения задания 1</w:t>
      </w:r>
    </w:p>
    <w:p w:rsidR="00CB6636" w:rsidRPr="00CB6636" w:rsidRDefault="00CB6636" w:rsidP="00BA34E5">
      <w:pPr>
        <w:spacing w:after="0" w:line="360" w:lineRule="auto"/>
        <w:ind w:firstLine="709"/>
        <w:jc w:val="both"/>
        <w:rPr>
          <w:rFonts w:ascii="Times New Roman" w:hAnsi="Times New Roman"/>
          <w:sz w:val="24"/>
          <w:szCs w:val="24"/>
        </w:rPr>
      </w:pPr>
    </w:p>
    <w:p w:rsidR="00BA34E5" w:rsidRDefault="00BA34E5" w:rsidP="00BA34E5">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рамках проектной деятельности </w:t>
      </w:r>
      <w:r w:rsidR="00FC25B7">
        <w:rPr>
          <w:rFonts w:ascii="Times New Roman" w:hAnsi="Times New Roman"/>
          <w:sz w:val="28"/>
          <w:szCs w:val="28"/>
        </w:rPr>
        <w:t xml:space="preserve">вы </w:t>
      </w:r>
      <w:r>
        <w:rPr>
          <w:rFonts w:ascii="Times New Roman" w:hAnsi="Times New Roman"/>
          <w:sz w:val="28"/>
          <w:szCs w:val="28"/>
        </w:rPr>
        <w:t xml:space="preserve">участвуете в одном из проектов. Вам необходимо выполнить задание применительно к </w:t>
      </w:r>
      <w:r w:rsidR="00FC25B7">
        <w:rPr>
          <w:rFonts w:ascii="Times New Roman" w:hAnsi="Times New Roman"/>
          <w:sz w:val="28"/>
          <w:szCs w:val="28"/>
        </w:rPr>
        <w:t xml:space="preserve">вашему </w:t>
      </w:r>
      <w:r>
        <w:rPr>
          <w:rFonts w:ascii="Times New Roman" w:hAnsi="Times New Roman"/>
          <w:sz w:val="28"/>
          <w:szCs w:val="28"/>
        </w:rPr>
        <w:t xml:space="preserve">проекту. </w:t>
      </w:r>
    </w:p>
    <w:p w:rsidR="00BA34E5" w:rsidRDefault="00BA34E5" w:rsidP="00F36CA9">
      <w:pPr>
        <w:pStyle w:val="a6"/>
        <w:numPr>
          <w:ilvl w:val="0"/>
          <w:numId w:val="15"/>
        </w:numPr>
        <w:spacing w:after="0" w:line="360" w:lineRule="auto"/>
        <w:jc w:val="both"/>
        <w:rPr>
          <w:rFonts w:ascii="Times New Roman" w:hAnsi="Times New Roman" w:cs="Times New Roman"/>
          <w:sz w:val="28"/>
          <w:szCs w:val="28"/>
        </w:rPr>
      </w:pPr>
      <w:r w:rsidRPr="008129FE">
        <w:rPr>
          <w:rFonts w:ascii="Times New Roman" w:hAnsi="Times New Roman" w:cs="Times New Roman"/>
          <w:sz w:val="28"/>
          <w:szCs w:val="28"/>
        </w:rPr>
        <w:t>Рассчитайте инвестиционные затраты</w:t>
      </w:r>
      <w:r>
        <w:rPr>
          <w:rFonts w:ascii="Times New Roman" w:hAnsi="Times New Roman" w:cs="Times New Roman"/>
          <w:sz w:val="28"/>
          <w:szCs w:val="28"/>
        </w:rPr>
        <w:t xml:space="preserve"> (таблица 1)</w:t>
      </w:r>
      <w:r w:rsidRPr="008129FE">
        <w:rPr>
          <w:rFonts w:ascii="Times New Roman" w:hAnsi="Times New Roman" w:cs="Times New Roman"/>
          <w:sz w:val="28"/>
          <w:szCs w:val="28"/>
        </w:rPr>
        <w:t xml:space="preserve">. Инвестиционные затраты </w:t>
      </w:r>
      <w:r w:rsidR="00A7209F">
        <w:rPr>
          <w:rFonts w:ascii="Times New Roman" w:hAnsi="Times New Roman" w:cs="Times New Roman"/>
          <w:sz w:val="28"/>
          <w:szCs w:val="28"/>
        </w:rPr>
        <w:t>–</w:t>
      </w:r>
      <w:r w:rsidR="00A7209F" w:rsidRPr="008129FE">
        <w:rPr>
          <w:rFonts w:ascii="Times New Roman" w:hAnsi="Times New Roman" w:cs="Times New Roman"/>
          <w:sz w:val="28"/>
          <w:szCs w:val="28"/>
        </w:rPr>
        <w:t xml:space="preserve"> </w:t>
      </w:r>
      <w:r w:rsidRPr="008129FE">
        <w:rPr>
          <w:rFonts w:ascii="Times New Roman" w:hAnsi="Times New Roman" w:cs="Times New Roman"/>
          <w:sz w:val="28"/>
          <w:szCs w:val="28"/>
        </w:rPr>
        <w:t xml:space="preserve">это </w:t>
      </w:r>
      <w:r w:rsidR="00A7209F">
        <w:rPr>
          <w:rFonts w:ascii="Times New Roman" w:hAnsi="Times New Roman"/>
          <w:sz w:val="28"/>
          <w:szCs w:val="28"/>
        </w:rPr>
        <w:t>в</w:t>
      </w:r>
      <w:r w:rsidR="00A7209F" w:rsidRPr="008129FE">
        <w:rPr>
          <w:rFonts w:ascii="Times New Roman" w:hAnsi="Times New Roman" w:cs="Times New Roman"/>
          <w:sz w:val="28"/>
          <w:szCs w:val="28"/>
        </w:rPr>
        <w:t xml:space="preserve">аши </w:t>
      </w:r>
      <w:r w:rsidRPr="008129FE">
        <w:rPr>
          <w:rFonts w:ascii="Times New Roman" w:hAnsi="Times New Roman" w:cs="Times New Roman"/>
          <w:sz w:val="28"/>
          <w:szCs w:val="28"/>
        </w:rPr>
        <w:t xml:space="preserve">первоначальные капитальные вложения в проект. Это, например, затраты на покупку помещения, на покупку оборудования для производства продукции, на покупку автомобиля и </w:t>
      </w:r>
      <w:r w:rsidR="00A7209F" w:rsidRPr="008129FE">
        <w:rPr>
          <w:rFonts w:ascii="Times New Roman" w:hAnsi="Times New Roman" w:cs="Times New Roman"/>
          <w:sz w:val="28"/>
          <w:szCs w:val="28"/>
        </w:rPr>
        <w:t>т</w:t>
      </w:r>
      <w:r w:rsidR="00A7209F">
        <w:rPr>
          <w:rFonts w:ascii="Times New Roman" w:hAnsi="Times New Roman" w:cs="Times New Roman"/>
          <w:sz w:val="28"/>
          <w:szCs w:val="28"/>
        </w:rPr>
        <w:t>. </w:t>
      </w:r>
      <w:r w:rsidRPr="008129FE">
        <w:rPr>
          <w:rFonts w:ascii="Times New Roman" w:hAnsi="Times New Roman" w:cs="Times New Roman"/>
          <w:sz w:val="28"/>
          <w:szCs w:val="28"/>
        </w:rPr>
        <w:t xml:space="preserve">д. То есть это разовые затраты и ключевые инвестиции в проект, с текущими </w:t>
      </w:r>
      <w:r>
        <w:rPr>
          <w:rFonts w:ascii="Times New Roman" w:hAnsi="Times New Roman" w:cs="Times New Roman"/>
          <w:sz w:val="28"/>
          <w:szCs w:val="28"/>
        </w:rPr>
        <w:t xml:space="preserve">(операционными) </w:t>
      </w:r>
      <w:r w:rsidRPr="008129FE">
        <w:rPr>
          <w:rFonts w:ascii="Times New Roman" w:hAnsi="Times New Roman" w:cs="Times New Roman"/>
          <w:sz w:val="28"/>
          <w:szCs w:val="28"/>
        </w:rPr>
        <w:t>затратами они не связаны.</w:t>
      </w:r>
      <w:r>
        <w:rPr>
          <w:rFonts w:ascii="Times New Roman" w:hAnsi="Times New Roman" w:cs="Times New Roman"/>
          <w:sz w:val="28"/>
          <w:szCs w:val="28"/>
        </w:rPr>
        <w:t xml:space="preserve"> Для упрощения расчётов будем предполагать, что инвестиционные затраты будут единовременными.</w:t>
      </w:r>
    </w:p>
    <w:p w:rsidR="00CB6636" w:rsidRPr="00CB6636" w:rsidRDefault="00CB6636" w:rsidP="004E58B8">
      <w:pPr>
        <w:spacing w:after="0" w:line="360" w:lineRule="auto"/>
        <w:jc w:val="right"/>
        <w:rPr>
          <w:rFonts w:ascii="Times New Roman" w:hAnsi="Times New Roman" w:cs="Times New Roman"/>
          <w:sz w:val="24"/>
          <w:szCs w:val="24"/>
        </w:rPr>
      </w:pPr>
    </w:p>
    <w:p w:rsidR="00A7209F" w:rsidRDefault="00BA34E5" w:rsidP="004E58B8">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Таблица 1</w:t>
      </w:r>
    </w:p>
    <w:p w:rsidR="00BA34E5" w:rsidRPr="00880C65" w:rsidRDefault="00BA34E5" w:rsidP="004E58B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Инвестиционные затраты по проекту</w:t>
      </w:r>
    </w:p>
    <w:tbl>
      <w:tblPr>
        <w:tblStyle w:val="a3"/>
        <w:tblW w:w="5000" w:type="pct"/>
        <w:tblLook w:val="04A0" w:firstRow="1" w:lastRow="0" w:firstColumn="1" w:lastColumn="0" w:noHBand="0" w:noVBand="1"/>
      </w:tblPr>
      <w:tblGrid>
        <w:gridCol w:w="4687"/>
        <w:gridCol w:w="4658"/>
      </w:tblGrid>
      <w:tr w:rsidR="00BA34E5" w:rsidRPr="005531DF" w:rsidTr="00CB6636">
        <w:tc>
          <w:tcPr>
            <w:tcW w:w="2508" w:type="pct"/>
          </w:tcPr>
          <w:p w:rsidR="00BA34E5" w:rsidRPr="005531DF" w:rsidRDefault="00BA34E5" w:rsidP="000415FC">
            <w:pPr>
              <w:jc w:val="center"/>
              <w:rPr>
                <w:rFonts w:ascii="Times New Roman" w:hAnsi="Times New Roman"/>
                <w:sz w:val="24"/>
              </w:rPr>
            </w:pPr>
            <w:r w:rsidRPr="005531DF">
              <w:rPr>
                <w:rFonts w:ascii="Times New Roman" w:hAnsi="Times New Roman"/>
                <w:sz w:val="24"/>
              </w:rPr>
              <w:t>Инвестиционные затраты</w:t>
            </w:r>
          </w:p>
        </w:tc>
        <w:tc>
          <w:tcPr>
            <w:tcW w:w="2492" w:type="pct"/>
          </w:tcPr>
          <w:p w:rsidR="00BA34E5" w:rsidRPr="005531DF" w:rsidRDefault="00BA34E5" w:rsidP="000415FC">
            <w:pPr>
              <w:jc w:val="center"/>
              <w:rPr>
                <w:rFonts w:ascii="Times New Roman" w:hAnsi="Times New Roman"/>
                <w:sz w:val="24"/>
              </w:rPr>
            </w:pPr>
            <w:r w:rsidRPr="005531DF">
              <w:rPr>
                <w:rFonts w:ascii="Times New Roman" w:hAnsi="Times New Roman"/>
                <w:sz w:val="24"/>
              </w:rPr>
              <w:t>Величина, тыс. руб.</w:t>
            </w:r>
          </w:p>
        </w:tc>
      </w:tr>
      <w:tr w:rsidR="00BA34E5" w:rsidRPr="005531DF" w:rsidTr="00CB6636">
        <w:tc>
          <w:tcPr>
            <w:tcW w:w="2508" w:type="pct"/>
          </w:tcPr>
          <w:p w:rsidR="00BA34E5" w:rsidRPr="005531DF" w:rsidRDefault="00BA34E5" w:rsidP="000415FC">
            <w:pPr>
              <w:pStyle w:val="a6"/>
              <w:numPr>
                <w:ilvl w:val="0"/>
                <w:numId w:val="7"/>
              </w:numPr>
              <w:ind w:left="426"/>
              <w:jc w:val="both"/>
              <w:rPr>
                <w:rFonts w:ascii="Times New Roman" w:hAnsi="Times New Roman"/>
                <w:sz w:val="24"/>
              </w:rPr>
            </w:pPr>
          </w:p>
        </w:tc>
        <w:tc>
          <w:tcPr>
            <w:tcW w:w="2492" w:type="pct"/>
          </w:tcPr>
          <w:p w:rsidR="00BA34E5" w:rsidRPr="005531DF" w:rsidRDefault="00BA34E5" w:rsidP="000415FC">
            <w:pPr>
              <w:jc w:val="both"/>
              <w:rPr>
                <w:rFonts w:ascii="Times New Roman" w:hAnsi="Times New Roman"/>
                <w:sz w:val="24"/>
              </w:rPr>
            </w:pPr>
          </w:p>
        </w:tc>
      </w:tr>
      <w:tr w:rsidR="00BA34E5" w:rsidRPr="005531DF" w:rsidTr="00CB6636">
        <w:tc>
          <w:tcPr>
            <w:tcW w:w="2508" w:type="pct"/>
          </w:tcPr>
          <w:p w:rsidR="00BA34E5" w:rsidRPr="005531DF" w:rsidRDefault="00BA34E5" w:rsidP="000415FC">
            <w:pPr>
              <w:pStyle w:val="a6"/>
              <w:numPr>
                <w:ilvl w:val="0"/>
                <w:numId w:val="7"/>
              </w:numPr>
              <w:ind w:left="426"/>
              <w:jc w:val="both"/>
              <w:rPr>
                <w:rFonts w:ascii="Times New Roman" w:hAnsi="Times New Roman"/>
                <w:sz w:val="24"/>
              </w:rPr>
            </w:pPr>
          </w:p>
        </w:tc>
        <w:tc>
          <w:tcPr>
            <w:tcW w:w="2492" w:type="pct"/>
          </w:tcPr>
          <w:p w:rsidR="00BA34E5" w:rsidRPr="005531DF" w:rsidRDefault="00BA34E5" w:rsidP="000415FC">
            <w:pPr>
              <w:jc w:val="both"/>
              <w:rPr>
                <w:rFonts w:ascii="Times New Roman" w:hAnsi="Times New Roman"/>
                <w:sz w:val="24"/>
              </w:rPr>
            </w:pPr>
          </w:p>
        </w:tc>
      </w:tr>
      <w:tr w:rsidR="00BA34E5" w:rsidRPr="005531DF" w:rsidTr="00CB6636">
        <w:tc>
          <w:tcPr>
            <w:tcW w:w="2508" w:type="pct"/>
          </w:tcPr>
          <w:p w:rsidR="00BA34E5" w:rsidRPr="005531DF" w:rsidRDefault="00BA34E5" w:rsidP="000415FC">
            <w:pPr>
              <w:pStyle w:val="a6"/>
              <w:numPr>
                <w:ilvl w:val="0"/>
                <w:numId w:val="7"/>
              </w:numPr>
              <w:ind w:left="426"/>
              <w:jc w:val="both"/>
              <w:rPr>
                <w:rFonts w:ascii="Times New Roman" w:hAnsi="Times New Roman"/>
                <w:sz w:val="24"/>
              </w:rPr>
            </w:pPr>
          </w:p>
        </w:tc>
        <w:tc>
          <w:tcPr>
            <w:tcW w:w="2492" w:type="pct"/>
          </w:tcPr>
          <w:p w:rsidR="00BA34E5" w:rsidRPr="005531DF" w:rsidRDefault="00BA34E5" w:rsidP="000415FC">
            <w:pPr>
              <w:jc w:val="both"/>
              <w:rPr>
                <w:rFonts w:ascii="Times New Roman" w:hAnsi="Times New Roman"/>
                <w:sz w:val="24"/>
              </w:rPr>
            </w:pPr>
          </w:p>
        </w:tc>
      </w:tr>
      <w:tr w:rsidR="00BA34E5" w:rsidRPr="005531DF" w:rsidTr="00CB6636">
        <w:tc>
          <w:tcPr>
            <w:tcW w:w="2508" w:type="pct"/>
          </w:tcPr>
          <w:p w:rsidR="00BA34E5" w:rsidRPr="005531DF" w:rsidRDefault="00BA34E5" w:rsidP="000415FC">
            <w:pPr>
              <w:pStyle w:val="a6"/>
              <w:numPr>
                <w:ilvl w:val="0"/>
                <w:numId w:val="7"/>
              </w:numPr>
              <w:ind w:left="426"/>
              <w:jc w:val="both"/>
              <w:rPr>
                <w:rFonts w:ascii="Times New Roman" w:hAnsi="Times New Roman"/>
                <w:sz w:val="24"/>
              </w:rPr>
            </w:pPr>
          </w:p>
        </w:tc>
        <w:tc>
          <w:tcPr>
            <w:tcW w:w="2492" w:type="pct"/>
          </w:tcPr>
          <w:p w:rsidR="00BA34E5" w:rsidRPr="005531DF" w:rsidRDefault="00BA34E5" w:rsidP="000415FC">
            <w:pPr>
              <w:jc w:val="both"/>
              <w:rPr>
                <w:rFonts w:ascii="Times New Roman" w:hAnsi="Times New Roman"/>
                <w:sz w:val="24"/>
              </w:rPr>
            </w:pPr>
          </w:p>
        </w:tc>
      </w:tr>
      <w:tr w:rsidR="00BA34E5" w:rsidRPr="005531DF" w:rsidTr="00CB6636">
        <w:tc>
          <w:tcPr>
            <w:tcW w:w="2508" w:type="pct"/>
          </w:tcPr>
          <w:p w:rsidR="00BA34E5" w:rsidRPr="005531DF" w:rsidRDefault="00BA34E5" w:rsidP="000415FC">
            <w:pPr>
              <w:pStyle w:val="a6"/>
              <w:numPr>
                <w:ilvl w:val="0"/>
                <w:numId w:val="7"/>
              </w:numPr>
              <w:ind w:left="426"/>
              <w:jc w:val="both"/>
              <w:rPr>
                <w:rFonts w:ascii="Times New Roman" w:hAnsi="Times New Roman"/>
                <w:sz w:val="24"/>
              </w:rPr>
            </w:pPr>
          </w:p>
        </w:tc>
        <w:tc>
          <w:tcPr>
            <w:tcW w:w="2492" w:type="pct"/>
          </w:tcPr>
          <w:p w:rsidR="00BA34E5" w:rsidRPr="005531DF" w:rsidRDefault="00BA34E5" w:rsidP="000415FC">
            <w:pPr>
              <w:jc w:val="both"/>
              <w:rPr>
                <w:rFonts w:ascii="Times New Roman" w:hAnsi="Times New Roman"/>
                <w:sz w:val="24"/>
              </w:rPr>
            </w:pPr>
          </w:p>
        </w:tc>
      </w:tr>
      <w:tr w:rsidR="00BA34E5" w:rsidRPr="005531DF" w:rsidTr="00CB6636">
        <w:tc>
          <w:tcPr>
            <w:tcW w:w="2508" w:type="pct"/>
          </w:tcPr>
          <w:p w:rsidR="00BA34E5" w:rsidRPr="005531DF" w:rsidRDefault="00BA34E5" w:rsidP="000415FC">
            <w:pPr>
              <w:jc w:val="right"/>
              <w:rPr>
                <w:rFonts w:ascii="Times New Roman" w:hAnsi="Times New Roman"/>
                <w:sz w:val="24"/>
              </w:rPr>
            </w:pPr>
            <w:r w:rsidRPr="005531DF">
              <w:rPr>
                <w:rFonts w:ascii="Times New Roman" w:hAnsi="Times New Roman"/>
                <w:sz w:val="24"/>
              </w:rPr>
              <w:t>Итого:</w:t>
            </w:r>
          </w:p>
        </w:tc>
        <w:tc>
          <w:tcPr>
            <w:tcW w:w="2492" w:type="pct"/>
          </w:tcPr>
          <w:p w:rsidR="00BA34E5" w:rsidRPr="005531DF" w:rsidRDefault="00BA34E5" w:rsidP="000415FC">
            <w:pPr>
              <w:jc w:val="both"/>
              <w:rPr>
                <w:rFonts w:ascii="Times New Roman" w:hAnsi="Times New Roman"/>
                <w:sz w:val="24"/>
              </w:rPr>
            </w:pPr>
          </w:p>
        </w:tc>
      </w:tr>
    </w:tbl>
    <w:p w:rsidR="00CB6636" w:rsidRPr="00CB6636" w:rsidRDefault="00CB6636" w:rsidP="00CB6636">
      <w:pPr>
        <w:spacing w:after="0" w:line="360" w:lineRule="auto"/>
        <w:ind w:left="709"/>
        <w:jc w:val="both"/>
        <w:rPr>
          <w:rFonts w:ascii="Times New Roman" w:hAnsi="Times New Roman" w:cs="Times New Roman"/>
          <w:sz w:val="28"/>
          <w:szCs w:val="28"/>
        </w:rPr>
      </w:pPr>
    </w:p>
    <w:p w:rsidR="00BA34E5" w:rsidRDefault="00BA34E5" w:rsidP="00F36CA9">
      <w:pPr>
        <w:pStyle w:val="a6"/>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Рассчитайте текущие (операционные) затраты –</w:t>
      </w:r>
      <w:r w:rsidRPr="008129FE">
        <w:rPr>
          <w:rFonts w:ascii="Times New Roman" w:hAnsi="Times New Roman" w:cs="Times New Roman"/>
          <w:sz w:val="28"/>
          <w:szCs w:val="28"/>
        </w:rPr>
        <w:t xml:space="preserve"> те, которые </w:t>
      </w:r>
      <w:r w:rsidR="00A7209F">
        <w:rPr>
          <w:rFonts w:ascii="Times New Roman" w:hAnsi="Times New Roman" w:cs="Times New Roman"/>
          <w:sz w:val="28"/>
          <w:szCs w:val="28"/>
        </w:rPr>
        <w:t>в</w:t>
      </w:r>
      <w:r w:rsidR="00A7209F" w:rsidRPr="008129FE">
        <w:rPr>
          <w:rFonts w:ascii="Times New Roman" w:hAnsi="Times New Roman" w:cs="Times New Roman"/>
          <w:sz w:val="28"/>
          <w:szCs w:val="28"/>
        </w:rPr>
        <w:t xml:space="preserve">ы </w:t>
      </w:r>
      <w:r w:rsidRPr="008129FE">
        <w:rPr>
          <w:rFonts w:ascii="Times New Roman" w:hAnsi="Times New Roman" w:cs="Times New Roman"/>
          <w:sz w:val="28"/>
          <w:szCs w:val="28"/>
        </w:rPr>
        <w:t>будете нести пост</w:t>
      </w:r>
      <w:r>
        <w:rPr>
          <w:rFonts w:ascii="Times New Roman" w:hAnsi="Times New Roman" w:cs="Times New Roman"/>
          <w:sz w:val="28"/>
          <w:szCs w:val="28"/>
        </w:rPr>
        <w:t xml:space="preserve">оянно на протяжении реализации </w:t>
      </w:r>
      <w:r w:rsidR="00A7209F">
        <w:rPr>
          <w:rFonts w:ascii="Times New Roman" w:hAnsi="Times New Roman" w:cs="Times New Roman"/>
          <w:sz w:val="28"/>
          <w:szCs w:val="28"/>
        </w:rPr>
        <w:t>в</w:t>
      </w:r>
      <w:r w:rsidR="00A7209F" w:rsidRPr="008129FE">
        <w:rPr>
          <w:rFonts w:ascii="Times New Roman" w:hAnsi="Times New Roman" w:cs="Times New Roman"/>
          <w:sz w:val="28"/>
          <w:szCs w:val="28"/>
        </w:rPr>
        <w:t xml:space="preserve">ашего </w:t>
      </w:r>
      <w:r w:rsidRPr="008129FE">
        <w:rPr>
          <w:rFonts w:ascii="Times New Roman" w:hAnsi="Times New Roman" w:cs="Times New Roman"/>
          <w:sz w:val="28"/>
          <w:szCs w:val="28"/>
        </w:rPr>
        <w:t xml:space="preserve">проекта. </w:t>
      </w:r>
      <w:r>
        <w:rPr>
          <w:rFonts w:ascii="Times New Roman" w:hAnsi="Times New Roman" w:cs="Times New Roman"/>
          <w:sz w:val="28"/>
          <w:szCs w:val="28"/>
        </w:rPr>
        <w:t xml:space="preserve">Разграничьте постоянные затраты (таблица 2) и переменные затраты (таблица 3). </w:t>
      </w:r>
      <w:r w:rsidRPr="008129FE">
        <w:rPr>
          <w:rFonts w:ascii="Times New Roman" w:hAnsi="Times New Roman" w:cs="Times New Roman"/>
          <w:sz w:val="28"/>
          <w:szCs w:val="28"/>
        </w:rPr>
        <w:t>Постоянные затраты – это те, которые не зависят от объёма производства. Постоянные затраты есть всегда, даже когда продукция не производится. К ним можно отнести затраты на зарплату управленческого персонала, арендные платежи и т</w:t>
      </w:r>
      <w:r w:rsidR="00A7209F">
        <w:rPr>
          <w:rFonts w:ascii="Times New Roman" w:hAnsi="Times New Roman" w:cs="Times New Roman"/>
          <w:sz w:val="28"/>
          <w:szCs w:val="28"/>
        </w:rPr>
        <w:t>. </w:t>
      </w:r>
      <w:r w:rsidRPr="008129FE">
        <w:rPr>
          <w:rFonts w:ascii="Times New Roman" w:hAnsi="Times New Roman" w:cs="Times New Roman"/>
          <w:sz w:val="28"/>
          <w:szCs w:val="28"/>
        </w:rPr>
        <w:t xml:space="preserve">д. Переменные затраты – это те, которые напрямую зависят от объёма производства. К ним относят затраты на сырьё и материалы, зарплату </w:t>
      </w:r>
      <w:r w:rsidRPr="008129FE">
        <w:rPr>
          <w:rFonts w:ascii="Times New Roman" w:hAnsi="Times New Roman" w:cs="Times New Roman"/>
          <w:sz w:val="28"/>
          <w:szCs w:val="28"/>
        </w:rPr>
        <w:lastRenderedPageBreak/>
        <w:t>работников, р</w:t>
      </w:r>
      <w:r>
        <w:rPr>
          <w:rFonts w:ascii="Times New Roman" w:hAnsi="Times New Roman" w:cs="Times New Roman"/>
          <w:sz w:val="28"/>
          <w:szCs w:val="28"/>
        </w:rPr>
        <w:t xml:space="preserve">аботающих сдельно, и </w:t>
      </w:r>
      <w:r w:rsidR="00A7209F" w:rsidRPr="008129FE">
        <w:rPr>
          <w:rFonts w:ascii="Times New Roman" w:hAnsi="Times New Roman" w:cs="Times New Roman"/>
          <w:sz w:val="28"/>
          <w:szCs w:val="28"/>
        </w:rPr>
        <w:t>т</w:t>
      </w:r>
      <w:r w:rsidR="00A7209F">
        <w:rPr>
          <w:rFonts w:ascii="Times New Roman" w:hAnsi="Times New Roman" w:cs="Times New Roman"/>
          <w:sz w:val="28"/>
          <w:szCs w:val="28"/>
        </w:rPr>
        <w:t>. </w:t>
      </w:r>
      <w:r w:rsidR="00A7209F" w:rsidRPr="008129FE">
        <w:rPr>
          <w:rFonts w:ascii="Times New Roman" w:hAnsi="Times New Roman" w:cs="Times New Roman"/>
          <w:sz w:val="28"/>
          <w:szCs w:val="28"/>
        </w:rPr>
        <w:t>д.</w:t>
      </w:r>
      <w:r>
        <w:rPr>
          <w:rFonts w:ascii="Times New Roman" w:hAnsi="Times New Roman" w:cs="Times New Roman"/>
          <w:sz w:val="28"/>
          <w:szCs w:val="28"/>
        </w:rPr>
        <w:t xml:space="preserve"> Сумма постоянных и переменных затрат – это общие затраты (таблица 4).</w:t>
      </w:r>
    </w:p>
    <w:p w:rsidR="00CB6636" w:rsidRPr="00CB6636" w:rsidRDefault="00CB6636" w:rsidP="00CB6636">
      <w:pPr>
        <w:spacing w:after="0" w:line="360" w:lineRule="auto"/>
        <w:jc w:val="right"/>
        <w:rPr>
          <w:rFonts w:ascii="Times New Roman" w:hAnsi="Times New Roman" w:cs="Times New Roman"/>
          <w:sz w:val="24"/>
          <w:szCs w:val="24"/>
        </w:rPr>
      </w:pPr>
    </w:p>
    <w:p w:rsidR="00A7209F" w:rsidRDefault="00BA34E5" w:rsidP="00CB6636">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Таблица 2</w:t>
      </w:r>
    </w:p>
    <w:p w:rsidR="00BA34E5" w:rsidRPr="00880C65" w:rsidRDefault="00BA34E5" w:rsidP="004E58B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Текущие постоянные затраты по проекту</w:t>
      </w:r>
    </w:p>
    <w:tbl>
      <w:tblPr>
        <w:tblStyle w:val="a3"/>
        <w:tblW w:w="5000" w:type="pct"/>
        <w:tblLook w:val="04A0" w:firstRow="1" w:lastRow="0" w:firstColumn="1" w:lastColumn="0" w:noHBand="0" w:noVBand="1"/>
      </w:tblPr>
      <w:tblGrid>
        <w:gridCol w:w="4669"/>
        <w:gridCol w:w="4676"/>
      </w:tblGrid>
      <w:tr w:rsidR="00BA34E5" w:rsidRPr="005531DF" w:rsidTr="00CB6636">
        <w:trPr>
          <w:trHeight w:val="485"/>
        </w:trPr>
        <w:tc>
          <w:tcPr>
            <w:tcW w:w="2498" w:type="pct"/>
          </w:tcPr>
          <w:p w:rsidR="00BA34E5" w:rsidRPr="005531DF" w:rsidRDefault="00BA34E5" w:rsidP="000415FC">
            <w:pPr>
              <w:jc w:val="center"/>
              <w:rPr>
                <w:rFonts w:ascii="Times New Roman" w:hAnsi="Times New Roman"/>
                <w:sz w:val="24"/>
              </w:rPr>
            </w:pPr>
            <w:r w:rsidRPr="005531DF">
              <w:rPr>
                <w:rFonts w:ascii="Times New Roman" w:hAnsi="Times New Roman"/>
                <w:sz w:val="24"/>
              </w:rPr>
              <w:t>Текущие постоянные затраты</w:t>
            </w:r>
          </w:p>
        </w:tc>
        <w:tc>
          <w:tcPr>
            <w:tcW w:w="2502" w:type="pct"/>
          </w:tcPr>
          <w:p w:rsidR="00BA34E5" w:rsidRPr="005531DF" w:rsidRDefault="00BA34E5" w:rsidP="000415FC">
            <w:pPr>
              <w:jc w:val="center"/>
              <w:rPr>
                <w:rFonts w:ascii="Times New Roman" w:hAnsi="Times New Roman"/>
                <w:sz w:val="24"/>
              </w:rPr>
            </w:pPr>
            <w:r w:rsidRPr="005531DF">
              <w:rPr>
                <w:rFonts w:ascii="Times New Roman" w:hAnsi="Times New Roman"/>
                <w:sz w:val="24"/>
              </w:rPr>
              <w:t>Величина за период (месяц, квартал, год), тыс. руб.</w:t>
            </w:r>
          </w:p>
        </w:tc>
      </w:tr>
      <w:tr w:rsidR="00BA34E5" w:rsidRPr="005531DF" w:rsidTr="00CB6636">
        <w:tc>
          <w:tcPr>
            <w:tcW w:w="2498" w:type="pct"/>
          </w:tcPr>
          <w:p w:rsidR="00BA34E5" w:rsidRPr="005531DF" w:rsidRDefault="00BA34E5" w:rsidP="000415FC">
            <w:pPr>
              <w:pStyle w:val="a6"/>
              <w:numPr>
                <w:ilvl w:val="0"/>
                <w:numId w:val="3"/>
              </w:numPr>
              <w:ind w:left="426"/>
              <w:jc w:val="both"/>
              <w:rPr>
                <w:rFonts w:ascii="Times New Roman" w:hAnsi="Times New Roman"/>
                <w:sz w:val="24"/>
              </w:rPr>
            </w:pPr>
          </w:p>
        </w:tc>
        <w:tc>
          <w:tcPr>
            <w:tcW w:w="2502" w:type="pct"/>
          </w:tcPr>
          <w:p w:rsidR="00BA34E5" w:rsidRPr="005531DF" w:rsidRDefault="00BA34E5" w:rsidP="000415FC">
            <w:pPr>
              <w:jc w:val="both"/>
              <w:rPr>
                <w:rFonts w:ascii="Times New Roman" w:hAnsi="Times New Roman"/>
                <w:sz w:val="24"/>
              </w:rPr>
            </w:pPr>
          </w:p>
        </w:tc>
      </w:tr>
      <w:tr w:rsidR="00BA34E5" w:rsidRPr="005531DF" w:rsidTr="00CB6636">
        <w:tc>
          <w:tcPr>
            <w:tcW w:w="2498" w:type="pct"/>
          </w:tcPr>
          <w:p w:rsidR="00BA34E5" w:rsidRPr="005531DF" w:rsidRDefault="00BA34E5" w:rsidP="000415FC">
            <w:pPr>
              <w:pStyle w:val="a6"/>
              <w:numPr>
                <w:ilvl w:val="0"/>
                <w:numId w:val="3"/>
              </w:numPr>
              <w:ind w:left="426"/>
              <w:jc w:val="both"/>
              <w:rPr>
                <w:rFonts w:ascii="Times New Roman" w:hAnsi="Times New Roman"/>
                <w:sz w:val="24"/>
              </w:rPr>
            </w:pPr>
          </w:p>
        </w:tc>
        <w:tc>
          <w:tcPr>
            <w:tcW w:w="2502" w:type="pct"/>
          </w:tcPr>
          <w:p w:rsidR="00BA34E5" w:rsidRPr="005531DF" w:rsidRDefault="00BA34E5" w:rsidP="000415FC">
            <w:pPr>
              <w:jc w:val="both"/>
              <w:rPr>
                <w:rFonts w:ascii="Times New Roman" w:hAnsi="Times New Roman"/>
                <w:sz w:val="24"/>
              </w:rPr>
            </w:pPr>
          </w:p>
        </w:tc>
      </w:tr>
      <w:tr w:rsidR="00BA34E5" w:rsidRPr="005531DF" w:rsidTr="00CB6636">
        <w:tc>
          <w:tcPr>
            <w:tcW w:w="2498" w:type="pct"/>
          </w:tcPr>
          <w:p w:rsidR="00BA34E5" w:rsidRPr="005531DF" w:rsidRDefault="00BA34E5" w:rsidP="000415FC">
            <w:pPr>
              <w:pStyle w:val="a6"/>
              <w:numPr>
                <w:ilvl w:val="0"/>
                <w:numId w:val="3"/>
              </w:numPr>
              <w:ind w:left="426"/>
              <w:jc w:val="both"/>
              <w:rPr>
                <w:rFonts w:ascii="Times New Roman" w:hAnsi="Times New Roman"/>
                <w:sz w:val="24"/>
              </w:rPr>
            </w:pPr>
          </w:p>
        </w:tc>
        <w:tc>
          <w:tcPr>
            <w:tcW w:w="2502" w:type="pct"/>
          </w:tcPr>
          <w:p w:rsidR="00BA34E5" w:rsidRPr="005531DF" w:rsidRDefault="00BA34E5" w:rsidP="000415FC">
            <w:pPr>
              <w:jc w:val="both"/>
              <w:rPr>
                <w:rFonts w:ascii="Times New Roman" w:hAnsi="Times New Roman"/>
                <w:sz w:val="24"/>
              </w:rPr>
            </w:pPr>
          </w:p>
        </w:tc>
      </w:tr>
      <w:tr w:rsidR="00BA34E5" w:rsidRPr="005531DF" w:rsidTr="00CB6636">
        <w:tc>
          <w:tcPr>
            <w:tcW w:w="2498" w:type="pct"/>
          </w:tcPr>
          <w:p w:rsidR="00BA34E5" w:rsidRPr="005531DF" w:rsidRDefault="00BA34E5" w:rsidP="000415FC">
            <w:pPr>
              <w:pStyle w:val="a6"/>
              <w:numPr>
                <w:ilvl w:val="0"/>
                <w:numId w:val="3"/>
              </w:numPr>
              <w:ind w:left="426"/>
              <w:jc w:val="both"/>
              <w:rPr>
                <w:rFonts w:ascii="Times New Roman" w:hAnsi="Times New Roman"/>
                <w:sz w:val="24"/>
              </w:rPr>
            </w:pPr>
          </w:p>
        </w:tc>
        <w:tc>
          <w:tcPr>
            <w:tcW w:w="2502" w:type="pct"/>
          </w:tcPr>
          <w:p w:rsidR="00BA34E5" w:rsidRPr="005531DF" w:rsidRDefault="00BA34E5" w:rsidP="000415FC">
            <w:pPr>
              <w:jc w:val="both"/>
              <w:rPr>
                <w:rFonts w:ascii="Times New Roman" w:hAnsi="Times New Roman"/>
                <w:sz w:val="24"/>
              </w:rPr>
            </w:pPr>
          </w:p>
        </w:tc>
      </w:tr>
      <w:tr w:rsidR="00BA34E5" w:rsidRPr="005531DF" w:rsidTr="00CB6636">
        <w:tc>
          <w:tcPr>
            <w:tcW w:w="2498" w:type="pct"/>
          </w:tcPr>
          <w:p w:rsidR="00BA34E5" w:rsidRPr="005531DF" w:rsidRDefault="00BA34E5" w:rsidP="000415FC">
            <w:pPr>
              <w:pStyle w:val="a6"/>
              <w:numPr>
                <w:ilvl w:val="0"/>
                <w:numId w:val="3"/>
              </w:numPr>
              <w:ind w:left="426"/>
              <w:jc w:val="both"/>
              <w:rPr>
                <w:rFonts w:ascii="Times New Roman" w:hAnsi="Times New Roman"/>
                <w:sz w:val="24"/>
              </w:rPr>
            </w:pPr>
          </w:p>
        </w:tc>
        <w:tc>
          <w:tcPr>
            <w:tcW w:w="2502" w:type="pct"/>
          </w:tcPr>
          <w:p w:rsidR="00BA34E5" w:rsidRPr="005531DF" w:rsidRDefault="00BA34E5" w:rsidP="000415FC">
            <w:pPr>
              <w:jc w:val="both"/>
              <w:rPr>
                <w:rFonts w:ascii="Times New Roman" w:hAnsi="Times New Roman"/>
                <w:sz w:val="24"/>
              </w:rPr>
            </w:pPr>
          </w:p>
        </w:tc>
      </w:tr>
      <w:tr w:rsidR="00BA34E5" w:rsidRPr="005531DF" w:rsidTr="00CB6636">
        <w:tc>
          <w:tcPr>
            <w:tcW w:w="2498" w:type="pct"/>
          </w:tcPr>
          <w:p w:rsidR="00BA34E5" w:rsidRPr="005531DF" w:rsidRDefault="00BA34E5" w:rsidP="000415FC">
            <w:pPr>
              <w:jc w:val="right"/>
              <w:rPr>
                <w:rFonts w:ascii="Times New Roman" w:hAnsi="Times New Roman"/>
                <w:sz w:val="24"/>
              </w:rPr>
            </w:pPr>
            <w:r w:rsidRPr="005531DF">
              <w:rPr>
                <w:rFonts w:ascii="Times New Roman" w:hAnsi="Times New Roman"/>
                <w:sz w:val="24"/>
              </w:rPr>
              <w:t>Итого:</w:t>
            </w:r>
          </w:p>
        </w:tc>
        <w:tc>
          <w:tcPr>
            <w:tcW w:w="2502" w:type="pct"/>
          </w:tcPr>
          <w:p w:rsidR="00BA34E5" w:rsidRPr="005531DF" w:rsidRDefault="00BA34E5" w:rsidP="000415FC">
            <w:pPr>
              <w:jc w:val="both"/>
              <w:rPr>
                <w:rFonts w:ascii="Times New Roman" w:hAnsi="Times New Roman"/>
                <w:sz w:val="24"/>
              </w:rPr>
            </w:pPr>
          </w:p>
        </w:tc>
      </w:tr>
    </w:tbl>
    <w:p w:rsidR="00CB6636" w:rsidRPr="00CB6636" w:rsidRDefault="00CB6636" w:rsidP="004E58B8">
      <w:pPr>
        <w:spacing w:after="0" w:line="360" w:lineRule="auto"/>
        <w:jc w:val="right"/>
        <w:rPr>
          <w:rFonts w:ascii="Times New Roman" w:hAnsi="Times New Roman" w:cs="Times New Roman"/>
          <w:sz w:val="24"/>
          <w:szCs w:val="24"/>
        </w:rPr>
      </w:pPr>
    </w:p>
    <w:p w:rsidR="00A7209F" w:rsidRDefault="00BA34E5" w:rsidP="004E58B8">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Таблица 3</w:t>
      </w:r>
    </w:p>
    <w:p w:rsidR="00BA34E5" w:rsidRPr="00880C65" w:rsidRDefault="00BA34E5" w:rsidP="004E58B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Текущие переменные затраты по проекту</w:t>
      </w:r>
    </w:p>
    <w:tbl>
      <w:tblPr>
        <w:tblStyle w:val="a3"/>
        <w:tblW w:w="5000" w:type="pct"/>
        <w:tblLook w:val="04A0" w:firstRow="1" w:lastRow="0" w:firstColumn="1" w:lastColumn="0" w:noHBand="0" w:noVBand="1"/>
      </w:tblPr>
      <w:tblGrid>
        <w:gridCol w:w="2357"/>
        <w:gridCol w:w="2078"/>
        <w:gridCol w:w="2284"/>
        <w:gridCol w:w="2626"/>
      </w:tblGrid>
      <w:tr w:rsidR="00BA34E5" w:rsidRPr="005531DF" w:rsidTr="00CB6636">
        <w:tc>
          <w:tcPr>
            <w:tcW w:w="1261" w:type="pct"/>
          </w:tcPr>
          <w:p w:rsidR="00BA34E5" w:rsidRPr="005531DF" w:rsidRDefault="00BA34E5" w:rsidP="000415FC">
            <w:pPr>
              <w:jc w:val="center"/>
              <w:rPr>
                <w:rFonts w:ascii="Times New Roman" w:hAnsi="Times New Roman"/>
                <w:sz w:val="24"/>
              </w:rPr>
            </w:pPr>
            <w:r w:rsidRPr="005531DF">
              <w:rPr>
                <w:rFonts w:ascii="Times New Roman" w:hAnsi="Times New Roman"/>
                <w:sz w:val="24"/>
              </w:rPr>
              <w:t>Текущие переменные затраты</w:t>
            </w:r>
          </w:p>
        </w:tc>
        <w:tc>
          <w:tcPr>
            <w:tcW w:w="1112" w:type="pct"/>
          </w:tcPr>
          <w:p w:rsidR="00BA34E5" w:rsidRPr="005531DF" w:rsidRDefault="00A82A05" w:rsidP="0096178F">
            <w:pPr>
              <w:jc w:val="center"/>
              <w:rPr>
                <w:rFonts w:ascii="Times New Roman" w:hAnsi="Times New Roman" w:cs="Calibri"/>
                <w:sz w:val="24"/>
              </w:rPr>
            </w:pPr>
            <w:r>
              <w:rPr>
                <w:rFonts w:ascii="Times New Roman" w:hAnsi="Times New Roman"/>
                <w:sz w:val="24"/>
              </w:rPr>
              <w:t>Величина затрат</w:t>
            </w:r>
            <w:bookmarkStart w:id="0" w:name="_GoBack"/>
            <w:bookmarkEnd w:id="0"/>
            <w:r w:rsidR="00BA34E5" w:rsidRPr="005531DF">
              <w:rPr>
                <w:rFonts w:ascii="Times New Roman" w:hAnsi="Times New Roman"/>
                <w:sz w:val="24"/>
              </w:rPr>
              <w:t xml:space="preserve"> на</w:t>
            </w:r>
            <w:r w:rsidR="00A7209F">
              <w:rPr>
                <w:rFonts w:ascii="Times New Roman" w:hAnsi="Times New Roman"/>
                <w:sz w:val="24"/>
              </w:rPr>
              <w:t> </w:t>
            </w:r>
            <w:r w:rsidR="00BA34E5" w:rsidRPr="005531DF">
              <w:rPr>
                <w:rFonts w:ascii="Times New Roman" w:hAnsi="Times New Roman"/>
                <w:sz w:val="24"/>
              </w:rPr>
              <w:t>единицу продукции, тыс.</w:t>
            </w:r>
            <w:r w:rsidR="00A7209F">
              <w:rPr>
                <w:rFonts w:ascii="Times New Roman" w:hAnsi="Times New Roman"/>
                <w:sz w:val="24"/>
              </w:rPr>
              <w:t> </w:t>
            </w:r>
            <w:r w:rsidR="00BA34E5" w:rsidRPr="005531DF">
              <w:rPr>
                <w:rFonts w:ascii="Times New Roman" w:hAnsi="Times New Roman"/>
                <w:sz w:val="24"/>
              </w:rPr>
              <w:t>руб.</w:t>
            </w:r>
          </w:p>
        </w:tc>
        <w:tc>
          <w:tcPr>
            <w:tcW w:w="1222" w:type="pct"/>
          </w:tcPr>
          <w:p w:rsidR="00BA34E5" w:rsidRPr="005531DF" w:rsidRDefault="00BA34E5" w:rsidP="000415FC">
            <w:pPr>
              <w:jc w:val="center"/>
              <w:rPr>
                <w:rFonts w:ascii="Times New Roman" w:hAnsi="Times New Roman"/>
                <w:sz w:val="24"/>
              </w:rPr>
            </w:pPr>
            <w:r w:rsidRPr="005531DF">
              <w:rPr>
                <w:rFonts w:ascii="Times New Roman" w:hAnsi="Times New Roman"/>
                <w:sz w:val="24"/>
              </w:rPr>
              <w:t>Прогнозируемый объём продаж за</w:t>
            </w:r>
            <w:r w:rsidR="00A7209F">
              <w:rPr>
                <w:rFonts w:ascii="Times New Roman" w:hAnsi="Times New Roman"/>
                <w:sz w:val="24"/>
              </w:rPr>
              <w:t> </w:t>
            </w:r>
            <w:r w:rsidRPr="005531DF">
              <w:rPr>
                <w:rFonts w:ascii="Times New Roman" w:hAnsi="Times New Roman"/>
                <w:sz w:val="24"/>
              </w:rPr>
              <w:t>период, шт.</w:t>
            </w:r>
          </w:p>
        </w:tc>
        <w:tc>
          <w:tcPr>
            <w:tcW w:w="1406" w:type="pct"/>
          </w:tcPr>
          <w:p w:rsidR="00BA34E5" w:rsidRPr="005531DF" w:rsidRDefault="0096178F" w:rsidP="0096178F">
            <w:pPr>
              <w:jc w:val="center"/>
              <w:rPr>
                <w:rFonts w:ascii="Times New Roman" w:hAnsi="Times New Roman" w:cs="Calibri"/>
                <w:sz w:val="24"/>
              </w:rPr>
            </w:pPr>
            <w:r>
              <w:rPr>
                <w:rFonts w:ascii="Times New Roman" w:hAnsi="Times New Roman"/>
                <w:sz w:val="24"/>
              </w:rPr>
              <w:t>В</w:t>
            </w:r>
            <w:r w:rsidR="00BA34E5" w:rsidRPr="005531DF">
              <w:rPr>
                <w:rFonts w:ascii="Times New Roman" w:hAnsi="Times New Roman"/>
                <w:sz w:val="24"/>
              </w:rPr>
              <w:t>еличина</w:t>
            </w:r>
            <w:r>
              <w:rPr>
                <w:rFonts w:ascii="Times New Roman" w:hAnsi="Times New Roman"/>
                <w:sz w:val="24"/>
              </w:rPr>
              <w:t xml:space="preserve"> переменных затрат</w:t>
            </w:r>
            <w:r w:rsidR="00BA34E5" w:rsidRPr="005531DF">
              <w:rPr>
                <w:rFonts w:ascii="Times New Roman" w:hAnsi="Times New Roman"/>
                <w:sz w:val="24"/>
              </w:rPr>
              <w:t xml:space="preserve"> за</w:t>
            </w:r>
            <w:r w:rsidR="00A7209F">
              <w:rPr>
                <w:rFonts w:ascii="Times New Roman" w:hAnsi="Times New Roman"/>
                <w:sz w:val="24"/>
              </w:rPr>
              <w:t> </w:t>
            </w:r>
            <w:r w:rsidR="00BA34E5" w:rsidRPr="005531DF">
              <w:rPr>
                <w:rFonts w:ascii="Times New Roman" w:hAnsi="Times New Roman"/>
                <w:sz w:val="24"/>
              </w:rPr>
              <w:t>период, тыс. руб</w:t>
            </w:r>
            <w:r w:rsidR="00A7209F">
              <w:rPr>
                <w:rFonts w:ascii="Times New Roman" w:hAnsi="Times New Roman"/>
                <w:sz w:val="24"/>
              </w:rPr>
              <w:t>.</w:t>
            </w:r>
          </w:p>
        </w:tc>
      </w:tr>
      <w:tr w:rsidR="00BA34E5" w:rsidRPr="005531DF" w:rsidTr="00CB6636">
        <w:tc>
          <w:tcPr>
            <w:tcW w:w="1261" w:type="pct"/>
          </w:tcPr>
          <w:p w:rsidR="00BA34E5" w:rsidRPr="005531DF" w:rsidRDefault="00BA34E5" w:rsidP="000415FC">
            <w:pPr>
              <w:pStyle w:val="a6"/>
              <w:numPr>
                <w:ilvl w:val="0"/>
                <w:numId w:val="4"/>
              </w:numPr>
              <w:ind w:left="426"/>
              <w:jc w:val="both"/>
              <w:rPr>
                <w:rFonts w:ascii="Times New Roman" w:hAnsi="Times New Roman"/>
                <w:sz w:val="24"/>
              </w:rPr>
            </w:pPr>
          </w:p>
        </w:tc>
        <w:tc>
          <w:tcPr>
            <w:tcW w:w="1112" w:type="pct"/>
          </w:tcPr>
          <w:p w:rsidR="00BA34E5" w:rsidRPr="005531DF" w:rsidRDefault="00BA34E5" w:rsidP="000415FC">
            <w:pPr>
              <w:jc w:val="both"/>
              <w:rPr>
                <w:rFonts w:ascii="Times New Roman" w:hAnsi="Times New Roman"/>
                <w:sz w:val="24"/>
              </w:rPr>
            </w:pPr>
          </w:p>
        </w:tc>
        <w:tc>
          <w:tcPr>
            <w:tcW w:w="1222" w:type="pct"/>
            <w:vMerge w:val="restart"/>
          </w:tcPr>
          <w:p w:rsidR="00BA34E5" w:rsidRPr="005531DF" w:rsidRDefault="00BA34E5" w:rsidP="000415FC">
            <w:pPr>
              <w:jc w:val="both"/>
              <w:rPr>
                <w:rFonts w:ascii="Times New Roman" w:hAnsi="Times New Roman"/>
                <w:sz w:val="24"/>
              </w:rPr>
            </w:pPr>
          </w:p>
        </w:tc>
        <w:tc>
          <w:tcPr>
            <w:tcW w:w="1406" w:type="pct"/>
          </w:tcPr>
          <w:p w:rsidR="00BA34E5" w:rsidRPr="005531DF" w:rsidRDefault="00BA34E5" w:rsidP="000415FC">
            <w:pPr>
              <w:jc w:val="both"/>
              <w:rPr>
                <w:rFonts w:ascii="Times New Roman" w:hAnsi="Times New Roman"/>
                <w:sz w:val="24"/>
              </w:rPr>
            </w:pPr>
          </w:p>
        </w:tc>
      </w:tr>
      <w:tr w:rsidR="00BA34E5" w:rsidRPr="005531DF" w:rsidTr="00CB6636">
        <w:tc>
          <w:tcPr>
            <w:tcW w:w="1261" w:type="pct"/>
          </w:tcPr>
          <w:p w:rsidR="00BA34E5" w:rsidRPr="005531DF" w:rsidRDefault="00BA34E5" w:rsidP="000415FC">
            <w:pPr>
              <w:pStyle w:val="a6"/>
              <w:numPr>
                <w:ilvl w:val="0"/>
                <w:numId w:val="4"/>
              </w:numPr>
              <w:ind w:left="426"/>
              <w:jc w:val="both"/>
              <w:rPr>
                <w:rFonts w:ascii="Times New Roman" w:hAnsi="Times New Roman"/>
                <w:sz w:val="24"/>
              </w:rPr>
            </w:pPr>
          </w:p>
        </w:tc>
        <w:tc>
          <w:tcPr>
            <w:tcW w:w="1112" w:type="pct"/>
          </w:tcPr>
          <w:p w:rsidR="00BA34E5" w:rsidRPr="005531DF" w:rsidRDefault="00BA34E5" w:rsidP="000415FC">
            <w:pPr>
              <w:jc w:val="both"/>
              <w:rPr>
                <w:rFonts w:ascii="Times New Roman" w:hAnsi="Times New Roman"/>
                <w:sz w:val="24"/>
              </w:rPr>
            </w:pPr>
          </w:p>
        </w:tc>
        <w:tc>
          <w:tcPr>
            <w:tcW w:w="1222" w:type="pct"/>
            <w:vMerge/>
          </w:tcPr>
          <w:p w:rsidR="00BA34E5" w:rsidRPr="005531DF" w:rsidRDefault="00BA34E5" w:rsidP="000415FC">
            <w:pPr>
              <w:jc w:val="both"/>
              <w:rPr>
                <w:rFonts w:ascii="Times New Roman" w:hAnsi="Times New Roman"/>
                <w:sz w:val="24"/>
              </w:rPr>
            </w:pPr>
          </w:p>
        </w:tc>
        <w:tc>
          <w:tcPr>
            <w:tcW w:w="1406" w:type="pct"/>
          </w:tcPr>
          <w:p w:rsidR="00BA34E5" w:rsidRPr="005531DF" w:rsidRDefault="00BA34E5" w:rsidP="000415FC">
            <w:pPr>
              <w:jc w:val="both"/>
              <w:rPr>
                <w:rFonts w:ascii="Times New Roman" w:hAnsi="Times New Roman"/>
                <w:sz w:val="24"/>
              </w:rPr>
            </w:pPr>
          </w:p>
        </w:tc>
      </w:tr>
      <w:tr w:rsidR="00BA34E5" w:rsidRPr="005531DF" w:rsidTr="00CB6636">
        <w:tc>
          <w:tcPr>
            <w:tcW w:w="1261" w:type="pct"/>
          </w:tcPr>
          <w:p w:rsidR="00BA34E5" w:rsidRPr="005531DF" w:rsidRDefault="00BA34E5" w:rsidP="000415FC">
            <w:pPr>
              <w:pStyle w:val="a6"/>
              <w:numPr>
                <w:ilvl w:val="0"/>
                <w:numId w:val="4"/>
              </w:numPr>
              <w:ind w:left="426"/>
              <w:jc w:val="both"/>
              <w:rPr>
                <w:rFonts w:ascii="Times New Roman" w:hAnsi="Times New Roman"/>
                <w:sz w:val="24"/>
              </w:rPr>
            </w:pPr>
          </w:p>
        </w:tc>
        <w:tc>
          <w:tcPr>
            <w:tcW w:w="1112" w:type="pct"/>
          </w:tcPr>
          <w:p w:rsidR="00BA34E5" w:rsidRPr="005531DF" w:rsidRDefault="00BA34E5" w:rsidP="000415FC">
            <w:pPr>
              <w:jc w:val="both"/>
              <w:rPr>
                <w:rFonts w:ascii="Times New Roman" w:hAnsi="Times New Roman"/>
                <w:sz w:val="24"/>
              </w:rPr>
            </w:pPr>
          </w:p>
        </w:tc>
        <w:tc>
          <w:tcPr>
            <w:tcW w:w="1222" w:type="pct"/>
            <w:vMerge/>
          </w:tcPr>
          <w:p w:rsidR="00BA34E5" w:rsidRPr="005531DF" w:rsidRDefault="00BA34E5" w:rsidP="000415FC">
            <w:pPr>
              <w:jc w:val="both"/>
              <w:rPr>
                <w:rFonts w:ascii="Times New Roman" w:hAnsi="Times New Roman"/>
                <w:sz w:val="24"/>
              </w:rPr>
            </w:pPr>
          </w:p>
        </w:tc>
        <w:tc>
          <w:tcPr>
            <w:tcW w:w="1406" w:type="pct"/>
          </w:tcPr>
          <w:p w:rsidR="00BA34E5" w:rsidRPr="005531DF" w:rsidRDefault="00BA34E5" w:rsidP="000415FC">
            <w:pPr>
              <w:jc w:val="both"/>
              <w:rPr>
                <w:rFonts w:ascii="Times New Roman" w:hAnsi="Times New Roman"/>
                <w:sz w:val="24"/>
              </w:rPr>
            </w:pPr>
          </w:p>
        </w:tc>
      </w:tr>
      <w:tr w:rsidR="00BA34E5" w:rsidRPr="005531DF" w:rsidTr="00CB6636">
        <w:tc>
          <w:tcPr>
            <w:tcW w:w="1261" w:type="pct"/>
          </w:tcPr>
          <w:p w:rsidR="00BA34E5" w:rsidRPr="005531DF" w:rsidRDefault="00BA34E5" w:rsidP="000415FC">
            <w:pPr>
              <w:pStyle w:val="a6"/>
              <w:numPr>
                <w:ilvl w:val="0"/>
                <w:numId w:val="4"/>
              </w:numPr>
              <w:ind w:left="426"/>
              <w:jc w:val="both"/>
              <w:rPr>
                <w:rFonts w:ascii="Times New Roman" w:hAnsi="Times New Roman"/>
                <w:sz w:val="24"/>
              </w:rPr>
            </w:pPr>
          </w:p>
        </w:tc>
        <w:tc>
          <w:tcPr>
            <w:tcW w:w="1112" w:type="pct"/>
          </w:tcPr>
          <w:p w:rsidR="00BA34E5" w:rsidRPr="005531DF" w:rsidRDefault="00BA34E5" w:rsidP="000415FC">
            <w:pPr>
              <w:jc w:val="both"/>
              <w:rPr>
                <w:rFonts w:ascii="Times New Roman" w:hAnsi="Times New Roman"/>
                <w:sz w:val="24"/>
              </w:rPr>
            </w:pPr>
          </w:p>
        </w:tc>
        <w:tc>
          <w:tcPr>
            <w:tcW w:w="1222" w:type="pct"/>
            <w:vMerge/>
          </w:tcPr>
          <w:p w:rsidR="00BA34E5" w:rsidRPr="005531DF" w:rsidRDefault="00BA34E5" w:rsidP="000415FC">
            <w:pPr>
              <w:jc w:val="both"/>
              <w:rPr>
                <w:rFonts w:ascii="Times New Roman" w:hAnsi="Times New Roman"/>
                <w:sz w:val="24"/>
              </w:rPr>
            </w:pPr>
          </w:p>
        </w:tc>
        <w:tc>
          <w:tcPr>
            <w:tcW w:w="1406" w:type="pct"/>
          </w:tcPr>
          <w:p w:rsidR="00BA34E5" w:rsidRPr="005531DF" w:rsidRDefault="00BA34E5" w:rsidP="000415FC">
            <w:pPr>
              <w:jc w:val="both"/>
              <w:rPr>
                <w:rFonts w:ascii="Times New Roman" w:hAnsi="Times New Roman"/>
                <w:sz w:val="24"/>
              </w:rPr>
            </w:pPr>
          </w:p>
        </w:tc>
      </w:tr>
      <w:tr w:rsidR="00BA34E5" w:rsidRPr="005531DF" w:rsidTr="00CB6636">
        <w:tc>
          <w:tcPr>
            <w:tcW w:w="1261" w:type="pct"/>
          </w:tcPr>
          <w:p w:rsidR="00BA34E5" w:rsidRPr="005531DF" w:rsidRDefault="00BA34E5" w:rsidP="000415FC">
            <w:pPr>
              <w:pStyle w:val="a6"/>
              <w:numPr>
                <w:ilvl w:val="0"/>
                <w:numId w:val="4"/>
              </w:numPr>
              <w:ind w:left="426"/>
              <w:jc w:val="both"/>
              <w:rPr>
                <w:rFonts w:ascii="Times New Roman" w:hAnsi="Times New Roman"/>
                <w:sz w:val="24"/>
              </w:rPr>
            </w:pPr>
          </w:p>
        </w:tc>
        <w:tc>
          <w:tcPr>
            <w:tcW w:w="1112" w:type="pct"/>
          </w:tcPr>
          <w:p w:rsidR="00BA34E5" w:rsidRPr="005531DF" w:rsidRDefault="00BA34E5" w:rsidP="000415FC">
            <w:pPr>
              <w:jc w:val="both"/>
              <w:rPr>
                <w:rFonts w:ascii="Times New Roman" w:hAnsi="Times New Roman"/>
                <w:sz w:val="24"/>
              </w:rPr>
            </w:pPr>
          </w:p>
        </w:tc>
        <w:tc>
          <w:tcPr>
            <w:tcW w:w="1222" w:type="pct"/>
            <w:vMerge/>
          </w:tcPr>
          <w:p w:rsidR="00BA34E5" w:rsidRPr="005531DF" w:rsidRDefault="00BA34E5" w:rsidP="000415FC">
            <w:pPr>
              <w:jc w:val="both"/>
              <w:rPr>
                <w:rFonts w:ascii="Times New Roman" w:hAnsi="Times New Roman"/>
                <w:sz w:val="24"/>
              </w:rPr>
            </w:pPr>
          </w:p>
        </w:tc>
        <w:tc>
          <w:tcPr>
            <w:tcW w:w="1406" w:type="pct"/>
          </w:tcPr>
          <w:p w:rsidR="00BA34E5" w:rsidRPr="005531DF" w:rsidRDefault="00BA34E5" w:rsidP="000415FC">
            <w:pPr>
              <w:jc w:val="both"/>
              <w:rPr>
                <w:rFonts w:ascii="Times New Roman" w:hAnsi="Times New Roman"/>
                <w:sz w:val="24"/>
              </w:rPr>
            </w:pPr>
          </w:p>
        </w:tc>
      </w:tr>
      <w:tr w:rsidR="00BA34E5" w:rsidRPr="005531DF" w:rsidTr="00CB6636">
        <w:tc>
          <w:tcPr>
            <w:tcW w:w="3594" w:type="pct"/>
            <w:gridSpan w:val="3"/>
          </w:tcPr>
          <w:p w:rsidR="00BA34E5" w:rsidRPr="005531DF" w:rsidRDefault="00BA34E5" w:rsidP="000415FC">
            <w:pPr>
              <w:jc w:val="right"/>
              <w:rPr>
                <w:rFonts w:ascii="Times New Roman" w:hAnsi="Times New Roman"/>
                <w:sz w:val="24"/>
              </w:rPr>
            </w:pPr>
            <w:r w:rsidRPr="005531DF">
              <w:rPr>
                <w:rFonts w:ascii="Times New Roman" w:hAnsi="Times New Roman"/>
                <w:sz w:val="24"/>
              </w:rPr>
              <w:t>Итого:</w:t>
            </w:r>
          </w:p>
        </w:tc>
        <w:tc>
          <w:tcPr>
            <w:tcW w:w="1406" w:type="pct"/>
          </w:tcPr>
          <w:p w:rsidR="00BA34E5" w:rsidRPr="005531DF" w:rsidRDefault="00BA34E5" w:rsidP="000415FC">
            <w:pPr>
              <w:jc w:val="both"/>
              <w:rPr>
                <w:rFonts w:ascii="Times New Roman" w:hAnsi="Times New Roman"/>
                <w:sz w:val="24"/>
              </w:rPr>
            </w:pPr>
          </w:p>
        </w:tc>
      </w:tr>
    </w:tbl>
    <w:p w:rsidR="00CB6636" w:rsidRDefault="00CB6636" w:rsidP="004E58B8">
      <w:pPr>
        <w:spacing w:after="0" w:line="360" w:lineRule="auto"/>
        <w:jc w:val="right"/>
        <w:rPr>
          <w:rFonts w:ascii="Times New Roman" w:hAnsi="Times New Roman" w:cs="Times New Roman"/>
          <w:sz w:val="28"/>
          <w:szCs w:val="28"/>
        </w:rPr>
      </w:pPr>
    </w:p>
    <w:p w:rsidR="00A7209F" w:rsidRDefault="00BA34E5" w:rsidP="004E58B8">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Таблица 4</w:t>
      </w:r>
    </w:p>
    <w:p w:rsidR="00BA34E5" w:rsidRPr="00A23DFF" w:rsidRDefault="00BA34E5" w:rsidP="004E58B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Текущие общие затраты по проекту</w:t>
      </w:r>
    </w:p>
    <w:tbl>
      <w:tblPr>
        <w:tblStyle w:val="a3"/>
        <w:tblW w:w="5000" w:type="pct"/>
        <w:tblLook w:val="04A0" w:firstRow="1" w:lastRow="0" w:firstColumn="1" w:lastColumn="0" w:noHBand="0" w:noVBand="1"/>
      </w:tblPr>
      <w:tblGrid>
        <w:gridCol w:w="4680"/>
        <w:gridCol w:w="4665"/>
      </w:tblGrid>
      <w:tr w:rsidR="00BA34E5" w:rsidRPr="005531DF" w:rsidTr="00CB6636">
        <w:tc>
          <w:tcPr>
            <w:tcW w:w="2504" w:type="pct"/>
          </w:tcPr>
          <w:p w:rsidR="00BA34E5" w:rsidRPr="005531DF" w:rsidRDefault="00BA34E5" w:rsidP="000415FC">
            <w:pPr>
              <w:jc w:val="center"/>
              <w:rPr>
                <w:rFonts w:ascii="Times New Roman" w:hAnsi="Times New Roman"/>
                <w:sz w:val="24"/>
              </w:rPr>
            </w:pPr>
            <w:r w:rsidRPr="005531DF">
              <w:rPr>
                <w:rFonts w:ascii="Times New Roman" w:hAnsi="Times New Roman"/>
                <w:sz w:val="24"/>
              </w:rPr>
              <w:t>Денежный поток от текущей деятельности</w:t>
            </w:r>
          </w:p>
        </w:tc>
        <w:tc>
          <w:tcPr>
            <w:tcW w:w="2496" w:type="pct"/>
          </w:tcPr>
          <w:p w:rsidR="00BA34E5" w:rsidRPr="005531DF" w:rsidRDefault="00BA34E5" w:rsidP="000415FC">
            <w:pPr>
              <w:jc w:val="center"/>
              <w:rPr>
                <w:rFonts w:ascii="Times New Roman" w:hAnsi="Times New Roman"/>
                <w:sz w:val="24"/>
              </w:rPr>
            </w:pPr>
            <w:r w:rsidRPr="005531DF">
              <w:rPr>
                <w:rFonts w:ascii="Times New Roman" w:hAnsi="Times New Roman"/>
                <w:sz w:val="24"/>
              </w:rPr>
              <w:t>Ежемесячная величина, тыс. руб.</w:t>
            </w:r>
          </w:p>
        </w:tc>
      </w:tr>
      <w:tr w:rsidR="00BA34E5" w:rsidRPr="005531DF" w:rsidTr="00CB6636">
        <w:tc>
          <w:tcPr>
            <w:tcW w:w="2504" w:type="pct"/>
          </w:tcPr>
          <w:p w:rsidR="00BA34E5" w:rsidRPr="005531DF" w:rsidRDefault="00BA34E5" w:rsidP="000415FC">
            <w:pPr>
              <w:pStyle w:val="a6"/>
              <w:numPr>
                <w:ilvl w:val="0"/>
                <w:numId w:val="5"/>
              </w:numPr>
              <w:ind w:left="426"/>
              <w:jc w:val="both"/>
              <w:rPr>
                <w:rFonts w:ascii="Times New Roman" w:hAnsi="Times New Roman"/>
                <w:sz w:val="24"/>
              </w:rPr>
            </w:pPr>
            <w:r w:rsidRPr="005531DF">
              <w:rPr>
                <w:rFonts w:ascii="Times New Roman" w:hAnsi="Times New Roman"/>
                <w:sz w:val="24"/>
              </w:rPr>
              <w:t>Постоянные затраты</w:t>
            </w:r>
          </w:p>
        </w:tc>
        <w:tc>
          <w:tcPr>
            <w:tcW w:w="2496" w:type="pct"/>
          </w:tcPr>
          <w:p w:rsidR="00BA34E5" w:rsidRPr="005531DF" w:rsidRDefault="00BA34E5" w:rsidP="000415FC">
            <w:pPr>
              <w:jc w:val="both"/>
              <w:rPr>
                <w:rFonts w:ascii="Times New Roman" w:hAnsi="Times New Roman"/>
                <w:sz w:val="24"/>
              </w:rPr>
            </w:pPr>
          </w:p>
        </w:tc>
      </w:tr>
      <w:tr w:rsidR="00BA34E5" w:rsidRPr="005531DF" w:rsidTr="00CB6636">
        <w:tc>
          <w:tcPr>
            <w:tcW w:w="2504" w:type="pct"/>
          </w:tcPr>
          <w:p w:rsidR="00BA34E5" w:rsidRPr="005531DF" w:rsidRDefault="00BA34E5" w:rsidP="000415FC">
            <w:pPr>
              <w:pStyle w:val="a6"/>
              <w:numPr>
                <w:ilvl w:val="0"/>
                <w:numId w:val="5"/>
              </w:numPr>
              <w:ind w:left="426"/>
              <w:jc w:val="both"/>
              <w:rPr>
                <w:rFonts w:ascii="Times New Roman" w:hAnsi="Times New Roman"/>
                <w:sz w:val="24"/>
              </w:rPr>
            </w:pPr>
            <w:r w:rsidRPr="005531DF">
              <w:rPr>
                <w:rFonts w:ascii="Times New Roman" w:hAnsi="Times New Roman"/>
                <w:sz w:val="24"/>
              </w:rPr>
              <w:t>Переменные затраты (</w:t>
            </w:r>
            <w:r>
              <w:rPr>
                <w:rFonts w:ascii="Times New Roman" w:hAnsi="Times New Roman"/>
                <w:sz w:val="24"/>
              </w:rPr>
              <w:t>всего</w:t>
            </w:r>
            <w:r w:rsidRPr="005531DF">
              <w:rPr>
                <w:rFonts w:ascii="Times New Roman" w:hAnsi="Times New Roman"/>
                <w:sz w:val="24"/>
              </w:rPr>
              <w:t>)</w:t>
            </w:r>
          </w:p>
        </w:tc>
        <w:tc>
          <w:tcPr>
            <w:tcW w:w="2496" w:type="pct"/>
          </w:tcPr>
          <w:p w:rsidR="00BA34E5" w:rsidRPr="005531DF" w:rsidRDefault="00BA34E5" w:rsidP="000415FC">
            <w:pPr>
              <w:jc w:val="both"/>
              <w:rPr>
                <w:rFonts w:ascii="Times New Roman" w:hAnsi="Times New Roman"/>
                <w:sz w:val="24"/>
              </w:rPr>
            </w:pPr>
          </w:p>
        </w:tc>
      </w:tr>
      <w:tr w:rsidR="00BA34E5" w:rsidRPr="005531DF" w:rsidTr="00CB6636">
        <w:tc>
          <w:tcPr>
            <w:tcW w:w="2504" w:type="pct"/>
          </w:tcPr>
          <w:p w:rsidR="00BA34E5" w:rsidRPr="005531DF" w:rsidRDefault="00BA34E5" w:rsidP="000415FC">
            <w:pPr>
              <w:jc w:val="right"/>
              <w:rPr>
                <w:rFonts w:ascii="Times New Roman" w:hAnsi="Times New Roman"/>
                <w:sz w:val="24"/>
              </w:rPr>
            </w:pPr>
            <w:r>
              <w:rPr>
                <w:rFonts w:ascii="Times New Roman" w:hAnsi="Times New Roman"/>
                <w:sz w:val="24"/>
              </w:rPr>
              <w:t>Общие затраты</w:t>
            </w:r>
            <w:r w:rsidR="00FC25B7">
              <w:rPr>
                <w:rFonts w:ascii="Times New Roman" w:hAnsi="Times New Roman"/>
                <w:sz w:val="24"/>
              </w:rPr>
              <w:t xml:space="preserve"> </w:t>
            </w:r>
            <w:r>
              <w:rPr>
                <w:rFonts w:ascii="Times New Roman" w:hAnsi="Times New Roman"/>
                <w:sz w:val="24"/>
              </w:rPr>
              <w:t>(1</w:t>
            </w:r>
            <w:r w:rsidR="00FC25B7">
              <w:rPr>
                <w:rFonts w:ascii="Times New Roman" w:hAnsi="Times New Roman"/>
                <w:sz w:val="24"/>
              </w:rPr>
              <w:t xml:space="preserve"> </w:t>
            </w:r>
            <w:r>
              <w:rPr>
                <w:rFonts w:ascii="Times New Roman" w:hAnsi="Times New Roman"/>
                <w:sz w:val="24"/>
              </w:rPr>
              <w:t>+</w:t>
            </w:r>
            <w:r w:rsidR="00FC25B7">
              <w:rPr>
                <w:rFonts w:ascii="Times New Roman" w:hAnsi="Times New Roman"/>
                <w:sz w:val="24"/>
              </w:rPr>
              <w:t xml:space="preserve"> </w:t>
            </w:r>
            <w:r>
              <w:rPr>
                <w:rFonts w:ascii="Times New Roman" w:hAnsi="Times New Roman"/>
                <w:sz w:val="24"/>
              </w:rPr>
              <w:t>2)</w:t>
            </w:r>
            <w:r w:rsidRPr="005531DF">
              <w:rPr>
                <w:rFonts w:ascii="Times New Roman" w:hAnsi="Times New Roman"/>
                <w:sz w:val="24"/>
              </w:rPr>
              <w:t>:</w:t>
            </w:r>
          </w:p>
        </w:tc>
        <w:tc>
          <w:tcPr>
            <w:tcW w:w="2496" w:type="pct"/>
          </w:tcPr>
          <w:p w:rsidR="00BA34E5" w:rsidRPr="005531DF" w:rsidRDefault="00BA34E5" w:rsidP="000415FC">
            <w:pPr>
              <w:jc w:val="both"/>
              <w:rPr>
                <w:rFonts w:ascii="Times New Roman" w:hAnsi="Times New Roman"/>
                <w:sz w:val="24"/>
              </w:rPr>
            </w:pPr>
          </w:p>
        </w:tc>
      </w:tr>
    </w:tbl>
    <w:p w:rsidR="00CB6636" w:rsidRPr="00CB6636" w:rsidRDefault="00CB6636" w:rsidP="00CB6636">
      <w:pPr>
        <w:spacing w:after="0" w:line="360" w:lineRule="auto"/>
        <w:ind w:left="709"/>
        <w:jc w:val="both"/>
        <w:rPr>
          <w:rFonts w:ascii="Times New Roman" w:hAnsi="Times New Roman" w:cs="Times New Roman"/>
          <w:sz w:val="20"/>
        </w:rPr>
      </w:pPr>
    </w:p>
    <w:p w:rsidR="00BA34E5" w:rsidRPr="00D02FD3" w:rsidRDefault="00BA34E5" w:rsidP="00F36CA9">
      <w:pPr>
        <w:pStyle w:val="a6"/>
        <w:numPr>
          <w:ilvl w:val="0"/>
          <w:numId w:val="15"/>
        </w:numPr>
        <w:spacing w:after="0" w:line="360" w:lineRule="auto"/>
        <w:jc w:val="both"/>
        <w:rPr>
          <w:rFonts w:ascii="Times New Roman" w:hAnsi="Times New Roman" w:cs="Times New Roman"/>
          <w:sz w:val="20"/>
        </w:rPr>
      </w:pPr>
      <w:r w:rsidRPr="00C37C05">
        <w:rPr>
          <w:rFonts w:ascii="Times New Roman" w:hAnsi="Times New Roman" w:cs="Times New Roman"/>
          <w:sz w:val="28"/>
        </w:rPr>
        <w:t>Определите, каким образом проект будет генерировать доход. Это могут быть выручка от продажи продукции, выручка от оказания услуг, доход от арендных платежей, доход от абонентской платы или подписки, доход за счёт рекламы, доход за счёт посредничества (конкретизировать) и т.</w:t>
      </w:r>
      <w:r w:rsidR="00A7209F">
        <w:rPr>
          <w:rFonts w:ascii="Times New Roman" w:hAnsi="Times New Roman" w:cs="Times New Roman"/>
          <w:sz w:val="28"/>
        </w:rPr>
        <w:t> </w:t>
      </w:r>
      <w:r w:rsidRPr="00C37C05">
        <w:rPr>
          <w:rFonts w:ascii="Times New Roman" w:hAnsi="Times New Roman" w:cs="Times New Roman"/>
          <w:sz w:val="28"/>
        </w:rPr>
        <w:t xml:space="preserve">д. Рассчитайте, какой доход будете получать </w:t>
      </w:r>
      <w:r>
        <w:rPr>
          <w:rFonts w:ascii="Times New Roman" w:hAnsi="Times New Roman" w:cs="Times New Roman"/>
          <w:sz w:val="28"/>
        </w:rPr>
        <w:t xml:space="preserve">за каждый период (таблица 5). Период выберите самостоятельно, </w:t>
      </w:r>
      <w:r>
        <w:rPr>
          <w:rFonts w:ascii="Times New Roman" w:hAnsi="Times New Roman" w:cs="Times New Roman"/>
          <w:sz w:val="28"/>
        </w:rPr>
        <w:lastRenderedPageBreak/>
        <w:t>исходя из специфики проекта. Это может быть месяц, квартал, год. Для упрощения расчётов будем предполагать, что доходы за период ожидаются одинаковыми.</w:t>
      </w:r>
    </w:p>
    <w:p w:rsidR="00CB6636" w:rsidRDefault="00CB6636" w:rsidP="004E58B8">
      <w:pPr>
        <w:spacing w:after="0" w:line="360" w:lineRule="auto"/>
        <w:jc w:val="right"/>
        <w:rPr>
          <w:rFonts w:ascii="Times New Roman" w:hAnsi="Times New Roman" w:cs="Times New Roman"/>
          <w:sz w:val="28"/>
          <w:szCs w:val="28"/>
        </w:rPr>
      </w:pPr>
    </w:p>
    <w:p w:rsidR="00A7209F" w:rsidRDefault="00BA34E5" w:rsidP="004E58B8">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Таблица 5</w:t>
      </w:r>
    </w:p>
    <w:p w:rsidR="00BA34E5" w:rsidRPr="00A23DFF" w:rsidRDefault="00BA34E5" w:rsidP="004E58B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Текущие поступления по проекту</w:t>
      </w:r>
    </w:p>
    <w:tbl>
      <w:tblPr>
        <w:tblStyle w:val="a3"/>
        <w:tblW w:w="5000" w:type="pct"/>
        <w:tblLook w:val="04A0" w:firstRow="1" w:lastRow="0" w:firstColumn="1" w:lastColumn="0" w:noHBand="0" w:noVBand="1"/>
      </w:tblPr>
      <w:tblGrid>
        <w:gridCol w:w="4529"/>
        <w:gridCol w:w="4816"/>
      </w:tblGrid>
      <w:tr w:rsidR="00BA34E5" w:rsidRPr="005531DF" w:rsidTr="00CB6636">
        <w:tc>
          <w:tcPr>
            <w:tcW w:w="2423" w:type="pct"/>
          </w:tcPr>
          <w:p w:rsidR="00BA34E5" w:rsidRPr="005531DF" w:rsidRDefault="00BA34E5" w:rsidP="000415FC">
            <w:pPr>
              <w:jc w:val="center"/>
              <w:rPr>
                <w:rFonts w:ascii="Times New Roman" w:hAnsi="Times New Roman"/>
                <w:sz w:val="24"/>
              </w:rPr>
            </w:pPr>
            <w:r w:rsidRPr="005531DF">
              <w:rPr>
                <w:rFonts w:ascii="Times New Roman" w:hAnsi="Times New Roman"/>
                <w:sz w:val="24"/>
              </w:rPr>
              <w:t>Вид поступлений (дохода)</w:t>
            </w:r>
          </w:p>
        </w:tc>
        <w:tc>
          <w:tcPr>
            <w:tcW w:w="2577" w:type="pct"/>
          </w:tcPr>
          <w:p w:rsidR="00BA34E5" w:rsidRPr="005531DF" w:rsidRDefault="00BA34E5" w:rsidP="000415FC">
            <w:pPr>
              <w:jc w:val="center"/>
              <w:rPr>
                <w:rFonts w:ascii="Times New Roman" w:hAnsi="Times New Roman"/>
                <w:sz w:val="24"/>
              </w:rPr>
            </w:pPr>
            <w:r w:rsidRPr="005531DF">
              <w:rPr>
                <w:rFonts w:ascii="Times New Roman" w:hAnsi="Times New Roman"/>
                <w:sz w:val="24"/>
              </w:rPr>
              <w:t>Величина за период (месяц, квартал, год), тыс. руб.</w:t>
            </w:r>
          </w:p>
        </w:tc>
      </w:tr>
      <w:tr w:rsidR="00BA34E5" w:rsidRPr="005531DF" w:rsidTr="00CB6636">
        <w:tc>
          <w:tcPr>
            <w:tcW w:w="2423" w:type="pct"/>
          </w:tcPr>
          <w:p w:rsidR="00BA34E5" w:rsidRPr="005531DF" w:rsidRDefault="00BA34E5" w:rsidP="000415FC">
            <w:pPr>
              <w:pStyle w:val="a6"/>
              <w:numPr>
                <w:ilvl w:val="0"/>
                <w:numId w:val="2"/>
              </w:numPr>
              <w:ind w:left="426"/>
              <w:jc w:val="both"/>
              <w:rPr>
                <w:rFonts w:ascii="Times New Roman" w:hAnsi="Times New Roman"/>
                <w:sz w:val="24"/>
              </w:rPr>
            </w:pPr>
          </w:p>
        </w:tc>
        <w:tc>
          <w:tcPr>
            <w:tcW w:w="2577" w:type="pct"/>
          </w:tcPr>
          <w:p w:rsidR="00BA34E5" w:rsidRPr="005531DF" w:rsidRDefault="00BA34E5" w:rsidP="000415FC">
            <w:pPr>
              <w:jc w:val="both"/>
              <w:rPr>
                <w:rFonts w:ascii="Times New Roman" w:hAnsi="Times New Roman"/>
                <w:sz w:val="24"/>
              </w:rPr>
            </w:pPr>
          </w:p>
        </w:tc>
      </w:tr>
      <w:tr w:rsidR="00BA34E5" w:rsidRPr="005531DF" w:rsidTr="00CB6636">
        <w:tc>
          <w:tcPr>
            <w:tcW w:w="2423" w:type="pct"/>
          </w:tcPr>
          <w:p w:rsidR="00BA34E5" w:rsidRPr="005531DF" w:rsidRDefault="00BA34E5" w:rsidP="000415FC">
            <w:pPr>
              <w:pStyle w:val="a6"/>
              <w:numPr>
                <w:ilvl w:val="0"/>
                <w:numId w:val="2"/>
              </w:numPr>
              <w:ind w:left="426"/>
              <w:jc w:val="both"/>
              <w:rPr>
                <w:rFonts w:ascii="Times New Roman" w:hAnsi="Times New Roman"/>
                <w:sz w:val="24"/>
              </w:rPr>
            </w:pPr>
          </w:p>
        </w:tc>
        <w:tc>
          <w:tcPr>
            <w:tcW w:w="2577" w:type="pct"/>
          </w:tcPr>
          <w:p w:rsidR="00BA34E5" w:rsidRPr="005531DF" w:rsidRDefault="00BA34E5" w:rsidP="000415FC">
            <w:pPr>
              <w:jc w:val="both"/>
              <w:rPr>
                <w:rFonts w:ascii="Times New Roman" w:hAnsi="Times New Roman"/>
                <w:sz w:val="24"/>
              </w:rPr>
            </w:pPr>
          </w:p>
        </w:tc>
      </w:tr>
      <w:tr w:rsidR="00BA34E5" w:rsidRPr="005531DF" w:rsidTr="00CB6636">
        <w:tc>
          <w:tcPr>
            <w:tcW w:w="2423" w:type="pct"/>
          </w:tcPr>
          <w:p w:rsidR="00BA34E5" w:rsidRPr="005531DF" w:rsidRDefault="00BA34E5" w:rsidP="000415FC">
            <w:pPr>
              <w:pStyle w:val="a6"/>
              <w:numPr>
                <w:ilvl w:val="0"/>
                <w:numId w:val="2"/>
              </w:numPr>
              <w:ind w:left="426"/>
              <w:jc w:val="both"/>
              <w:rPr>
                <w:rFonts w:ascii="Times New Roman" w:hAnsi="Times New Roman"/>
                <w:sz w:val="24"/>
              </w:rPr>
            </w:pPr>
          </w:p>
        </w:tc>
        <w:tc>
          <w:tcPr>
            <w:tcW w:w="2577" w:type="pct"/>
          </w:tcPr>
          <w:p w:rsidR="00BA34E5" w:rsidRPr="005531DF" w:rsidRDefault="00BA34E5" w:rsidP="000415FC">
            <w:pPr>
              <w:jc w:val="both"/>
              <w:rPr>
                <w:rFonts w:ascii="Times New Roman" w:hAnsi="Times New Roman"/>
                <w:sz w:val="24"/>
              </w:rPr>
            </w:pPr>
          </w:p>
        </w:tc>
      </w:tr>
      <w:tr w:rsidR="00BA34E5" w:rsidRPr="005531DF" w:rsidTr="00CB6636">
        <w:tc>
          <w:tcPr>
            <w:tcW w:w="2423" w:type="pct"/>
          </w:tcPr>
          <w:p w:rsidR="00BA34E5" w:rsidRPr="005531DF" w:rsidRDefault="00BA34E5" w:rsidP="000415FC">
            <w:pPr>
              <w:jc w:val="right"/>
              <w:rPr>
                <w:rFonts w:ascii="Times New Roman" w:hAnsi="Times New Roman"/>
                <w:sz w:val="24"/>
              </w:rPr>
            </w:pPr>
            <w:r w:rsidRPr="005531DF">
              <w:rPr>
                <w:rFonts w:ascii="Times New Roman" w:hAnsi="Times New Roman"/>
                <w:sz w:val="24"/>
              </w:rPr>
              <w:t>Итого:</w:t>
            </w:r>
          </w:p>
        </w:tc>
        <w:tc>
          <w:tcPr>
            <w:tcW w:w="2577" w:type="pct"/>
          </w:tcPr>
          <w:p w:rsidR="00BA34E5" w:rsidRPr="005531DF" w:rsidRDefault="00BA34E5" w:rsidP="000415FC">
            <w:pPr>
              <w:jc w:val="both"/>
              <w:rPr>
                <w:rFonts w:ascii="Times New Roman" w:hAnsi="Times New Roman"/>
                <w:sz w:val="24"/>
              </w:rPr>
            </w:pPr>
          </w:p>
        </w:tc>
      </w:tr>
    </w:tbl>
    <w:p w:rsidR="00CB6636" w:rsidRPr="00CB6636" w:rsidRDefault="00CB6636" w:rsidP="00CB6636">
      <w:pPr>
        <w:spacing w:after="0" w:line="360" w:lineRule="auto"/>
        <w:ind w:left="709"/>
        <w:jc w:val="both"/>
        <w:rPr>
          <w:rFonts w:ascii="Times New Roman" w:hAnsi="Times New Roman" w:cs="Times New Roman"/>
          <w:sz w:val="20"/>
        </w:rPr>
      </w:pPr>
    </w:p>
    <w:p w:rsidR="00BA34E5" w:rsidRPr="004861A7" w:rsidRDefault="00BA34E5" w:rsidP="00F36CA9">
      <w:pPr>
        <w:pStyle w:val="a6"/>
        <w:numPr>
          <w:ilvl w:val="0"/>
          <w:numId w:val="15"/>
        </w:numPr>
        <w:spacing w:after="0" w:line="360" w:lineRule="auto"/>
        <w:jc w:val="both"/>
        <w:rPr>
          <w:rFonts w:ascii="Times New Roman" w:hAnsi="Times New Roman" w:cs="Times New Roman"/>
          <w:sz w:val="20"/>
        </w:rPr>
      </w:pPr>
      <w:r>
        <w:rPr>
          <w:rFonts w:ascii="Times New Roman" w:hAnsi="Times New Roman" w:cs="Times New Roman"/>
          <w:sz w:val="28"/>
        </w:rPr>
        <w:t>Рассчитайте прибыль от текущей деятельности (таблица 6).</w:t>
      </w:r>
    </w:p>
    <w:p w:rsidR="00CB6636" w:rsidRDefault="00CB6636" w:rsidP="004E58B8">
      <w:pPr>
        <w:spacing w:after="0" w:line="360" w:lineRule="auto"/>
        <w:jc w:val="right"/>
        <w:rPr>
          <w:rFonts w:ascii="Times New Roman" w:hAnsi="Times New Roman" w:cs="Times New Roman"/>
          <w:sz w:val="28"/>
          <w:szCs w:val="28"/>
        </w:rPr>
      </w:pPr>
    </w:p>
    <w:p w:rsidR="00A7209F" w:rsidRDefault="00BA34E5" w:rsidP="004E58B8">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Таблица 6</w:t>
      </w:r>
    </w:p>
    <w:p w:rsidR="00BA34E5" w:rsidRPr="003E6724" w:rsidRDefault="00BA34E5" w:rsidP="004E58B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Текущая прибыль по проекту</w:t>
      </w:r>
    </w:p>
    <w:tbl>
      <w:tblPr>
        <w:tblStyle w:val="a3"/>
        <w:tblW w:w="5000" w:type="pct"/>
        <w:tblLook w:val="04A0" w:firstRow="1" w:lastRow="0" w:firstColumn="1" w:lastColumn="0" w:noHBand="0" w:noVBand="1"/>
      </w:tblPr>
      <w:tblGrid>
        <w:gridCol w:w="4680"/>
        <w:gridCol w:w="4665"/>
      </w:tblGrid>
      <w:tr w:rsidR="00BA34E5" w:rsidRPr="005531DF" w:rsidTr="00CB6636">
        <w:tc>
          <w:tcPr>
            <w:tcW w:w="2504" w:type="pct"/>
          </w:tcPr>
          <w:p w:rsidR="00BA34E5" w:rsidRPr="005531DF" w:rsidRDefault="00BA34E5" w:rsidP="000415FC">
            <w:pPr>
              <w:jc w:val="center"/>
              <w:rPr>
                <w:rFonts w:ascii="Times New Roman" w:hAnsi="Times New Roman"/>
                <w:sz w:val="24"/>
              </w:rPr>
            </w:pPr>
            <w:r w:rsidRPr="005531DF">
              <w:rPr>
                <w:rFonts w:ascii="Times New Roman" w:hAnsi="Times New Roman"/>
                <w:sz w:val="24"/>
              </w:rPr>
              <w:t>Денежный поток от текущей деятельности</w:t>
            </w:r>
          </w:p>
        </w:tc>
        <w:tc>
          <w:tcPr>
            <w:tcW w:w="2496" w:type="pct"/>
          </w:tcPr>
          <w:p w:rsidR="00BA34E5" w:rsidRPr="005531DF" w:rsidRDefault="00BA34E5" w:rsidP="000415FC">
            <w:pPr>
              <w:jc w:val="center"/>
              <w:rPr>
                <w:rFonts w:ascii="Times New Roman" w:hAnsi="Times New Roman"/>
                <w:sz w:val="24"/>
              </w:rPr>
            </w:pPr>
            <w:r w:rsidRPr="005531DF">
              <w:rPr>
                <w:rFonts w:ascii="Times New Roman" w:hAnsi="Times New Roman"/>
                <w:sz w:val="24"/>
              </w:rPr>
              <w:t>Величина за период (месяц, квартал, год), тыс. руб.</w:t>
            </w:r>
          </w:p>
        </w:tc>
      </w:tr>
      <w:tr w:rsidR="00BA34E5" w:rsidRPr="005531DF" w:rsidTr="00CB6636">
        <w:tc>
          <w:tcPr>
            <w:tcW w:w="2504" w:type="pct"/>
          </w:tcPr>
          <w:p w:rsidR="00BA34E5" w:rsidRPr="005531DF" w:rsidRDefault="00BA34E5" w:rsidP="000415FC">
            <w:pPr>
              <w:pStyle w:val="a6"/>
              <w:numPr>
                <w:ilvl w:val="0"/>
                <w:numId w:val="8"/>
              </w:numPr>
              <w:ind w:left="426"/>
              <w:jc w:val="both"/>
              <w:rPr>
                <w:rFonts w:ascii="Times New Roman" w:hAnsi="Times New Roman"/>
                <w:sz w:val="24"/>
              </w:rPr>
            </w:pPr>
            <w:r w:rsidRPr="005531DF">
              <w:rPr>
                <w:rFonts w:ascii="Times New Roman" w:hAnsi="Times New Roman"/>
                <w:sz w:val="24"/>
              </w:rPr>
              <w:t>Поступления</w:t>
            </w:r>
          </w:p>
        </w:tc>
        <w:tc>
          <w:tcPr>
            <w:tcW w:w="2496" w:type="pct"/>
          </w:tcPr>
          <w:p w:rsidR="00BA34E5" w:rsidRPr="005531DF" w:rsidRDefault="00BA34E5" w:rsidP="000415FC">
            <w:pPr>
              <w:jc w:val="both"/>
              <w:rPr>
                <w:rFonts w:ascii="Times New Roman" w:hAnsi="Times New Roman"/>
                <w:sz w:val="24"/>
              </w:rPr>
            </w:pPr>
          </w:p>
        </w:tc>
      </w:tr>
      <w:tr w:rsidR="00BA34E5" w:rsidRPr="005531DF" w:rsidTr="00CB6636">
        <w:tc>
          <w:tcPr>
            <w:tcW w:w="2504" w:type="pct"/>
          </w:tcPr>
          <w:p w:rsidR="00BA34E5" w:rsidRPr="005531DF" w:rsidRDefault="00BA34E5" w:rsidP="000415FC">
            <w:pPr>
              <w:pStyle w:val="a6"/>
              <w:numPr>
                <w:ilvl w:val="0"/>
                <w:numId w:val="8"/>
              </w:numPr>
              <w:ind w:left="426"/>
              <w:jc w:val="both"/>
              <w:rPr>
                <w:rFonts w:ascii="Times New Roman" w:hAnsi="Times New Roman"/>
                <w:sz w:val="24"/>
              </w:rPr>
            </w:pPr>
            <w:r>
              <w:rPr>
                <w:rFonts w:ascii="Times New Roman" w:hAnsi="Times New Roman"/>
                <w:sz w:val="24"/>
              </w:rPr>
              <w:t>Общие</w:t>
            </w:r>
            <w:r w:rsidRPr="005531DF">
              <w:rPr>
                <w:rFonts w:ascii="Times New Roman" w:hAnsi="Times New Roman"/>
                <w:sz w:val="24"/>
              </w:rPr>
              <w:t xml:space="preserve"> затраты</w:t>
            </w:r>
          </w:p>
        </w:tc>
        <w:tc>
          <w:tcPr>
            <w:tcW w:w="2496" w:type="pct"/>
          </w:tcPr>
          <w:p w:rsidR="00BA34E5" w:rsidRPr="005531DF" w:rsidRDefault="00BA34E5" w:rsidP="000415FC">
            <w:pPr>
              <w:jc w:val="both"/>
              <w:rPr>
                <w:rFonts w:ascii="Times New Roman" w:hAnsi="Times New Roman"/>
                <w:sz w:val="24"/>
              </w:rPr>
            </w:pPr>
          </w:p>
        </w:tc>
      </w:tr>
      <w:tr w:rsidR="00BA34E5" w:rsidRPr="005531DF" w:rsidTr="00CB6636">
        <w:tc>
          <w:tcPr>
            <w:tcW w:w="2504" w:type="pct"/>
          </w:tcPr>
          <w:p w:rsidR="00BA34E5" w:rsidRPr="005531DF" w:rsidRDefault="00BA34E5">
            <w:pPr>
              <w:jc w:val="right"/>
              <w:rPr>
                <w:rFonts w:ascii="Times New Roman" w:hAnsi="Times New Roman"/>
                <w:sz w:val="24"/>
              </w:rPr>
            </w:pPr>
            <w:r>
              <w:rPr>
                <w:rFonts w:ascii="Times New Roman" w:hAnsi="Times New Roman"/>
                <w:sz w:val="24"/>
              </w:rPr>
              <w:t>П</w:t>
            </w:r>
            <w:r w:rsidRPr="005531DF">
              <w:rPr>
                <w:rFonts w:ascii="Times New Roman" w:hAnsi="Times New Roman"/>
                <w:sz w:val="24"/>
              </w:rPr>
              <w:t xml:space="preserve">рибыль </w:t>
            </w:r>
            <w:r>
              <w:rPr>
                <w:rFonts w:ascii="Times New Roman" w:hAnsi="Times New Roman"/>
                <w:sz w:val="24"/>
              </w:rPr>
              <w:t>(1</w:t>
            </w:r>
            <w:r w:rsidR="00FC25B7">
              <w:rPr>
                <w:rFonts w:ascii="Times New Roman" w:hAnsi="Times New Roman"/>
                <w:sz w:val="24"/>
              </w:rPr>
              <w:t xml:space="preserve"> − </w:t>
            </w:r>
            <w:r>
              <w:rPr>
                <w:rFonts w:ascii="Times New Roman" w:hAnsi="Times New Roman"/>
                <w:sz w:val="24"/>
              </w:rPr>
              <w:t>2</w:t>
            </w:r>
            <w:r w:rsidRPr="005531DF">
              <w:rPr>
                <w:rFonts w:ascii="Times New Roman" w:hAnsi="Times New Roman"/>
                <w:sz w:val="24"/>
              </w:rPr>
              <w:t>):</w:t>
            </w:r>
          </w:p>
        </w:tc>
        <w:tc>
          <w:tcPr>
            <w:tcW w:w="2496" w:type="pct"/>
          </w:tcPr>
          <w:p w:rsidR="00BA34E5" w:rsidRPr="005531DF" w:rsidRDefault="00BA34E5" w:rsidP="000415FC">
            <w:pPr>
              <w:jc w:val="both"/>
              <w:rPr>
                <w:rFonts w:ascii="Times New Roman" w:hAnsi="Times New Roman"/>
                <w:sz w:val="24"/>
              </w:rPr>
            </w:pPr>
          </w:p>
        </w:tc>
      </w:tr>
    </w:tbl>
    <w:p w:rsidR="00CB6636" w:rsidRPr="00CB6636" w:rsidRDefault="00CB6636" w:rsidP="00CB6636">
      <w:pPr>
        <w:spacing w:after="0" w:line="360" w:lineRule="auto"/>
        <w:ind w:left="709"/>
        <w:jc w:val="both"/>
        <w:rPr>
          <w:rFonts w:ascii="Times New Roman" w:hAnsi="Times New Roman" w:cs="Times New Roman"/>
          <w:sz w:val="20"/>
        </w:rPr>
      </w:pPr>
    </w:p>
    <w:p w:rsidR="00BA34E5" w:rsidRPr="008105A9" w:rsidRDefault="00BA34E5" w:rsidP="00F36CA9">
      <w:pPr>
        <w:pStyle w:val="a6"/>
        <w:numPr>
          <w:ilvl w:val="0"/>
          <w:numId w:val="15"/>
        </w:numPr>
        <w:spacing w:after="0" w:line="360" w:lineRule="auto"/>
        <w:jc w:val="both"/>
        <w:rPr>
          <w:rFonts w:ascii="Times New Roman" w:hAnsi="Times New Roman" w:cs="Times New Roman"/>
          <w:sz w:val="20"/>
        </w:rPr>
      </w:pPr>
      <w:r>
        <w:rPr>
          <w:rFonts w:ascii="Times New Roman" w:hAnsi="Times New Roman" w:cs="Times New Roman"/>
          <w:sz w:val="28"/>
        </w:rPr>
        <w:t xml:space="preserve">Рассчитайте срок окупаемости (таблица 7). </w:t>
      </w:r>
      <w:r w:rsidRPr="00D02FD3">
        <w:rPr>
          <w:rFonts w:ascii="Times New Roman" w:hAnsi="Times New Roman" w:cs="Times New Roman"/>
          <w:sz w:val="28"/>
        </w:rPr>
        <w:t xml:space="preserve">Срок окупаемости </w:t>
      </w:r>
      <w:r w:rsidR="00A7209F">
        <w:rPr>
          <w:rFonts w:ascii="Times New Roman" w:hAnsi="Times New Roman" w:cs="Times New Roman"/>
          <w:sz w:val="28"/>
        </w:rPr>
        <w:t>–</w:t>
      </w:r>
      <w:r w:rsidR="00A7209F" w:rsidRPr="00D02FD3">
        <w:rPr>
          <w:rFonts w:ascii="Times New Roman" w:hAnsi="Times New Roman" w:cs="Times New Roman"/>
          <w:sz w:val="28"/>
        </w:rPr>
        <w:t xml:space="preserve"> </w:t>
      </w:r>
      <w:r w:rsidRPr="00D02FD3">
        <w:rPr>
          <w:rFonts w:ascii="Times New Roman" w:hAnsi="Times New Roman" w:cs="Times New Roman"/>
          <w:sz w:val="28"/>
        </w:rPr>
        <w:t>это период времени, за который покроются инвестиционные затраты</w:t>
      </w:r>
      <w:r>
        <w:rPr>
          <w:rFonts w:ascii="Times New Roman" w:hAnsi="Times New Roman" w:cs="Times New Roman"/>
          <w:sz w:val="28"/>
        </w:rPr>
        <w:t xml:space="preserve">. Он будет выражаться в месяцах, кварталах, годах – в зависимости от того, что выступает периодом для проведения расчётов по </w:t>
      </w:r>
      <w:r w:rsidR="00A7209F">
        <w:rPr>
          <w:rFonts w:ascii="Times New Roman" w:hAnsi="Times New Roman" w:cs="Times New Roman"/>
          <w:sz w:val="28"/>
        </w:rPr>
        <w:t xml:space="preserve">вашему </w:t>
      </w:r>
      <w:r>
        <w:rPr>
          <w:rFonts w:ascii="Times New Roman" w:hAnsi="Times New Roman" w:cs="Times New Roman"/>
          <w:sz w:val="28"/>
        </w:rPr>
        <w:t>проекту.</w:t>
      </w:r>
    </w:p>
    <w:p w:rsidR="00CB6636" w:rsidRPr="00CB6636" w:rsidRDefault="00CB6636" w:rsidP="004E58B8">
      <w:pPr>
        <w:spacing w:after="0" w:line="360" w:lineRule="auto"/>
        <w:jc w:val="right"/>
        <w:rPr>
          <w:rFonts w:ascii="Times New Roman" w:hAnsi="Times New Roman" w:cs="Times New Roman"/>
          <w:sz w:val="24"/>
          <w:szCs w:val="24"/>
        </w:rPr>
      </w:pPr>
    </w:p>
    <w:p w:rsidR="00A7209F" w:rsidRDefault="00BA34E5" w:rsidP="00CB6636">
      <w:pPr>
        <w:pageBreakBefore/>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Таблица 7</w:t>
      </w:r>
    </w:p>
    <w:p w:rsidR="00BA34E5" w:rsidRPr="008105A9" w:rsidRDefault="00BA34E5" w:rsidP="004E58B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Расчёт срока окупаемости</w:t>
      </w:r>
    </w:p>
    <w:tbl>
      <w:tblPr>
        <w:tblStyle w:val="a3"/>
        <w:tblW w:w="5000" w:type="pct"/>
        <w:tblLook w:val="04A0" w:firstRow="1" w:lastRow="0" w:firstColumn="1" w:lastColumn="0" w:noHBand="0" w:noVBand="1"/>
      </w:tblPr>
      <w:tblGrid>
        <w:gridCol w:w="4672"/>
        <w:gridCol w:w="4673"/>
      </w:tblGrid>
      <w:tr w:rsidR="00BA34E5" w:rsidRPr="005531DF" w:rsidTr="00CB6636">
        <w:tc>
          <w:tcPr>
            <w:tcW w:w="2500" w:type="pct"/>
          </w:tcPr>
          <w:p w:rsidR="00BA34E5" w:rsidRPr="005531DF" w:rsidRDefault="00BA34E5" w:rsidP="000415FC">
            <w:pPr>
              <w:jc w:val="center"/>
              <w:rPr>
                <w:rFonts w:ascii="Times New Roman" w:hAnsi="Times New Roman"/>
                <w:sz w:val="24"/>
              </w:rPr>
            </w:pPr>
            <w:r w:rsidRPr="005531DF">
              <w:rPr>
                <w:rFonts w:ascii="Times New Roman" w:hAnsi="Times New Roman"/>
                <w:sz w:val="24"/>
              </w:rPr>
              <w:t>Показатель</w:t>
            </w:r>
          </w:p>
        </w:tc>
        <w:tc>
          <w:tcPr>
            <w:tcW w:w="2500" w:type="pct"/>
          </w:tcPr>
          <w:p w:rsidR="00BA34E5" w:rsidRPr="005531DF" w:rsidRDefault="00BA34E5" w:rsidP="000415FC">
            <w:pPr>
              <w:jc w:val="center"/>
              <w:rPr>
                <w:rFonts w:ascii="Times New Roman" w:hAnsi="Times New Roman"/>
                <w:sz w:val="24"/>
              </w:rPr>
            </w:pPr>
            <w:r w:rsidRPr="005531DF">
              <w:rPr>
                <w:rFonts w:ascii="Times New Roman" w:hAnsi="Times New Roman"/>
                <w:sz w:val="24"/>
              </w:rPr>
              <w:t>Значение показателя</w:t>
            </w:r>
          </w:p>
        </w:tc>
      </w:tr>
      <w:tr w:rsidR="00BA34E5" w:rsidRPr="005531DF" w:rsidTr="00CB6636">
        <w:tc>
          <w:tcPr>
            <w:tcW w:w="2500" w:type="pct"/>
          </w:tcPr>
          <w:p w:rsidR="00BA34E5" w:rsidRPr="005531DF" w:rsidRDefault="00BA34E5" w:rsidP="000415FC">
            <w:pPr>
              <w:jc w:val="both"/>
              <w:rPr>
                <w:rFonts w:ascii="Times New Roman" w:hAnsi="Times New Roman"/>
                <w:sz w:val="24"/>
              </w:rPr>
            </w:pPr>
            <w:r w:rsidRPr="005531DF">
              <w:rPr>
                <w:rFonts w:ascii="Times New Roman" w:hAnsi="Times New Roman"/>
                <w:sz w:val="24"/>
              </w:rPr>
              <w:t>Инвестиционные затраты, тыс. руб.</w:t>
            </w:r>
          </w:p>
        </w:tc>
        <w:tc>
          <w:tcPr>
            <w:tcW w:w="2500" w:type="pct"/>
          </w:tcPr>
          <w:p w:rsidR="00BA34E5" w:rsidRPr="005531DF" w:rsidRDefault="00BA34E5" w:rsidP="000415FC">
            <w:pPr>
              <w:jc w:val="both"/>
              <w:rPr>
                <w:rFonts w:ascii="Times New Roman" w:hAnsi="Times New Roman"/>
                <w:sz w:val="24"/>
              </w:rPr>
            </w:pPr>
          </w:p>
        </w:tc>
      </w:tr>
      <w:tr w:rsidR="00BA34E5" w:rsidRPr="005531DF" w:rsidTr="00CB6636">
        <w:tc>
          <w:tcPr>
            <w:tcW w:w="2500" w:type="pct"/>
          </w:tcPr>
          <w:p w:rsidR="00BA34E5" w:rsidRPr="005531DF" w:rsidRDefault="00BA34E5" w:rsidP="000415FC">
            <w:pPr>
              <w:jc w:val="both"/>
              <w:rPr>
                <w:rFonts w:ascii="Times New Roman" w:hAnsi="Times New Roman"/>
                <w:sz w:val="24"/>
              </w:rPr>
            </w:pPr>
            <w:r>
              <w:rPr>
                <w:rFonts w:ascii="Times New Roman" w:hAnsi="Times New Roman"/>
                <w:sz w:val="24"/>
              </w:rPr>
              <w:t>П</w:t>
            </w:r>
            <w:r w:rsidRPr="005531DF">
              <w:rPr>
                <w:rFonts w:ascii="Times New Roman" w:hAnsi="Times New Roman"/>
                <w:sz w:val="24"/>
              </w:rPr>
              <w:t>рибыль</w:t>
            </w:r>
            <w:r>
              <w:rPr>
                <w:rFonts w:ascii="Times New Roman" w:hAnsi="Times New Roman"/>
                <w:sz w:val="24"/>
              </w:rPr>
              <w:t xml:space="preserve"> за период</w:t>
            </w:r>
            <w:r w:rsidRPr="005531DF">
              <w:rPr>
                <w:rFonts w:ascii="Times New Roman" w:hAnsi="Times New Roman"/>
                <w:sz w:val="24"/>
              </w:rPr>
              <w:t>, тыс. руб.</w:t>
            </w:r>
          </w:p>
        </w:tc>
        <w:tc>
          <w:tcPr>
            <w:tcW w:w="2500" w:type="pct"/>
          </w:tcPr>
          <w:p w:rsidR="00BA34E5" w:rsidRPr="005531DF" w:rsidRDefault="00BA34E5" w:rsidP="000415FC">
            <w:pPr>
              <w:jc w:val="both"/>
              <w:rPr>
                <w:rFonts w:ascii="Times New Roman" w:hAnsi="Times New Roman"/>
                <w:sz w:val="24"/>
              </w:rPr>
            </w:pPr>
          </w:p>
        </w:tc>
      </w:tr>
      <w:tr w:rsidR="00BA34E5" w:rsidRPr="005531DF" w:rsidTr="00CB6636">
        <w:tc>
          <w:tcPr>
            <w:tcW w:w="2500" w:type="pct"/>
          </w:tcPr>
          <w:p w:rsidR="00BA34E5" w:rsidRPr="005531DF" w:rsidRDefault="00BA34E5" w:rsidP="000415FC">
            <w:pPr>
              <w:jc w:val="right"/>
              <w:rPr>
                <w:rFonts w:ascii="Times New Roman" w:hAnsi="Times New Roman"/>
                <w:sz w:val="24"/>
              </w:rPr>
            </w:pPr>
            <w:r>
              <w:rPr>
                <w:rFonts w:ascii="Times New Roman" w:hAnsi="Times New Roman"/>
                <w:sz w:val="24"/>
              </w:rPr>
              <w:t xml:space="preserve">Срок окупаемости </w:t>
            </w:r>
            <w:r w:rsidRPr="005531DF">
              <w:rPr>
                <w:rFonts w:ascii="Times New Roman" w:hAnsi="Times New Roman"/>
                <w:sz w:val="24"/>
              </w:rPr>
              <w:t>(1</w:t>
            </w:r>
            <w:r w:rsidR="00C65D40">
              <w:rPr>
                <w:rFonts w:ascii="Times New Roman" w:hAnsi="Times New Roman"/>
                <w:sz w:val="24"/>
              </w:rPr>
              <w:t xml:space="preserve"> </w:t>
            </w:r>
            <w:r w:rsidRPr="00C65D40">
              <w:rPr>
                <w:rFonts w:ascii="Times New Roman" w:hAnsi="Times New Roman"/>
                <w:sz w:val="24"/>
              </w:rPr>
              <w:t>/</w:t>
            </w:r>
            <w:r w:rsidR="00C65D40">
              <w:rPr>
                <w:rFonts w:ascii="Times New Roman" w:hAnsi="Times New Roman"/>
                <w:sz w:val="24"/>
              </w:rPr>
              <w:t xml:space="preserve"> </w:t>
            </w:r>
            <w:r w:rsidRPr="005531DF">
              <w:rPr>
                <w:rFonts w:ascii="Times New Roman" w:hAnsi="Times New Roman"/>
                <w:sz w:val="24"/>
              </w:rPr>
              <w:t>2)</w:t>
            </w:r>
            <w:r>
              <w:rPr>
                <w:rFonts w:ascii="Times New Roman" w:hAnsi="Times New Roman"/>
                <w:sz w:val="24"/>
              </w:rPr>
              <w:t>:</w:t>
            </w:r>
          </w:p>
        </w:tc>
        <w:tc>
          <w:tcPr>
            <w:tcW w:w="2500" w:type="pct"/>
          </w:tcPr>
          <w:p w:rsidR="00BA34E5" w:rsidRPr="005531DF" w:rsidRDefault="00BA34E5" w:rsidP="000415FC">
            <w:pPr>
              <w:jc w:val="both"/>
              <w:rPr>
                <w:rFonts w:ascii="Times New Roman" w:hAnsi="Times New Roman"/>
                <w:sz w:val="24"/>
              </w:rPr>
            </w:pPr>
          </w:p>
        </w:tc>
      </w:tr>
    </w:tbl>
    <w:p w:rsidR="00CB6636" w:rsidRPr="00CB6636" w:rsidRDefault="00CB6636" w:rsidP="00CB6636">
      <w:pPr>
        <w:spacing w:after="0" w:line="360" w:lineRule="auto"/>
        <w:ind w:left="709"/>
        <w:jc w:val="both"/>
        <w:rPr>
          <w:rFonts w:ascii="Times New Roman" w:hAnsi="Times New Roman" w:cs="Times New Roman"/>
          <w:sz w:val="24"/>
          <w:szCs w:val="24"/>
        </w:rPr>
      </w:pPr>
    </w:p>
    <w:p w:rsidR="00BA34E5" w:rsidRPr="00944113" w:rsidRDefault="00BA34E5" w:rsidP="00F36CA9">
      <w:pPr>
        <w:pStyle w:val="a6"/>
        <w:numPr>
          <w:ilvl w:val="0"/>
          <w:numId w:val="15"/>
        </w:numPr>
        <w:spacing w:after="0" w:line="360" w:lineRule="auto"/>
        <w:jc w:val="both"/>
        <w:rPr>
          <w:rFonts w:ascii="Times New Roman" w:hAnsi="Times New Roman" w:cs="Times New Roman"/>
          <w:sz w:val="20"/>
        </w:rPr>
      </w:pPr>
      <w:r w:rsidRPr="00944113">
        <w:rPr>
          <w:rFonts w:ascii="Times New Roman" w:hAnsi="Times New Roman" w:cs="Times New Roman"/>
          <w:sz w:val="28"/>
        </w:rPr>
        <w:t>Рассчитайте коэффициент рентабельности инвестиций (таблица 8). Данный показатель рассчитывается как отношение среднего денежного потока по проекту за рассматриваемый период к первоначальным вложениям.</w:t>
      </w:r>
    </w:p>
    <w:p w:rsidR="00CB6636" w:rsidRDefault="00CB6636" w:rsidP="004E58B8">
      <w:pPr>
        <w:spacing w:after="0" w:line="360" w:lineRule="auto"/>
        <w:jc w:val="right"/>
        <w:rPr>
          <w:rFonts w:ascii="Times New Roman" w:hAnsi="Times New Roman" w:cs="Times New Roman"/>
          <w:sz w:val="28"/>
          <w:szCs w:val="28"/>
        </w:rPr>
      </w:pPr>
    </w:p>
    <w:p w:rsidR="00A7209F" w:rsidRDefault="00BA34E5" w:rsidP="004E58B8">
      <w:pPr>
        <w:spacing w:after="0" w:line="360" w:lineRule="auto"/>
        <w:jc w:val="right"/>
        <w:rPr>
          <w:rFonts w:ascii="Times New Roman" w:hAnsi="Times New Roman" w:cs="Times New Roman"/>
          <w:sz w:val="28"/>
          <w:szCs w:val="28"/>
        </w:rPr>
      </w:pPr>
      <w:r w:rsidRPr="008105A9">
        <w:rPr>
          <w:rFonts w:ascii="Times New Roman" w:hAnsi="Times New Roman" w:cs="Times New Roman"/>
          <w:sz w:val="28"/>
          <w:szCs w:val="28"/>
        </w:rPr>
        <w:t xml:space="preserve">Таблица </w:t>
      </w:r>
      <w:r>
        <w:rPr>
          <w:rFonts w:ascii="Times New Roman" w:hAnsi="Times New Roman" w:cs="Times New Roman"/>
          <w:sz w:val="28"/>
          <w:szCs w:val="28"/>
        </w:rPr>
        <w:t>8</w:t>
      </w:r>
    </w:p>
    <w:p w:rsidR="00BA34E5" w:rsidRPr="008105A9" w:rsidRDefault="00BA34E5" w:rsidP="004E58B8">
      <w:pPr>
        <w:spacing w:after="0" w:line="360" w:lineRule="auto"/>
        <w:jc w:val="center"/>
        <w:rPr>
          <w:rFonts w:ascii="Times New Roman" w:hAnsi="Times New Roman" w:cs="Times New Roman"/>
          <w:sz w:val="28"/>
          <w:szCs w:val="28"/>
        </w:rPr>
      </w:pPr>
      <w:r w:rsidRPr="008105A9">
        <w:rPr>
          <w:rFonts w:ascii="Times New Roman" w:hAnsi="Times New Roman" w:cs="Times New Roman"/>
          <w:sz w:val="28"/>
          <w:szCs w:val="28"/>
        </w:rPr>
        <w:t xml:space="preserve">Расчёт </w:t>
      </w:r>
      <w:r>
        <w:rPr>
          <w:rFonts w:ascii="Times New Roman" w:hAnsi="Times New Roman" w:cs="Times New Roman"/>
          <w:sz w:val="28"/>
        </w:rPr>
        <w:t>коэффициента рентабельности инвестиций</w:t>
      </w:r>
    </w:p>
    <w:tbl>
      <w:tblPr>
        <w:tblStyle w:val="a3"/>
        <w:tblW w:w="0" w:type="auto"/>
        <w:tblLook w:val="04A0" w:firstRow="1" w:lastRow="0" w:firstColumn="1" w:lastColumn="0" w:noHBand="0" w:noVBand="1"/>
      </w:tblPr>
      <w:tblGrid>
        <w:gridCol w:w="4684"/>
        <w:gridCol w:w="4661"/>
      </w:tblGrid>
      <w:tr w:rsidR="00BA34E5" w:rsidRPr="005531DF" w:rsidTr="000415FC">
        <w:tc>
          <w:tcPr>
            <w:tcW w:w="4684" w:type="dxa"/>
          </w:tcPr>
          <w:p w:rsidR="00BA34E5" w:rsidRPr="005531DF" w:rsidRDefault="00BA34E5" w:rsidP="000415FC">
            <w:pPr>
              <w:jc w:val="center"/>
              <w:rPr>
                <w:rFonts w:ascii="Times New Roman" w:hAnsi="Times New Roman"/>
                <w:sz w:val="24"/>
              </w:rPr>
            </w:pPr>
            <w:r w:rsidRPr="005531DF">
              <w:rPr>
                <w:rFonts w:ascii="Times New Roman" w:hAnsi="Times New Roman"/>
                <w:sz w:val="24"/>
              </w:rPr>
              <w:t>Показатель</w:t>
            </w:r>
          </w:p>
        </w:tc>
        <w:tc>
          <w:tcPr>
            <w:tcW w:w="4661" w:type="dxa"/>
          </w:tcPr>
          <w:p w:rsidR="00BA34E5" w:rsidRPr="005531DF" w:rsidRDefault="00BA34E5" w:rsidP="000415FC">
            <w:pPr>
              <w:jc w:val="center"/>
              <w:rPr>
                <w:rFonts w:ascii="Times New Roman" w:hAnsi="Times New Roman"/>
                <w:sz w:val="24"/>
              </w:rPr>
            </w:pPr>
            <w:r w:rsidRPr="005531DF">
              <w:rPr>
                <w:rFonts w:ascii="Times New Roman" w:hAnsi="Times New Roman"/>
                <w:sz w:val="24"/>
              </w:rPr>
              <w:t>Значение показателя</w:t>
            </w:r>
          </w:p>
        </w:tc>
      </w:tr>
      <w:tr w:rsidR="00BA34E5" w:rsidRPr="005531DF" w:rsidTr="000415FC">
        <w:tc>
          <w:tcPr>
            <w:tcW w:w="4684" w:type="dxa"/>
          </w:tcPr>
          <w:p w:rsidR="00BA34E5" w:rsidRPr="005531DF" w:rsidRDefault="00BA34E5" w:rsidP="000415FC">
            <w:pPr>
              <w:jc w:val="both"/>
              <w:rPr>
                <w:rFonts w:ascii="Times New Roman" w:hAnsi="Times New Roman"/>
                <w:sz w:val="24"/>
              </w:rPr>
            </w:pPr>
            <w:r w:rsidRPr="005531DF">
              <w:rPr>
                <w:rFonts w:ascii="Times New Roman" w:hAnsi="Times New Roman"/>
                <w:sz w:val="24"/>
              </w:rPr>
              <w:t>Инвестиционные затраты, тыс. руб.</w:t>
            </w:r>
          </w:p>
        </w:tc>
        <w:tc>
          <w:tcPr>
            <w:tcW w:w="4661" w:type="dxa"/>
          </w:tcPr>
          <w:p w:rsidR="00BA34E5" w:rsidRPr="005531DF" w:rsidRDefault="00BA34E5" w:rsidP="000415FC">
            <w:pPr>
              <w:jc w:val="both"/>
              <w:rPr>
                <w:rFonts w:ascii="Times New Roman" w:hAnsi="Times New Roman"/>
                <w:sz w:val="24"/>
              </w:rPr>
            </w:pPr>
          </w:p>
        </w:tc>
      </w:tr>
      <w:tr w:rsidR="00BA34E5" w:rsidRPr="005531DF" w:rsidTr="000415FC">
        <w:tc>
          <w:tcPr>
            <w:tcW w:w="4684" w:type="dxa"/>
          </w:tcPr>
          <w:p w:rsidR="00BA34E5" w:rsidRPr="005531DF" w:rsidRDefault="00BA34E5" w:rsidP="000415FC">
            <w:pPr>
              <w:jc w:val="both"/>
              <w:rPr>
                <w:rFonts w:ascii="Times New Roman" w:hAnsi="Times New Roman"/>
                <w:sz w:val="24"/>
              </w:rPr>
            </w:pPr>
            <w:r>
              <w:rPr>
                <w:rFonts w:ascii="Times New Roman" w:hAnsi="Times New Roman"/>
                <w:sz w:val="24"/>
              </w:rPr>
              <w:t>П</w:t>
            </w:r>
            <w:r w:rsidRPr="005531DF">
              <w:rPr>
                <w:rFonts w:ascii="Times New Roman" w:hAnsi="Times New Roman"/>
                <w:sz w:val="24"/>
              </w:rPr>
              <w:t>рибыль</w:t>
            </w:r>
            <w:r>
              <w:rPr>
                <w:rFonts w:ascii="Times New Roman" w:hAnsi="Times New Roman"/>
                <w:sz w:val="24"/>
              </w:rPr>
              <w:t xml:space="preserve"> за период</w:t>
            </w:r>
            <w:r w:rsidRPr="005531DF">
              <w:rPr>
                <w:rFonts w:ascii="Times New Roman" w:hAnsi="Times New Roman"/>
                <w:sz w:val="24"/>
              </w:rPr>
              <w:t>, тыс. руб.</w:t>
            </w:r>
          </w:p>
        </w:tc>
        <w:tc>
          <w:tcPr>
            <w:tcW w:w="4661" w:type="dxa"/>
          </w:tcPr>
          <w:p w:rsidR="00BA34E5" w:rsidRPr="005531DF" w:rsidRDefault="00BA34E5" w:rsidP="000415FC">
            <w:pPr>
              <w:jc w:val="both"/>
              <w:rPr>
                <w:rFonts w:ascii="Times New Roman" w:hAnsi="Times New Roman"/>
                <w:sz w:val="24"/>
              </w:rPr>
            </w:pPr>
          </w:p>
        </w:tc>
      </w:tr>
      <w:tr w:rsidR="00BA34E5" w:rsidRPr="005531DF" w:rsidTr="000415FC">
        <w:tc>
          <w:tcPr>
            <w:tcW w:w="4684" w:type="dxa"/>
          </w:tcPr>
          <w:p w:rsidR="00BA34E5" w:rsidRPr="005531DF" w:rsidRDefault="00BA34E5">
            <w:pPr>
              <w:jc w:val="right"/>
              <w:rPr>
                <w:rFonts w:ascii="Times New Roman" w:hAnsi="Times New Roman"/>
                <w:sz w:val="24"/>
              </w:rPr>
            </w:pPr>
            <w:r>
              <w:rPr>
                <w:rFonts w:ascii="Times New Roman" w:hAnsi="Times New Roman"/>
                <w:sz w:val="24"/>
              </w:rPr>
              <w:t xml:space="preserve">Коэффициент рентабельности </w:t>
            </w:r>
            <w:r w:rsidR="00C65D40">
              <w:rPr>
                <w:rFonts w:ascii="Times New Roman" w:hAnsi="Times New Roman"/>
                <w:sz w:val="24"/>
              </w:rPr>
              <w:t>инвестиций </w:t>
            </w:r>
            <w:r>
              <w:rPr>
                <w:rFonts w:ascii="Times New Roman" w:hAnsi="Times New Roman"/>
                <w:sz w:val="24"/>
              </w:rPr>
              <w:t>(2</w:t>
            </w:r>
            <w:r w:rsidR="00C65D40">
              <w:rPr>
                <w:rFonts w:ascii="Times New Roman" w:hAnsi="Times New Roman"/>
                <w:sz w:val="24"/>
              </w:rPr>
              <w:t xml:space="preserve"> </w:t>
            </w:r>
            <w:r w:rsidRPr="00C65D40">
              <w:rPr>
                <w:rFonts w:ascii="Times New Roman" w:hAnsi="Times New Roman"/>
                <w:sz w:val="24"/>
              </w:rPr>
              <w:t>/</w:t>
            </w:r>
            <w:r w:rsidR="00C65D40">
              <w:rPr>
                <w:rFonts w:ascii="Times New Roman" w:hAnsi="Times New Roman"/>
                <w:sz w:val="24"/>
              </w:rPr>
              <w:t xml:space="preserve"> </w:t>
            </w:r>
            <w:r>
              <w:rPr>
                <w:rFonts w:ascii="Times New Roman" w:hAnsi="Times New Roman"/>
                <w:sz w:val="24"/>
              </w:rPr>
              <w:t>1</w:t>
            </w:r>
            <w:r w:rsidRPr="005531DF">
              <w:rPr>
                <w:rFonts w:ascii="Times New Roman" w:hAnsi="Times New Roman"/>
                <w:sz w:val="24"/>
              </w:rPr>
              <w:t>)</w:t>
            </w:r>
            <w:r>
              <w:rPr>
                <w:rFonts w:ascii="Times New Roman" w:hAnsi="Times New Roman"/>
                <w:sz w:val="24"/>
              </w:rPr>
              <w:t>:</w:t>
            </w:r>
          </w:p>
        </w:tc>
        <w:tc>
          <w:tcPr>
            <w:tcW w:w="4661" w:type="dxa"/>
          </w:tcPr>
          <w:p w:rsidR="00BA34E5" w:rsidRPr="005531DF" w:rsidRDefault="00BA34E5" w:rsidP="000415FC">
            <w:pPr>
              <w:jc w:val="both"/>
              <w:rPr>
                <w:rFonts w:ascii="Times New Roman" w:hAnsi="Times New Roman"/>
                <w:sz w:val="24"/>
              </w:rPr>
            </w:pPr>
          </w:p>
        </w:tc>
      </w:tr>
    </w:tbl>
    <w:p w:rsidR="00CB6636" w:rsidRPr="00CB6636" w:rsidRDefault="00CB6636" w:rsidP="00CB6636">
      <w:pPr>
        <w:spacing w:after="0" w:line="360" w:lineRule="auto"/>
        <w:ind w:left="709"/>
        <w:jc w:val="both"/>
        <w:rPr>
          <w:rFonts w:ascii="Times New Roman" w:hAnsi="Times New Roman" w:cs="Times New Roman"/>
          <w:sz w:val="20"/>
        </w:rPr>
      </w:pPr>
    </w:p>
    <w:p w:rsidR="00BA34E5" w:rsidRPr="00D02FD3" w:rsidRDefault="00BA34E5" w:rsidP="00F36CA9">
      <w:pPr>
        <w:pStyle w:val="a6"/>
        <w:numPr>
          <w:ilvl w:val="0"/>
          <w:numId w:val="15"/>
        </w:numPr>
        <w:spacing w:after="0" w:line="360" w:lineRule="auto"/>
        <w:jc w:val="both"/>
        <w:rPr>
          <w:rFonts w:ascii="Times New Roman" w:hAnsi="Times New Roman" w:cs="Times New Roman"/>
          <w:sz w:val="20"/>
        </w:rPr>
      </w:pPr>
      <w:r>
        <w:rPr>
          <w:rFonts w:ascii="Times New Roman" w:hAnsi="Times New Roman" w:cs="Times New Roman"/>
          <w:sz w:val="28"/>
        </w:rPr>
        <w:t xml:space="preserve">Рассчитайте точку безубыточности (таблица 9). </w:t>
      </w:r>
      <w:r w:rsidRPr="00D02FD3">
        <w:rPr>
          <w:rFonts w:ascii="Times New Roman" w:hAnsi="Times New Roman" w:cs="Times New Roman"/>
          <w:sz w:val="28"/>
        </w:rPr>
        <w:t xml:space="preserve">Это объём продаж или объём оказанных услуг, при котором </w:t>
      </w:r>
      <w:r>
        <w:rPr>
          <w:rFonts w:ascii="Times New Roman" w:hAnsi="Times New Roman" w:cs="Times New Roman"/>
          <w:sz w:val="28"/>
        </w:rPr>
        <w:t>доходы покрывают общие затраты</w:t>
      </w:r>
      <w:r w:rsidRPr="00D02FD3">
        <w:rPr>
          <w:rFonts w:ascii="Times New Roman" w:hAnsi="Times New Roman" w:cs="Times New Roman"/>
          <w:sz w:val="28"/>
        </w:rPr>
        <w:t>, то есть каждая последующая проданная единица приносит прибыль.</w:t>
      </w:r>
    </w:p>
    <w:p w:rsidR="00CB6636" w:rsidRDefault="00CB6636" w:rsidP="004E58B8">
      <w:pPr>
        <w:spacing w:after="0" w:line="360" w:lineRule="auto"/>
        <w:jc w:val="right"/>
        <w:rPr>
          <w:rFonts w:ascii="Times New Roman" w:hAnsi="Times New Roman" w:cs="Times New Roman"/>
          <w:sz w:val="28"/>
          <w:szCs w:val="28"/>
        </w:rPr>
      </w:pPr>
    </w:p>
    <w:p w:rsidR="00A7209F" w:rsidRDefault="00BA34E5" w:rsidP="004E58B8">
      <w:pPr>
        <w:spacing w:after="0" w:line="360" w:lineRule="auto"/>
        <w:jc w:val="right"/>
        <w:rPr>
          <w:rFonts w:ascii="Times New Roman" w:hAnsi="Times New Roman" w:cs="Times New Roman"/>
          <w:sz w:val="28"/>
          <w:szCs w:val="28"/>
        </w:rPr>
      </w:pPr>
      <w:r w:rsidRPr="008105A9">
        <w:rPr>
          <w:rFonts w:ascii="Times New Roman" w:hAnsi="Times New Roman" w:cs="Times New Roman"/>
          <w:sz w:val="28"/>
          <w:szCs w:val="28"/>
        </w:rPr>
        <w:t xml:space="preserve">Таблица </w:t>
      </w:r>
      <w:r>
        <w:rPr>
          <w:rFonts w:ascii="Times New Roman" w:hAnsi="Times New Roman" w:cs="Times New Roman"/>
          <w:sz w:val="28"/>
          <w:szCs w:val="28"/>
        </w:rPr>
        <w:t>9</w:t>
      </w:r>
    </w:p>
    <w:p w:rsidR="00BA34E5" w:rsidRPr="008105A9" w:rsidRDefault="00BA34E5" w:rsidP="004E58B8">
      <w:pPr>
        <w:spacing w:after="0" w:line="360" w:lineRule="auto"/>
        <w:jc w:val="center"/>
        <w:rPr>
          <w:rFonts w:ascii="Times New Roman" w:hAnsi="Times New Roman" w:cs="Times New Roman"/>
          <w:sz w:val="28"/>
          <w:szCs w:val="28"/>
        </w:rPr>
      </w:pPr>
      <w:r w:rsidRPr="008105A9">
        <w:rPr>
          <w:rFonts w:ascii="Times New Roman" w:hAnsi="Times New Roman" w:cs="Times New Roman"/>
          <w:sz w:val="28"/>
          <w:szCs w:val="28"/>
        </w:rPr>
        <w:t xml:space="preserve">Расчёт </w:t>
      </w:r>
      <w:r>
        <w:rPr>
          <w:rFonts w:ascii="Times New Roman" w:hAnsi="Times New Roman" w:cs="Times New Roman"/>
          <w:sz w:val="28"/>
        </w:rPr>
        <w:t>точки безубыточности</w:t>
      </w:r>
    </w:p>
    <w:tbl>
      <w:tblPr>
        <w:tblStyle w:val="a3"/>
        <w:tblW w:w="0" w:type="auto"/>
        <w:tblLook w:val="04A0" w:firstRow="1" w:lastRow="0" w:firstColumn="1" w:lastColumn="0" w:noHBand="0" w:noVBand="1"/>
      </w:tblPr>
      <w:tblGrid>
        <w:gridCol w:w="4683"/>
        <w:gridCol w:w="4662"/>
      </w:tblGrid>
      <w:tr w:rsidR="00BA34E5" w:rsidRPr="005531DF" w:rsidTr="000415FC">
        <w:tc>
          <w:tcPr>
            <w:tcW w:w="4785" w:type="dxa"/>
          </w:tcPr>
          <w:p w:rsidR="00BA34E5" w:rsidRPr="005531DF" w:rsidRDefault="00BA34E5" w:rsidP="000415FC">
            <w:pPr>
              <w:jc w:val="center"/>
              <w:rPr>
                <w:rFonts w:ascii="Times New Roman" w:hAnsi="Times New Roman"/>
                <w:sz w:val="24"/>
              </w:rPr>
            </w:pPr>
            <w:r w:rsidRPr="005531DF">
              <w:rPr>
                <w:rFonts w:ascii="Times New Roman" w:hAnsi="Times New Roman"/>
                <w:sz w:val="24"/>
              </w:rPr>
              <w:t>Показатель</w:t>
            </w:r>
          </w:p>
        </w:tc>
        <w:tc>
          <w:tcPr>
            <w:tcW w:w="4786" w:type="dxa"/>
          </w:tcPr>
          <w:p w:rsidR="00BA34E5" w:rsidRPr="005531DF" w:rsidRDefault="00BA34E5" w:rsidP="000415FC">
            <w:pPr>
              <w:jc w:val="center"/>
              <w:rPr>
                <w:rFonts w:ascii="Times New Roman" w:hAnsi="Times New Roman"/>
                <w:sz w:val="24"/>
              </w:rPr>
            </w:pPr>
            <w:r w:rsidRPr="005531DF">
              <w:rPr>
                <w:rFonts w:ascii="Times New Roman" w:hAnsi="Times New Roman"/>
                <w:sz w:val="24"/>
              </w:rPr>
              <w:t>Значение показателя</w:t>
            </w:r>
          </w:p>
        </w:tc>
      </w:tr>
      <w:tr w:rsidR="00BA34E5" w:rsidRPr="005531DF" w:rsidTr="000415FC">
        <w:tc>
          <w:tcPr>
            <w:tcW w:w="4785" w:type="dxa"/>
          </w:tcPr>
          <w:p w:rsidR="00BA34E5" w:rsidRPr="005531DF" w:rsidRDefault="00BA34E5" w:rsidP="000415FC">
            <w:pPr>
              <w:jc w:val="both"/>
              <w:rPr>
                <w:rFonts w:ascii="Times New Roman" w:hAnsi="Times New Roman"/>
                <w:sz w:val="24"/>
              </w:rPr>
            </w:pPr>
            <w:r w:rsidRPr="005531DF">
              <w:rPr>
                <w:rFonts w:ascii="Times New Roman" w:hAnsi="Times New Roman"/>
                <w:sz w:val="24"/>
              </w:rPr>
              <w:t>Текущие постоянные затраты, тыс. руб.</w:t>
            </w:r>
          </w:p>
        </w:tc>
        <w:tc>
          <w:tcPr>
            <w:tcW w:w="4786" w:type="dxa"/>
          </w:tcPr>
          <w:p w:rsidR="00BA34E5" w:rsidRPr="005531DF" w:rsidRDefault="00BA34E5" w:rsidP="000415FC">
            <w:pPr>
              <w:jc w:val="both"/>
              <w:rPr>
                <w:rFonts w:ascii="Times New Roman" w:hAnsi="Times New Roman"/>
                <w:sz w:val="24"/>
              </w:rPr>
            </w:pPr>
          </w:p>
        </w:tc>
      </w:tr>
      <w:tr w:rsidR="00BA34E5" w:rsidRPr="005531DF" w:rsidTr="000415FC">
        <w:tc>
          <w:tcPr>
            <w:tcW w:w="4785" w:type="dxa"/>
          </w:tcPr>
          <w:p w:rsidR="00BA34E5" w:rsidRPr="005531DF" w:rsidRDefault="00BA34E5" w:rsidP="000415FC">
            <w:pPr>
              <w:jc w:val="both"/>
              <w:rPr>
                <w:rFonts w:ascii="Times New Roman" w:hAnsi="Times New Roman"/>
                <w:sz w:val="24"/>
              </w:rPr>
            </w:pPr>
            <w:r w:rsidRPr="005531DF">
              <w:rPr>
                <w:rFonts w:ascii="Times New Roman" w:hAnsi="Times New Roman"/>
                <w:sz w:val="24"/>
              </w:rPr>
              <w:t>Цена за единицу, тыс. руб.</w:t>
            </w:r>
          </w:p>
        </w:tc>
        <w:tc>
          <w:tcPr>
            <w:tcW w:w="4786" w:type="dxa"/>
          </w:tcPr>
          <w:p w:rsidR="00BA34E5" w:rsidRPr="005531DF" w:rsidRDefault="00BA34E5" w:rsidP="000415FC">
            <w:pPr>
              <w:jc w:val="both"/>
              <w:rPr>
                <w:rFonts w:ascii="Times New Roman" w:hAnsi="Times New Roman"/>
                <w:sz w:val="24"/>
              </w:rPr>
            </w:pPr>
          </w:p>
        </w:tc>
      </w:tr>
      <w:tr w:rsidR="00BA34E5" w:rsidRPr="005531DF" w:rsidTr="000415FC">
        <w:tc>
          <w:tcPr>
            <w:tcW w:w="4785" w:type="dxa"/>
          </w:tcPr>
          <w:p w:rsidR="00BA34E5" w:rsidRPr="005531DF" w:rsidRDefault="00BA34E5" w:rsidP="000415FC">
            <w:pPr>
              <w:jc w:val="both"/>
              <w:rPr>
                <w:rFonts w:ascii="Times New Roman" w:hAnsi="Times New Roman"/>
                <w:sz w:val="24"/>
              </w:rPr>
            </w:pPr>
            <w:r w:rsidRPr="005531DF">
              <w:rPr>
                <w:rFonts w:ascii="Times New Roman" w:hAnsi="Times New Roman"/>
                <w:sz w:val="24"/>
              </w:rPr>
              <w:t>Текущие переменные затраты на единицу продукции, тыс. руб.</w:t>
            </w:r>
          </w:p>
        </w:tc>
        <w:tc>
          <w:tcPr>
            <w:tcW w:w="4786" w:type="dxa"/>
          </w:tcPr>
          <w:p w:rsidR="00BA34E5" w:rsidRPr="005531DF" w:rsidRDefault="00BA34E5" w:rsidP="000415FC">
            <w:pPr>
              <w:jc w:val="both"/>
              <w:rPr>
                <w:rFonts w:ascii="Times New Roman" w:hAnsi="Times New Roman"/>
                <w:sz w:val="24"/>
              </w:rPr>
            </w:pPr>
          </w:p>
        </w:tc>
      </w:tr>
      <w:tr w:rsidR="00BA34E5" w:rsidRPr="005531DF" w:rsidTr="000415FC">
        <w:tc>
          <w:tcPr>
            <w:tcW w:w="4785" w:type="dxa"/>
          </w:tcPr>
          <w:p w:rsidR="00BA34E5" w:rsidRPr="005531DF" w:rsidRDefault="00BA34E5" w:rsidP="000415FC">
            <w:pPr>
              <w:jc w:val="right"/>
              <w:rPr>
                <w:rFonts w:ascii="Times New Roman" w:hAnsi="Times New Roman"/>
                <w:sz w:val="24"/>
              </w:rPr>
            </w:pPr>
            <w:r w:rsidRPr="005531DF">
              <w:rPr>
                <w:rFonts w:ascii="Times New Roman" w:hAnsi="Times New Roman"/>
                <w:sz w:val="24"/>
              </w:rPr>
              <w:t>Точка безубыточности, ед. (1</w:t>
            </w:r>
            <w:r w:rsidR="00C65D40">
              <w:rPr>
                <w:rFonts w:ascii="Times New Roman" w:hAnsi="Times New Roman"/>
                <w:sz w:val="24"/>
              </w:rPr>
              <w:t xml:space="preserve"> </w:t>
            </w:r>
            <w:r w:rsidRPr="005531DF">
              <w:rPr>
                <w:rFonts w:ascii="Times New Roman" w:hAnsi="Times New Roman"/>
                <w:sz w:val="24"/>
              </w:rPr>
              <w:t>/</w:t>
            </w:r>
            <w:r w:rsidR="00C65D40">
              <w:rPr>
                <w:rFonts w:ascii="Times New Roman" w:hAnsi="Times New Roman"/>
                <w:sz w:val="24"/>
              </w:rPr>
              <w:t xml:space="preserve"> </w:t>
            </w:r>
            <w:r w:rsidRPr="005531DF">
              <w:rPr>
                <w:rFonts w:ascii="Times New Roman" w:hAnsi="Times New Roman"/>
                <w:sz w:val="24"/>
              </w:rPr>
              <w:t>(2</w:t>
            </w:r>
            <w:r w:rsidR="00C65D40">
              <w:rPr>
                <w:rFonts w:ascii="Times New Roman" w:hAnsi="Times New Roman"/>
                <w:sz w:val="24"/>
              </w:rPr>
              <w:t xml:space="preserve"> − </w:t>
            </w:r>
            <w:r w:rsidRPr="005531DF">
              <w:rPr>
                <w:rFonts w:ascii="Times New Roman" w:hAnsi="Times New Roman"/>
                <w:sz w:val="24"/>
              </w:rPr>
              <w:t>3))</w:t>
            </w:r>
            <w:r>
              <w:rPr>
                <w:rFonts w:ascii="Times New Roman" w:hAnsi="Times New Roman"/>
                <w:sz w:val="24"/>
              </w:rPr>
              <w:t>:</w:t>
            </w:r>
          </w:p>
        </w:tc>
        <w:tc>
          <w:tcPr>
            <w:tcW w:w="4786" w:type="dxa"/>
          </w:tcPr>
          <w:p w:rsidR="00BA34E5" w:rsidRPr="005531DF" w:rsidRDefault="00BA34E5" w:rsidP="000415FC">
            <w:pPr>
              <w:jc w:val="both"/>
              <w:rPr>
                <w:rFonts w:ascii="Times New Roman" w:hAnsi="Times New Roman"/>
                <w:sz w:val="24"/>
              </w:rPr>
            </w:pPr>
          </w:p>
        </w:tc>
      </w:tr>
    </w:tbl>
    <w:p w:rsidR="00CB6636" w:rsidRPr="00CB6636" w:rsidRDefault="00CB6636" w:rsidP="00CB6636">
      <w:pPr>
        <w:spacing w:after="0" w:line="360" w:lineRule="auto"/>
        <w:ind w:left="709"/>
        <w:jc w:val="both"/>
        <w:rPr>
          <w:rFonts w:ascii="Times New Roman" w:hAnsi="Times New Roman" w:cs="Times New Roman"/>
          <w:sz w:val="20"/>
        </w:rPr>
      </w:pPr>
    </w:p>
    <w:p w:rsidR="00BA34E5" w:rsidRPr="00001D8A" w:rsidRDefault="00BA34E5" w:rsidP="00F36CA9">
      <w:pPr>
        <w:pStyle w:val="a6"/>
        <w:numPr>
          <w:ilvl w:val="0"/>
          <w:numId w:val="15"/>
        </w:numPr>
        <w:spacing w:after="0" w:line="360" w:lineRule="auto"/>
        <w:jc w:val="both"/>
        <w:rPr>
          <w:rFonts w:ascii="Times New Roman" w:hAnsi="Times New Roman" w:cs="Times New Roman"/>
          <w:sz w:val="20"/>
        </w:rPr>
      </w:pPr>
      <w:r>
        <w:rPr>
          <w:rFonts w:ascii="Times New Roman" w:hAnsi="Times New Roman" w:cs="Times New Roman"/>
          <w:sz w:val="28"/>
        </w:rPr>
        <w:t>Определите потребность в финансировании (таблица 10). Для этого сложите инвестиционные затраты и общие текущие затраты за первый период.</w:t>
      </w:r>
    </w:p>
    <w:p w:rsidR="002A52B5" w:rsidRDefault="00BA34E5" w:rsidP="00CB6636">
      <w:pPr>
        <w:pageBreakBefore/>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Таблица 10</w:t>
      </w:r>
    </w:p>
    <w:p w:rsidR="00BA34E5" w:rsidRPr="008105A9" w:rsidRDefault="00BA34E5" w:rsidP="004E58B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Определение потребности в финансировании проекта</w:t>
      </w:r>
    </w:p>
    <w:tbl>
      <w:tblPr>
        <w:tblStyle w:val="a3"/>
        <w:tblW w:w="0" w:type="auto"/>
        <w:tblLook w:val="04A0" w:firstRow="1" w:lastRow="0" w:firstColumn="1" w:lastColumn="0" w:noHBand="0" w:noVBand="1"/>
      </w:tblPr>
      <w:tblGrid>
        <w:gridCol w:w="4684"/>
        <w:gridCol w:w="4661"/>
      </w:tblGrid>
      <w:tr w:rsidR="00BA34E5" w:rsidRPr="005531DF" w:rsidTr="000415FC">
        <w:tc>
          <w:tcPr>
            <w:tcW w:w="4785" w:type="dxa"/>
          </w:tcPr>
          <w:p w:rsidR="00BA34E5" w:rsidRPr="005531DF" w:rsidRDefault="00BA34E5" w:rsidP="000415FC">
            <w:pPr>
              <w:jc w:val="center"/>
              <w:rPr>
                <w:rFonts w:ascii="Times New Roman" w:hAnsi="Times New Roman"/>
                <w:sz w:val="24"/>
              </w:rPr>
            </w:pPr>
            <w:r w:rsidRPr="005531DF">
              <w:rPr>
                <w:rFonts w:ascii="Times New Roman" w:hAnsi="Times New Roman"/>
                <w:sz w:val="24"/>
              </w:rPr>
              <w:t>Показатель</w:t>
            </w:r>
          </w:p>
        </w:tc>
        <w:tc>
          <w:tcPr>
            <w:tcW w:w="4786" w:type="dxa"/>
          </w:tcPr>
          <w:p w:rsidR="00BA34E5" w:rsidRPr="005531DF" w:rsidRDefault="00BA34E5" w:rsidP="000415FC">
            <w:pPr>
              <w:jc w:val="center"/>
              <w:rPr>
                <w:rFonts w:ascii="Times New Roman" w:hAnsi="Times New Roman"/>
                <w:sz w:val="24"/>
              </w:rPr>
            </w:pPr>
            <w:r w:rsidRPr="005531DF">
              <w:rPr>
                <w:rFonts w:ascii="Times New Roman" w:hAnsi="Times New Roman"/>
                <w:sz w:val="24"/>
              </w:rPr>
              <w:t>Значение показателя</w:t>
            </w:r>
          </w:p>
        </w:tc>
      </w:tr>
      <w:tr w:rsidR="00BA34E5" w:rsidRPr="005531DF" w:rsidTr="000415FC">
        <w:tc>
          <w:tcPr>
            <w:tcW w:w="4785" w:type="dxa"/>
          </w:tcPr>
          <w:p w:rsidR="00BA34E5" w:rsidRPr="005531DF" w:rsidRDefault="00BA34E5" w:rsidP="000415FC">
            <w:pPr>
              <w:jc w:val="both"/>
              <w:rPr>
                <w:rFonts w:ascii="Times New Roman" w:hAnsi="Times New Roman"/>
                <w:sz w:val="24"/>
              </w:rPr>
            </w:pPr>
            <w:r w:rsidRPr="005531DF">
              <w:rPr>
                <w:rFonts w:ascii="Times New Roman" w:hAnsi="Times New Roman"/>
                <w:sz w:val="24"/>
              </w:rPr>
              <w:t>Инвестиционные затраты, тыс. руб.</w:t>
            </w:r>
          </w:p>
        </w:tc>
        <w:tc>
          <w:tcPr>
            <w:tcW w:w="4786" w:type="dxa"/>
          </w:tcPr>
          <w:p w:rsidR="00BA34E5" w:rsidRPr="005531DF" w:rsidRDefault="00BA34E5" w:rsidP="000415FC">
            <w:pPr>
              <w:jc w:val="both"/>
              <w:rPr>
                <w:rFonts w:ascii="Times New Roman" w:hAnsi="Times New Roman"/>
                <w:sz w:val="24"/>
              </w:rPr>
            </w:pPr>
          </w:p>
        </w:tc>
      </w:tr>
      <w:tr w:rsidR="00BA34E5" w:rsidRPr="005531DF" w:rsidTr="000415FC">
        <w:tc>
          <w:tcPr>
            <w:tcW w:w="4785" w:type="dxa"/>
          </w:tcPr>
          <w:p w:rsidR="00BA34E5" w:rsidRPr="005531DF" w:rsidRDefault="00BA34E5" w:rsidP="000415FC">
            <w:pPr>
              <w:jc w:val="both"/>
              <w:rPr>
                <w:rFonts w:ascii="Times New Roman" w:hAnsi="Times New Roman"/>
                <w:sz w:val="24"/>
              </w:rPr>
            </w:pPr>
            <w:r>
              <w:rPr>
                <w:rFonts w:ascii="Times New Roman" w:hAnsi="Times New Roman"/>
                <w:sz w:val="24"/>
              </w:rPr>
              <w:t>Общие затраты за первый период</w:t>
            </w:r>
            <w:r w:rsidRPr="005531DF">
              <w:rPr>
                <w:rFonts w:ascii="Times New Roman" w:hAnsi="Times New Roman"/>
                <w:sz w:val="24"/>
              </w:rPr>
              <w:t>, тыс. руб.</w:t>
            </w:r>
          </w:p>
        </w:tc>
        <w:tc>
          <w:tcPr>
            <w:tcW w:w="4786" w:type="dxa"/>
          </w:tcPr>
          <w:p w:rsidR="00BA34E5" w:rsidRPr="005531DF" w:rsidRDefault="00BA34E5" w:rsidP="000415FC">
            <w:pPr>
              <w:jc w:val="both"/>
              <w:rPr>
                <w:rFonts w:ascii="Times New Roman" w:hAnsi="Times New Roman"/>
                <w:sz w:val="24"/>
              </w:rPr>
            </w:pPr>
          </w:p>
        </w:tc>
      </w:tr>
      <w:tr w:rsidR="00BA34E5" w:rsidRPr="005531DF" w:rsidTr="000415FC">
        <w:tc>
          <w:tcPr>
            <w:tcW w:w="4785" w:type="dxa"/>
          </w:tcPr>
          <w:p w:rsidR="00BA34E5" w:rsidRPr="005531DF" w:rsidRDefault="00BA34E5" w:rsidP="000415FC">
            <w:pPr>
              <w:jc w:val="right"/>
              <w:rPr>
                <w:rFonts w:ascii="Times New Roman" w:hAnsi="Times New Roman"/>
                <w:sz w:val="24"/>
              </w:rPr>
            </w:pPr>
            <w:r>
              <w:rPr>
                <w:rFonts w:ascii="Times New Roman" w:hAnsi="Times New Roman"/>
                <w:sz w:val="24"/>
              </w:rPr>
              <w:t xml:space="preserve">Требуемая сумма, тыс. руб. </w:t>
            </w:r>
            <w:r w:rsidRPr="005531DF">
              <w:rPr>
                <w:rFonts w:ascii="Times New Roman" w:hAnsi="Times New Roman"/>
                <w:sz w:val="24"/>
              </w:rPr>
              <w:t>(1</w:t>
            </w:r>
            <w:r w:rsidR="002A52B5">
              <w:rPr>
                <w:rFonts w:ascii="Times New Roman" w:hAnsi="Times New Roman"/>
                <w:sz w:val="24"/>
              </w:rPr>
              <w:t xml:space="preserve"> </w:t>
            </w:r>
            <w:r>
              <w:rPr>
                <w:rFonts w:ascii="Times New Roman" w:hAnsi="Times New Roman"/>
                <w:sz w:val="24"/>
              </w:rPr>
              <w:t>+</w:t>
            </w:r>
            <w:r w:rsidR="002A52B5">
              <w:rPr>
                <w:rFonts w:ascii="Times New Roman" w:hAnsi="Times New Roman"/>
                <w:sz w:val="24"/>
              </w:rPr>
              <w:t xml:space="preserve"> </w:t>
            </w:r>
            <w:r w:rsidRPr="005531DF">
              <w:rPr>
                <w:rFonts w:ascii="Times New Roman" w:hAnsi="Times New Roman"/>
                <w:sz w:val="24"/>
              </w:rPr>
              <w:t>2)</w:t>
            </w:r>
            <w:r>
              <w:rPr>
                <w:rFonts w:ascii="Times New Roman" w:hAnsi="Times New Roman"/>
                <w:sz w:val="24"/>
              </w:rPr>
              <w:t>:</w:t>
            </w:r>
          </w:p>
        </w:tc>
        <w:tc>
          <w:tcPr>
            <w:tcW w:w="4786" w:type="dxa"/>
          </w:tcPr>
          <w:p w:rsidR="00BA34E5" w:rsidRPr="005531DF" w:rsidRDefault="00BA34E5" w:rsidP="000415FC">
            <w:pPr>
              <w:jc w:val="both"/>
              <w:rPr>
                <w:rFonts w:ascii="Times New Roman" w:hAnsi="Times New Roman"/>
                <w:sz w:val="24"/>
              </w:rPr>
            </w:pPr>
          </w:p>
        </w:tc>
      </w:tr>
    </w:tbl>
    <w:p w:rsidR="00B97F0A" w:rsidRPr="000F379D" w:rsidRDefault="00B97F0A" w:rsidP="00F8350C">
      <w:pPr>
        <w:spacing w:line="360" w:lineRule="auto"/>
        <w:ind w:firstLine="709"/>
        <w:rPr>
          <w:rFonts w:asciiTheme="majorHAnsi" w:eastAsiaTheme="majorEastAsia" w:hAnsiTheme="majorHAnsi" w:cs="Times New Roman"/>
          <w:b/>
          <w:bCs/>
          <w:color w:val="365F91" w:themeColor="accent1" w:themeShade="BF"/>
          <w:sz w:val="28"/>
          <w:szCs w:val="28"/>
        </w:rPr>
      </w:pPr>
    </w:p>
    <w:sectPr w:rsidR="00B97F0A" w:rsidRPr="000F379D" w:rsidSect="00F957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47066"/>
    <w:multiLevelType w:val="hybridMultilevel"/>
    <w:tmpl w:val="1FF42420"/>
    <w:lvl w:ilvl="0" w:tplc="F0A480E0">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ECA4029"/>
    <w:multiLevelType w:val="hybridMultilevel"/>
    <w:tmpl w:val="CA7EF264"/>
    <w:lvl w:ilvl="0" w:tplc="F0A480E0">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23679D6"/>
    <w:multiLevelType w:val="hybridMultilevel"/>
    <w:tmpl w:val="2D1AC7C2"/>
    <w:lvl w:ilvl="0" w:tplc="F0A480E0">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B457A23"/>
    <w:multiLevelType w:val="hybridMultilevel"/>
    <w:tmpl w:val="F65EF9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641F3E"/>
    <w:multiLevelType w:val="hybridMultilevel"/>
    <w:tmpl w:val="AAAAA6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606B5B"/>
    <w:multiLevelType w:val="hybridMultilevel"/>
    <w:tmpl w:val="469C452E"/>
    <w:lvl w:ilvl="0" w:tplc="8DD0E33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4BFC482C"/>
    <w:multiLevelType w:val="hybridMultilevel"/>
    <w:tmpl w:val="469C452E"/>
    <w:lvl w:ilvl="0" w:tplc="8DD0E33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 w15:restartNumberingAfterBreak="0">
    <w:nsid w:val="4DB84BF4"/>
    <w:multiLevelType w:val="hybridMultilevel"/>
    <w:tmpl w:val="469C452E"/>
    <w:lvl w:ilvl="0" w:tplc="8DD0E33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8" w15:restartNumberingAfterBreak="0">
    <w:nsid w:val="5F440DA7"/>
    <w:multiLevelType w:val="hybridMultilevel"/>
    <w:tmpl w:val="F65EF9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34A5747"/>
    <w:multiLevelType w:val="hybridMultilevel"/>
    <w:tmpl w:val="3418D7C2"/>
    <w:lvl w:ilvl="0" w:tplc="F0A480E0">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C9022C4"/>
    <w:multiLevelType w:val="hybridMultilevel"/>
    <w:tmpl w:val="717C1B3C"/>
    <w:lvl w:ilvl="0" w:tplc="E8E64C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6D384CF9"/>
    <w:multiLevelType w:val="hybridMultilevel"/>
    <w:tmpl w:val="717C1B3C"/>
    <w:lvl w:ilvl="0" w:tplc="E8E64C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6E64482A"/>
    <w:multiLevelType w:val="hybridMultilevel"/>
    <w:tmpl w:val="AA2286F6"/>
    <w:lvl w:ilvl="0" w:tplc="F0A480E0">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A2B2847"/>
    <w:multiLevelType w:val="hybridMultilevel"/>
    <w:tmpl w:val="AAAAA6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E1D6B88"/>
    <w:multiLevelType w:val="hybridMultilevel"/>
    <w:tmpl w:val="717C1B3C"/>
    <w:lvl w:ilvl="0" w:tplc="E8E64C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7FBB6FEF"/>
    <w:multiLevelType w:val="hybridMultilevel"/>
    <w:tmpl w:val="1FF42420"/>
    <w:lvl w:ilvl="0" w:tplc="F0A480E0">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4"/>
  </w:num>
  <w:num w:numId="3">
    <w:abstractNumId w:val="8"/>
  </w:num>
  <w:num w:numId="4">
    <w:abstractNumId w:val="3"/>
  </w:num>
  <w:num w:numId="5">
    <w:abstractNumId w:val="14"/>
  </w:num>
  <w:num w:numId="6">
    <w:abstractNumId w:val="6"/>
  </w:num>
  <w:num w:numId="7">
    <w:abstractNumId w:val="13"/>
  </w:num>
  <w:num w:numId="8">
    <w:abstractNumId w:val="10"/>
  </w:num>
  <w:num w:numId="9">
    <w:abstractNumId w:val="11"/>
  </w:num>
  <w:num w:numId="10">
    <w:abstractNumId w:val="12"/>
  </w:num>
  <w:num w:numId="11">
    <w:abstractNumId w:val="2"/>
  </w:num>
  <w:num w:numId="12">
    <w:abstractNumId w:val="1"/>
  </w:num>
  <w:num w:numId="13">
    <w:abstractNumId w:val="9"/>
  </w:num>
  <w:num w:numId="14">
    <w:abstractNumId w:val="7"/>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0A"/>
    <w:rsid w:val="00001D8A"/>
    <w:rsid w:val="00021FAE"/>
    <w:rsid w:val="000657EF"/>
    <w:rsid w:val="000A2341"/>
    <w:rsid w:val="000C0CFC"/>
    <w:rsid w:val="000C24A9"/>
    <w:rsid w:val="000D41C5"/>
    <w:rsid w:val="000F379D"/>
    <w:rsid w:val="00110D65"/>
    <w:rsid w:val="001206B0"/>
    <w:rsid w:val="001263C6"/>
    <w:rsid w:val="0012674E"/>
    <w:rsid w:val="001941DF"/>
    <w:rsid w:val="00195173"/>
    <w:rsid w:val="00197EA0"/>
    <w:rsid w:val="001B0306"/>
    <w:rsid w:val="001C0A4C"/>
    <w:rsid w:val="001D3C51"/>
    <w:rsid w:val="001E1BD1"/>
    <w:rsid w:val="001F12C8"/>
    <w:rsid w:val="00203D0E"/>
    <w:rsid w:val="00222EEB"/>
    <w:rsid w:val="00231354"/>
    <w:rsid w:val="0023146C"/>
    <w:rsid w:val="002418C7"/>
    <w:rsid w:val="00260970"/>
    <w:rsid w:val="002A52B5"/>
    <w:rsid w:val="002D3A28"/>
    <w:rsid w:val="002F0EBF"/>
    <w:rsid w:val="002F3E3E"/>
    <w:rsid w:val="002F6AF9"/>
    <w:rsid w:val="00301D1F"/>
    <w:rsid w:val="003241FC"/>
    <w:rsid w:val="003245D4"/>
    <w:rsid w:val="00327820"/>
    <w:rsid w:val="003569AC"/>
    <w:rsid w:val="00362E45"/>
    <w:rsid w:val="00380890"/>
    <w:rsid w:val="003832E0"/>
    <w:rsid w:val="00391A74"/>
    <w:rsid w:val="00396D1C"/>
    <w:rsid w:val="00397F79"/>
    <w:rsid w:val="003E6724"/>
    <w:rsid w:val="003F1B44"/>
    <w:rsid w:val="00400927"/>
    <w:rsid w:val="00410ED1"/>
    <w:rsid w:val="004135F2"/>
    <w:rsid w:val="00423378"/>
    <w:rsid w:val="00436870"/>
    <w:rsid w:val="00451558"/>
    <w:rsid w:val="004861A7"/>
    <w:rsid w:val="00486AE8"/>
    <w:rsid w:val="004A45AF"/>
    <w:rsid w:val="004B219B"/>
    <w:rsid w:val="004C13B7"/>
    <w:rsid w:val="004C3045"/>
    <w:rsid w:val="004D1BEC"/>
    <w:rsid w:val="004E58B8"/>
    <w:rsid w:val="00521E93"/>
    <w:rsid w:val="005531DF"/>
    <w:rsid w:val="0059797E"/>
    <w:rsid w:val="005A576D"/>
    <w:rsid w:val="005E5A85"/>
    <w:rsid w:val="00610EF8"/>
    <w:rsid w:val="00620254"/>
    <w:rsid w:val="0062551C"/>
    <w:rsid w:val="00642D30"/>
    <w:rsid w:val="00652CD4"/>
    <w:rsid w:val="00691C87"/>
    <w:rsid w:val="006D1CD6"/>
    <w:rsid w:val="006D2409"/>
    <w:rsid w:val="00717E93"/>
    <w:rsid w:val="00747531"/>
    <w:rsid w:val="00762E1D"/>
    <w:rsid w:val="00777341"/>
    <w:rsid w:val="007950F8"/>
    <w:rsid w:val="007A457D"/>
    <w:rsid w:val="007D6A76"/>
    <w:rsid w:val="007F2A27"/>
    <w:rsid w:val="008105A9"/>
    <w:rsid w:val="0085379D"/>
    <w:rsid w:val="00860FED"/>
    <w:rsid w:val="00874EF8"/>
    <w:rsid w:val="00880C65"/>
    <w:rsid w:val="008D7466"/>
    <w:rsid w:val="00914820"/>
    <w:rsid w:val="00944113"/>
    <w:rsid w:val="0096178F"/>
    <w:rsid w:val="0097002D"/>
    <w:rsid w:val="00A0705F"/>
    <w:rsid w:val="00A17DEF"/>
    <w:rsid w:val="00A201A2"/>
    <w:rsid w:val="00A23DFF"/>
    <w:rsid w:val="00A43EE1"/>
    <w:rsid w:val="00A67254"/>
    <w:rsid w:val="00A7209F"/>
    <w:rsid w:val="00A82A05"/>
    <w:rsid w:val="00A842D1"/>
    <w:rsid w:val="00AD5DA2"/>
    <w:rsid w:val="00AE6D65"/>
    <w:rsid w:val="00B17AEE"/>
    <w:rsid w:val="00B276D4"/>
    <w:rsid w:val="00B374AC"/>
    <w:rsid w:val="00B47DFE"/>
    <w:rsid w:val="00B72C08"/>
    <w:rsid w:val="00B97F0A"/>
    <w:rsid w:val="00BA34E5"/>
    <w:rsid w:val="00BB46A8"/>
    <w:rsid w:val="00BD3B28"/>
    <w:rsid w:val="00BE4023"/>
    <w:rsid w:val="00BE7B96"/>
    <w:rsid w:val="00C027B2"/>
    <w:rsid w:val="00C22E4F"/>
    <w:rsid w:val="00C65D40"/>
    <w:rsid w:val="00CA0981"/>
    <w:rsid w:val="00CB6636"/>
    <w:rsid w:val="00CC1149"/>
    <w:rsid w:val="00D47A41"/>
    <w:rsid w:val="00D94635"/>
    <w:rsid w:val="00DE5A3F"/>
    <w:rsid w:val="00DF129B"/>
    <w:rsid w:val="00E1066B"/>
    <w:rsid w:val="00E175D6"/>
    <w:rsid w:val="00E2307A"/>
    <w:rsid w:val="00E51FBB"/>
    <w:rsid w:val="00E77098"/>
    <w:rsid w:val="00EE26A8"/>
    <w:rsid w:val="00EF5C2C"/>
    <w:rsid w:val="00F12C67"/>
    <w:rsid w:val="00F36CA9"/>
    <w:rsid w:val="00F47830"/>
    <w:rsid w:val="00F70F5D"/>
    <w:rsid w:val="00F80BE1"/>
    <w:rsid w:val="00F8350C"/>
    <w:rsid w:val="00F83E6F"/>
    <w:rsid w:val="00F957A1"/>
    <w:rsid w:val="00FA08A0"/>
    <w:rsid w:val="00FB29A2"/>
    <w:rsid w:val="00FC25B7"/>
    <w:rsid w:val="00FD0D36"/>
    <w:rsid w:val="00FD7432"/>
    <w:rsid w:val="00FE7E8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14FDAC"/>
  <w15:docId w15:val="{90707587-80CD-4A70-93F6-5DDCF92E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7432"/>
  </w:style>
  <w:style w:type="paragraph" w:styleId="1">
    <w:name w:val="heading 1"/>
    <w:basedOn w:val="a"/>
    <w:next w:val="a"/>
    <w:link w:val="10"/>
    <w:uiPriority w:val="9"/>
    <w:qFormat/>
    <w:locked/>
    <w:rsid w:val="00B97F0A"/>
    <w:pPr>
      <w:keepNext/>
      <w:keepLines/>
      <w:spacing w:before="480" w:after="0"/>
      <w:outlineLvl w:val="0"/>
    </w:pPr>
    <w:rPr>
      <w:rFonts w:asciiTheme="majorHAnsi" w:eastAsiaTheme="majorEastAsia" w:hAnsiTheme="majorHAnsi" w:cs="Times New Roman"/>
      <w:b/>
      <w:bCs/>
      <w:color w:val="365F91" w:themeColor="accent1" w:themeShade="BF"/>
      <w:sz w:val="28"/>
      <w:szCs w:val="28"/>
    </w:rPr>
  </w:style>
  <w:style w:type="paragraph" w:styleId="2">
    <w:name w:val="heading 2"/>
    <w:basedOn w:val="a"/>
    <w:next w:val="a"/>
    <w:link w:val="20"/>
    <w:uiPriority w:val="9"/>
    <w:unhideWhenUsed/>
    <w:qFormat/>
    <w:locked/>
    <w:rsid w:val="00B97F0A"/>
    <w:pPr>
      <w:keepNext/>
      <w:keepLines/>
      <w:spacing w:before="200" w:after="0"/>
      <w:outlineLvl w:val="1"/>
    </w:pPr>
    <w:rPr>
      <w:rFonts w:asciiTheme="majorHAnsi" w:eastAsiaTheme="majorEastAsia" w:hAnsiTheme="majorHAnsi" w:cs="Times New Roman"/>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B97F0A"/>
    <w:rPr>
      <w:rFonts w:asciiTheme="majorHAnsi" w:eastAsiaTheme="majorEastAsia" w:hAnsiTheme="majorHAnsi" w:cs="Times New Roman"/>
      <w:b/>
      <w:bCs/>
      <w:color w:val="365F91" w:themeColor="accent1" w:themeShade="BF"/>
      <w:sz w:val="28"/>
      <w:szCs w:val="28"/>
    </w:rPr>
  </w:style>
  <w:style w:type="character" w:customStyle="1" w:styleId="20">
    <w:name w:val="Заголовок 2 Знак"/>
    <w:basedOn w:val="a0"/>
    <w:link w:val="2"/>
    <w:uiPriority w:val="9"/>
    <w:locked/>
    <w:rsid w:val="00B97F0A"/>
    <w:rPr>
      <w:rFonts w:asciiTheme="majorHAnsi" w:eastAsiaTheme="majorEastAsia" w:hAnsiTheme="majorHAnsi" w:cs="Times New Roman"/>
      <w:b/>
      <w:bCs/>
      <w:color w:val="4F81BD" w:themeColor="accent1"/>
      <w:sz w:val="26"/>
      <w:szCs w:val="26"/>
    </w:rPr>
  </w:style>
  <w:style w:type="table" w:styleId="a3">
    <w:name w:val="Table Grid"/>
    <w:basedOn w:val="a1"/>
    <w:uiPriority w:val="39"/>
    <w:rsid w:val="00860FED"/>
    <w:pPr>
      <w:spacing w:after="0" w:line="240" w:lineRule="auto"/>
    </w:pPr>
    <w:rPr>
      <w:rFonts w:asciiTheme="minorHAnsi" w:hAnsiTheme="minorHAns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362E4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locked/>
    <w:rsid w:val="00362E45"/>
    <w:rPr>
      <w:rFonts w:ascii="Tahoma" w:hAnsi="Tahoma" w:cs="Tahoma"/>
      <w:sz w:val="16"/>
      <w:szCs w:val="16"/>
    </w:rPr>
  </w:style>
  <w:style w:type="paragraph" w:styleId="a6">
    <w:name w:val="List Paragraph"/>
    <w:basedOn w:val="a"/>
    <w:uiPriority w:val="34"/>
    <w:qFormat/>
    <w:rsid w:val="006D2409"/>
    <w:pPr>
      <w:ind w:left="720"/>
      <w:contextualSpacing/>
    </w:pPr>
  </w:style>
  <w:style w:type="paragraph" w:styleId="a7">
    <w:name w:val="Normal (Web)"/>
    <w:basedOn w:val="a"/>
    <w:uiPriority w:val="99"/>
    <w:unhideWhenUsed/>
    <w:rsid w:val="000C0CFC"/>
    <w:pPr>
      <w:spacing w:before="100" w:beforeAutospacing="1" w:after="100" w:afterAutospacing="1" w:line="240" w:lineRule="auto"/>
    </w:pPr>
    <w:rPr>
      <w:rFonts w:ascii="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429260">
      <w:marLeft w:val="0"/>
      <w:marRight w:val="0"/>
      <w:marTop w:val="0"/>
      <w:marBottom w:val="0"/>
      <w:divBdr>
        <w:top w:val="none" w:sz="0" w:space="0" w:color="auto"/>
        <w:left w:val="none" w:sz="0" w:space="0" w:color="auto"/>
        <w:bottom w:val="none" w:sz="0" w:space="0" w:color="auto"/>
        <w:right w:val="none" w:sz="0" w:space="0" w:color="auto"/>
      </w:divBdr>
    </w:div>
    <w:div w:id="1092429261">
      <w:marLeft w:val="0"/>
      <w:marRight w:val="0"/>
      <w:marTop w:val="0"/>
      <w:marBottom w:val="0"/>
      <w:divBdr>
        <w:top w:val="none" w:sz="0" w:space="0" w:color="auto"/>
        <w:left w:val="none" w:sz="0" w:space="0" w:color="auto"/>
        <w:bottom w:val="none" w:sz="0" w:space="0" w:color="auto"/>
        <w:right w:val="none" w:sz="0" w:space="0" w:color="auto"/>
      </w:divBdr>
    </w:div>
    <w:div w:id="109242926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681BA-57B4-4C0F-A00E-0D01DB9A8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678</Words>
  <Characters>3866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79277</cp:lastModifiedBy>
  <cp:revision>5</cp:revision>
  <dcterms:created xsi:type="dcterms:W3CDTF">2021-03-29T08:17:00Z</dcterms:created>
  <dcterms:modified xsi:type="dcterms:W3CDTF">2021-09-20T09:26:00Z</dcterms:modified>
</cp:coreProperties>
</file>