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737EB" w:rsidR="003737EB" w:rsidP="00A976D4" w:rsidRDefault="00624D29" w14:paraId="259470DD" wp14:textId="77777777">
      <w:pPr>
        <w:ind w:firstLine="567"/>
        <w:rPr>
          <w:b/>
        </w:rPr>
      </w:pPr>
      <w:r>
        <w:rPr>
          <w:b/>
        </w:rPr>
        <w:t>106</w:t>
      </w:r>
      <w:r w:rsidRPr="003737EB" w:rsidR="003737EB">
        <w:rPr>
          <w:b/>
        </w:rPr>
        <w:t>.</w:t>
      </w:r>
      <w:r>
        <w:rPr>
          <w:b/>
        </w:rPr>
        <w:t>3</w:t>
      </w:r>
      <w:r w:rsidRPr="003737EB" w:rsidR="003737EB">
        <w:rPr>
          <w:b/>
        </w:rPr>
        <w:t xml:space="preserve"> </w:t>
      </w:r>
      <w:r>
        <w:rPr>
          <w:b/>
        </w:rPr>
        <w:t>Специальные возможности</w:t>
      </w:r>
      <w:r w:rsidRPr="003737EB" w:rsidR="003737EB">
        <w:rPr>
          <w:b/>
        </w:rPr>
        <w:t xml:space="preserve"> </w:t>
      </w:r>
    </w:p>
    <w:p xmlns:wp14="http://schemas.microsoft.com/office/word/2010/wordml" w:rsidRPr="00DA36E4" w:rsidR="003737EB" w:rsidP="00A976D4" w:rsidRDefault="00624D29" w14:paraId="7886B477" wp14:textId="77777777">
      <w:pPr>
        <w:ind w:firstLine="567"/>
        <w:rPr>
          <w:bCs/>
        </w:rPr>
      </w:pPr>
      <w:r w:rsidRPr="00624D29">
        <w:rPr>
          <w:bCs/>
        </w:rPr>
        <w:t>Студент должен быть знаком с технологиями, облегчающими работу пользователей с ограниченными возможностями</w:t>
      </w:r>
      <w:r w:rsidRPr="00DA36E4" w:rsidR="003737EB">
        <w:rPr>
          <w:bCs/>
        </w:rPr>
        <w:t>.</w:t>
      </w:r>
    </w:p>
    <w:p xmlns:wp14="http://schemas.microsoft.com/office/word/2010/wordml" w:rsidR="003737EB" w:rsidP="00A976D4" w:rsidRDefault="003737EB" w14:paraId="096BCAD8" wp14:textId="77777777">
      <w:pPr>
        <w:ind w:firstLine="567"/>
        <w:rPr>
          <w:bCs/>
        </w:rPr>
      </w:pPr>
    </w:p>
    <w:p xmlns:wp14="http://schemas.microsoft.com/office/word/2010/wordml" w:rsidR="003737EB" w:rsidP="00A976D4" w:rsidRDefault="003737EB" w14:paraId="1B157EC1" wp14:textId="77777777">
      <w:pPr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="003737EB" w:rsidP="00A976D4" w:rsidRDefault="00624D29" w14:paraId="6CE908DF" wp14:textId="77777777">
      <w:pPr>
        <w:pStyle w:val="a5"/>
        <w:numPr>
          <w:ilvl w:val="0"/>
          <w:numId w:val="27"/>
        </w:numPr>
        <w:ind w:left="0" w:firstLine="567"/>
      </w:pPr>
      <w:r>
        <w:t>дополнительные возможности клавиатуры</w:t>
      </w:r>
      <w:r w:rsidR="003737EB">
        <w:t>;</w:t>
      </w:r>
    </w:p>
    <w:p xmlns:wp14="http://schemas.microsoft.com/office/word/2010/wordml" w:rsidR="003737EB" w:rsidP="00A976D4" w:rsidRDefault="00624D29" w14:paraId="0F8F9223" wp14:textId="77777777">
      <w:pPr>
        <w:pStyle w:val="a5"/>
        <w:numPr>
          <w:ilvl w:val="0"/>
          <w:numId w:val="27"/>
        </w:numPr>
        <w:ind w:left="0" w:firstLine="567"/>
      </w:pPr>
      <w:r>
        <w:t>базовые настройки отображения информации на мониторе</w:t>
      </w:r>
      <w:r w:rsidR="003737EB">
        <w:t>;</w:t>
      </w:r>
    </w:p>
    <w:p xmlns:wp14="http://schemas.microsoft.com/office/word/2010/wordml" w:rsidRPr="009A3BEB" w:rsidR="003737EB" w:rsidP="00A976D4" w:rsidRDefault="00624D29" w14:paraId="33958E08" wp14:textId="77777777">
      <w:pPr>
        <w:pStyle w:val="a5"/>
        <w:numPr>
          <w:ilvl w:val="0"/>
          <w:numId w:val="27"/>
        </w:numPr>
        <w:ind w:left="0" w:firstLine="567"/>
      </w:pPr>
      <w:r>
        <w:t>основы вспомогательных технологий</w:t>
      </w:r>
      <w:r w:rsidRPr="009A3BEB" w:rsidR="003737EB">
        <w:t>.</w:t>
      </w:r>
    </w:p>
    <w:p xmlns:wp14="http://schemas.microsoft.com/office/word/2010/wordml" w:rsidR="00104A6B" w:rsidP="00A976D4" w:rsidRDefault="00104A6B" w14:paraId="53C2D1D7" wp14:textId="77777777">
      <w:pPr>
        <w:ind w:firstLine="567"/>
      </w:pPr>
    </w:p>
    <w:p xmlns:wp14="http://schemas.microsoft.com/office/word/2010/wordml" w:rsidR="007439BD" w:rsidP="00A976D4" w:rsidRDefault="00624D29" w14:paraId="7644B68E" wp14:textId="77777777">
      <w:pPr>
        <w:ind w:firstLine="567"/>
      </w:pPr>
      <w:r>
        <w:t xml:space="preserve">Каждый дистрибутив </w:t>
      </w:r>
      <w:r>
        <w:rPr>
          <w:lang w:val="en-US"/>
        </w:rPr>
        <w:t>Linux</w:t>
      </w:r>
      <w:r w:rsidRPr="00624D29">
        <w:t xml:space="preserve"> </w:t>
      </w:r>
      <w:r>
        <w:t>содержит различные инструменты, облегчающие работу пользователям с ограниченными возможностями. При этом существуют основные принципы их использования.</w:t>
      </w:r>
    </w:p>
    <w:p xmlns:wp14="http://schemas.microsoft.com/office/word/2010/wordml" w:rsidR="00624D29" w:rsidP="00A976D4" w:rsidRDefault="00624D29" w14:paraId="773AA325" wp14:textId="77777777">
      <w:pPr>
        <w:tabs>
          <w:tab w:val="left" w:pos="7230"/>
        </w:tabs>
        <w:ind w:firstLine="567"/>
      </w:pPr>
      <w:r>
        <w:t xml:space="preserve">В окне входа в систему, как правило, присутствует иконка вызова дополнительных функций (экранная клавиатура, чтение текста с экрана, настройки контраста). </w:t>
      </w:r>
    </w:p>
    <w:p xmlns:wp14="http://schemas.microsoft.com/office/word/2010/wordml" w:rsidR="00624D29" w:rsidP="00A976D4" w:rsidRDefault="00624D29" w14:paraId="1BCE6831" wp14:textId="77777777">
      <w:pPr>
        <w:tabs>
          <w:tab w:val="left" w:pos="7230"/>
        </w:tabs>
        <w:ind w:firstLine="567"/>
      </w:pPr>
      <w:r>
        <w:t xml:space="preserve">В </w:t>
      </w:r>
      <w:r>
        <w:rPr>
          <w:lang w:val="en-US"/>
        </w:rPr>
        <w:t>Ubuntu</w:t>
      </w:r>
      <w:r w:rsidRPr="00624D29">
        <w:t xml:space="preserve"> </w:t>
      </w:r>
      <w:r>
        <w:t>по пути «</w:t>
      </w:r>
      <w:r>
        <w:t>Система-Настройки-</w:t>
      </w:r>
      <w:proofErr w:type="spellStart"/>
      <w:r>
        <w:t>Assistive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»</w:t>
      </w:r>
      <w:r>
        <w:t xml:space="preserve"> (сейчас </w:t>
      </w:r>
      <w:r>
        <w:rPr>
          <w:lang w:val="en-US"/>
        </w:rPr>
        <w:t>Universal</w:t>
      </w:r>
      <w:r w:rsidRPr="00CD63F6">
        <w:t xml:space="preserve"> </w:t>
      </w:r>
      <w:r>
        <w:rPr>
          <w:lang w:val="en-US"/>
        </w:rPr>
        <w:t>Access</w:t>
      </w:r>
      <w:r>
        <w:t>)</w:t>
      </w:r>
      <w:r>
        <w:t xml:space="preserve"> находится все, что позволяет настроить </w:t>
      </w:r>
      <w:r w:rsidR="00A976D4">
        <w:t xml:space="preserve">вывод </w:t>
      </w:r>
      <w:r>
        <w:t>видим</w:t>
      </w:r>
      <w:r w:rsidR="00A976D4">
        <w:t>ой и слышимой информации.</w:t>
      </w:r>
    </w:p>
    <w:p xmlns:wp14="http://schemas.microsoft.com/office/word/2010/wordml" w:rsidR="00A976D4" w:rsidP="00A976D4" w:rsidRDefault="00A976D4" w14:paraId="5C60F197" wp14:textId="77777777">
      <w:pPr>
        <w:tabs>
          <w:tab w:val="left" w:pos="7230"/>
        </w:tabs>
        <w:ind w:firstLine="567"/>
      </w:pPr>
    </w:p>
    <w:p xmlns:wp14="http://schemas.microsoft.com/office/word/2010/wordml" w:rsidR="00A976D4" w:rsidP="00A976D4" w:rsidRDefault="00A976D4" w14:paraId="5B53951F" wp14:textId="77777777">
      <w:pPr>
        <w:tabs>
          <w:tab w:val="left" w:pos="7230"/>
        </w:tabs>
        <w:ind w:firstLine="567"/>
      </w:pPr>
      <w:r>
        <w:t>Для клавиатуры существуют следующие дополнительные возможности ввода:</w:t>
      </w:r>
    </w:p>
    <w:p xmlns:wp14="http://schemas.microsoft.com/office/word/2010/wordml" w:rsidR="00A976D4" w:rsidP="00A976D4" w:rsidRDefault="00A976D4" w14:paraId="61617F3C" wp14:textId="77777777">
      <w:pPr>
        <w:pStyle w:val="a5"/>
        <w:numPr>
          <w:ilvl w:val="0"/>
          <w:numId w:val="35"/>
        </w:numPr>
        <w:ind w:left="709" w:firstLine="567"/>
      </w:pPr>
      <w:r w:rsidRPr="00A976D4">
        <w:t xml:space="preserve">sticky keys </w:t>
      </w:r>
      <w:r>
        <w:t>– настройка последовательности комбинаций клавиш;</w:t>
      </w:r>
    </w:p>
    <w:p xmlns:wp14="http://schemas.microsoft.com/office/word/2010/wordml" w:rsidR="00A976D4" w:rsidP="00A976D4" w:rsidRDefault="00A976D4" w14:paraId="443F0AF2" wp14:textId="77777777">
      <w:pPr>
        <w:pStyle w:val="a5"/>
        <w:numPr>
          <w:ilvl w:val="0"/>
          <w:numId w:val="35"/>
        </w:numPr>
        <w:ind w:left="709" w:firstLine="567"/>
      </w:pPr>
      <w:r w:rsidRPr="00A976D4">
        <w:t xml:space="preserve">slow keys </w:t>
      </w:r>
      <w:r>
        <w:t>– настройка поведения системы при длительном удерживании клавиш;</w:t>
      </w:r>
    </w:p>
    <w:p xmlns:wp14="http://schemas.microsoft.com/office/word/2010/wordml" w:rsidRPr="00A976D4" w:rsidR="00A976D4" w:rsidP="00A976D4" w:rsidRDefault="00A976D4" w14:paraId="4489EA0F" wp14:textId="0E7AA50B">
      <w:pPr>
        <w:pStyle w:val="a5"/>
        <w:numPr>
          <w:ilvl w:val="0"/>
          <w:numId w:val="35"/>
        </w:numPr>
        <w:ind w:left="709" w:firstLine="567"/>
        <w:rPr/>
      </w:pPr>
      <w:proofErr w:type="gramStart"/>
      <w:proofErr w:type="spellStart"/>
      <w:r w:rsidR="7B5771ED">
        <w:rPr/>
        <w:t>bounce</w:t>
      </w:r>
      <w:proofErr w:type="spellEnd"/>
      <w:r w:rsidR="7B5771ED">
        <w:rPr/>
        <w:t xml:space="preserve"> </w:t>
      </w:r>
      <w:proofErr w:type="spellStart"/>
      <w:r w:rsidR="7B5771ED">
        <w:rPr/>
        <w:t>keys</w:t>
      </w:r>
      <w:proofErr w:type="spellEnd"/>
      <w:r w:rsidR="7B5771ED">
        <w:rPr/>
        <w:t xml:space="preserve"> </w:t>
      </w:r>
      <w:r w:rsidR="7B5771ED">
        <w:rPr/>
        <w:t>– игнорирование повторных нажатий клавиш</w:t>
      </w:r>
      <w:r w:rsidR="7B5771ED">
        <w:rPr/>
        <w:t>;</w:t>
      </w:r>
      <w:proofErr w:type="gramEnd"/>
    </w:p>
    <w:p w:rsidR="7B5771ED" w:rsidP="7B5771ED" w:rsidRDefault="7B5771ED" w14:paraId="3B19AAE3" w14:textId="55C717E4">
      <w:pPr>
        <w:pStyle w:val="a"/>
        <w:numPr>
          <w:ilvl w:val="0"/>
          <w:numId w:val="35"/>
        </w:numPr>
        <w:ind w:left="709" w:firstLine="567"/>
        <w:rPr/>
      </w:pPr>
      <w:r w:rsidRPr="7B5771ED" w:rsidR="7B5771ED">
        <w:rPr>
          <w:rFonts w:ascii="Calibri" w:hAnsi="Calibri" w:eastAsia="Calibri" w:cs="Calibri"/>
          <w:lang w:val="en-US"/>
        </w:rPr>
        <w:t>toggle</w:t>
      </w:r>
      <w:r w:rsidRPr="7B5771ED" w:rsidR="7B5771ED">
        <w:rPr>
          <w:rFonts w:ascii="Calibri" w:hAnsi="Calibri" w:eastAsia="Calibri" w:cs="Calibri"/>
          <w:lang w:val="en-US"/>
        </w:rPr>
        <w:t xml:space="preserve"> </w:t>
      </w:r>
      <w:r w:rsidRPr="7B5771ED" w:rsidR="7B5771ED">
        <w:rPr>
          <w:rFonts w:ascii="Calibri" w:hAnsi="Calibri" w:eastAsia="Calibri" w:cs="Calibri"/>
          <w:lang w:val="en-US"/>
        </w:rPr>
        <w:t>keys</w:t>
      </w:r>
      <w:r w:rsidRPr="7B5771ED" w:rsidR="7B5771ED">
        <w:rPr>
          <w:rFonts w:ascii="Calibri" w:hAnsi="Calibri" w:eastAsia="Calibri" w:cs="Calibri"/>
          <w:lang w:val="en-US"/>
        </w:rPr>
        <w:t xml:space="preserve"> </w:t>
      </w:r>
      <w:r w:rsidRPr="7B5771ED" w:rsidR="7B5771ED">
        <w:rPr>
          <w:rFonts w:ascii="Calibri" w:hAnsi="Calibri" w:eastAsia="Calibri" w:cs="Calibri"/>
        </w:rPr>
        <w:t>– звуковое сопровождение нажатия клавиш.</w:t>
      </w:r>
    </w:p>
    <w:p xmlns:wp14="http://schemas.microsoft.com/office/word/2010/wordml" w:rsidRPr="00A976D4" w:rsidR="00A976D4" w:rsidP="00A976D4" w:rsidRDefault="00A976D4" w14:paraId="797F6AFF" wp14:textId="77777777">
      <w:pPr>
        <w:tabs>
          <w:tab w:val="left" w:pos="7230"/>
        </w:tabs>
        <w:ind w:firstLine="567"/>
      </w:pPr>
    </w:p>
    <w:p xmlns:wp14="http://schemas.microsoft.com/office/word/2010/wordml" w:rsidR="00A976D4" w:rsidP="00A976D4" w:rsidRDefault="00A976D4" w14:paraId="47A56F80" wp14:textId="77777777">
      <w:pPr>
        <w:tabs>
          <w:tab w:val="left" w:pos="7230"/>
        </w:tabs>
        <w:ind w:firstLine="567"/>
      </w:pPr>
      <w:r>
        <w:t>Для клавиатуры существуют следующие дополнительные возможности ввода:</w:t>
      </w:r>
    </w:p>
    <w:p xmlns:wp14="http://schemas.microsoft.com/office/word/2010/wordml" w:rsidRPr="00A976D4" w:rsidR="00624D29" w:rsidP="00A976D4" w:rsidRDefault="00A976D4" w14:paraId="6905E030" wp14:textId="77777777">
      <w:pPr>
        <w:pStyle w:val="a5"/>
        <w:numPr>
          <w:ilvl w:val="0"/>
          <w:numId w:val="35"/>
        </w:numPr>
        <w:ind w:left="709" w:firstLine="567"/>
      </w:pPr>
      <w:r w:rsidRPr="00A976D4">
        <w:t>симуляция двойного клика при удержании кнопки;</w:t>
      </w:r>
    </w:p>
    <w:p xmlns:wp14="http://schemas.microsoft.com/office/word/2010/wordml" w:rsidR="00A976D4" w:rsidP="00A976D4" w:rsidRDefault="00A976D4" w14:paraId="1AEB7DDC" wp14:textId="77777777">
      <w:pPr>
        <w:pStyle w:val="a5"/>
        <w:numPr>
          <w:ilvl w:val="0"/>
          <w:numId w:val="35"/>
        </w:numPr>
        <w:ind w:left="709" w:firstLine="567"/>
      </w:pPr>
      <w:r w:rsidRPr="00A976D4">
        <w:t>симуляция</w:t>
      </w:r>
      <w:r>
        <w:t xml:space="preserve"> клика при задерживании курсора.</w:t>
      </w:r>
    </w:p>
    <w:p xmlns:wp14="http://schemas.microsoft.com/office/word/2010/wordml" w:rsidR="00A976D4" w:rsidP="00A976D4" w:rsidRDefault="00A976D4" w14:paraId="1600A3A2" wp14:textId="77777777">
      <w:pPr>
        <w:pStyle w:val="a5"/>
        <w:ind w:left="0" w:firstLine="567"/>
      </w:pPr>
    </w:p>
    <w:p xmlns:wp14="http://schemas.microsoft.com/office/word/2010/wordml" w:rsidR="00A976D4" w:rsidP="00A976D4" w:rsidRDefault="00A976D4" w14:paraId="30872D8F" wp14:textId="77777777">
      <w:pPr>
        <w:pStyle w:val="a5"/>
        <w:ind w:left="0" w:firstLine="567"/>
      </w:pPr>
      <w:r>
        <w:t>Для вывода графической информации существуют возможности:</w:t>
      </w:r>
    </w:p>
    <w:p xmlns:wp14="http://schemas.microsoft.com/office/word/2010/wordml" w:rsidR="00A976D4" w:rsidP="00A976D4" w:rsidRDefault="00A976D4" w14:paraId="3FA43241" wp14:textId="77777777">
      <w:pPr>
        <w:pStyle w:val="a5"/>
        <w:numPr>
          <w:ilvl w:val="0"/>
          <w:numId w:val="35"/>
        </w:numPr>
        <w:ind w:left="709" w:firstLine="567"/>
      </w:pPr>
      <w:r>
        <w:t>повышение контраста;</w:t>
      </w:r>
    </w:p>
    <w:p xmlns:wp14="http://schemas.microsoft.com/office/word/2010/wordml" w:rsidR="00A976D4" w:rsidP="00A976D4" w:rsidRDefault="00A976D4" w14:paraId="4F67A6D7" wp14:textId="77777777">
      <w:pPr>
        <w:pStyle w:val="a5"/>
        <w:numPr>
          <w:ilvl w:val="0"/>
          <w:numId w:val="35"/>
        </w:numPr>
        <w:ind w:left="709" w:firstLine="567"/>
      </w:pPr>
      <w:r>
        <w:t>экранная лупа;</w:t>
      </w:r>
    </w:p>
    <w:p xmlns:wp14="http://schemas.microsoft.com/office/word/2010/wordml" w:rsidR="00A976D4" w:rsidP="00A976D4" w:rsidRDefault="00A976D4" w14:paraId="50F34ECF" wp14:textId="77777777">
      <w:pPr>
        <w:pStyle w:val="a5"/>
        <w:numPr>
          <w:ilvl w:val="0"/>
          <w:numId w:val="35"/>
        </w:numPr>
        <w:ind w:left="709" w:firstLine="567"/>
      </w:pPr>
      <w:r>
        <w:t>чтение текста;</w:t>
      </w:r>
    </w:p>
    <w:p xmlns:wp14="http://schemas.microsoft.com/office/word/2010/wordml" w:rsidR="00A976D4" w:rsidP="00A976D4" w:rsidRDefault="00A976D4" w14:paraId="2C8C3D2E" wp14:textId="77777777">
      <w:pPr>
        <w:pStyle w:val="a5"/>
        <w:numPr>
          <w:ilvl w:val="0"/>
          <w:numId w:val="35"/>
        </w:numPr>
        <w:ind w:left="709" w:firstLine="567"/>
      </w:pPr>
      <w:r>
        <w:t>отдельный аппаратный монитор Брайля.</w:t>
      </w:r>
    </w:p>
    <w:p xmlns:wp14="http://schemas.microsoft.com/office/word/2010/wordml" w:rsidR="00A976D4" w:rsidP="00A976D4" w:rsidRDefault="00A976D4" w14:paraId="787DCF3B" wp14:textId="77777777">
      <w:pPr>
        <w:ind w:firstLine="567"/>
      </w:pPr>
      <w:r>
        <w:t>Также различные графические среды содержат настраиваемые возможности по управлению системой при помощи жестов (для тачскринов).</w:t>
      </w:r>
      <w:bookmarkStart w:name="_GoBack" w:id="0"/>
      <w:bookmarkEnd w:id="0"/>
    </w:p>
    <w:p xmlns:wp14="http://schemas.microsoft.com/office/word/2010/wordml" w:rsidRPr="00A976D4" w:rsidR="00A976D4" w:rsidP="00A976D4" w:rsidRDefault="00A976D4" w14:paraId="6A611C6A" wp14:textId="77777777">
      <w:pPr>
        <w:pStyle w:val="a5"/>
        <w:ind w:left="709" w:firstLine="567"/>
      </w:pPr>
    </w:p>
    <w:sectPr w:rsidRPr="00A976D4" w:rsidR="00A976D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4" w15:restartNumberingAfterBreak="0">
    <w:nsid w:val="0CDD3947"/>
    <w:multiLevelType w:val="hybridMultilevel"/>
    <w:tmpl w:val="BB2ABEA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9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5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7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8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7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8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3"/>
  </w:num>
  <w:num w:numId="2">
    <w:abstractNumId w:val="6"/>
  </w:num>
  <w:num w:numId="3">
    <w:abstractNumId w:val="3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34"/>
  </w:num>
  <w:num w:numId="9">
    <w:abstractNumId w:val="11"/>
  </w:num>
  <w:num w:numId="10">
    <w:abstractNumId w:val="7"/>
  </w:num>
  <w:num w:numId="11">
    <w:abstractNumId w:val="15"/>
  </w:num>
  <w:num w:numId="12">
    <w:abstractNumId w:val="30"/>
  </w:num>
  <w:num w:numId="13">
    <w:abstractNumId w:val="23"/>
  </w:num>
  <w:num w:numId="14">
    <w:abstractNumId w:val="29"/>
  </w:num>
  <w:num w:numId="15">
    <w:abstractNumId w:val="18"/>
  </w:num>
  <w:num w:numId="16">
    <w:abstractNumId w:val="26"/>
  </w:num>
  <w:num w:numId="17">
    <w:abstractNumId w:val="17"/>
  </w:num>
  <w:num w:numId="18">
    <w:abstractNumId w:val="20"/>
  </w:num>
  <w:num w:numId="19">
    <w:abstractNumId w:val="27"/>
  </w:num>
  <w:num w:numId="20">
    <w:abstractNumId w:val="8"/>
  </w:num>
  <w:num w:numId="21">
    <w:abstractNumId w:val="12"/>
  </w:num>
  <w:num w:numId="22">
    <w:abstractNumId w:val="32"/>
  </w:num>
  <w:num w:numId="23">
    <w:abstractNumId w:val="10"/>
  </w:num>
  <w:num w:numId="24">
    <w:abstractNumId w:val="14"/>
  </w:num>
  <w:num w:numId="25">
    <w:abstractNumId w:val="25"/>
  </w:num>
  <w:num w:numId="26">
    <w:abstractNumId w:val="21"/>
  </w:num>
  <w:num w:numId="27">
    <w:abstractNumId w:val="4"/>
  </w:num>
  <w:num w:numId="28">
    <w:abstractNumId w:val="1"/>
  </w:num>
  <w:num w:numId="29">
    <w:abstractNumId w:val="2"/>
  </w:num>
  <w:num w:numId="30">
    <w:abstractNumId w:val="22"/>
  </w:num>
  <w:num w:numId="31">
    <w:abstractNumId w:val="19"/>
  </w:num>
  <w:num w:numId="32">
    <w:abstractNumId w:val="28"/>
  </w:num>
  <w:num w:numId="33">
    <w:abstractNumId w:val="16"/>
  </w:num>
  <w:num w:numId="34">
    <w:abstractNumId w:val="2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104A6B"/>
    <w:rsid w:val="00116879"/>
    <w:rsid w:val="00123106"/>
    <w:rsid w:val="00182740"/>
    <w:rsid w:val="001C0113"/>
    <w:rsid w:val="00222BEB"/>
    <w:rsid w:val="002B59F7"/>
    <w:rsid w:val="003271C7"/>
    <w:rsid w:val="00331E40"/>
    <w:rsid w:val="00353724"/>
    <w:rsid w:val="003737EB"/>
    <w:rsid w:val="003A5A20"/>
    <w:rsid w:val="003E6E5A"/>
    <w:rsid w:val="003F1491"/>
    <w:rsid w:val="00407B1E"/>
    <w:rsid w:val="004B6C4A"/>
    <w:rsid w:val="004C6FBF"/>
    <w:rsid w:val="00542762"/>
    <w:rsid w:val="00595612"/>
    <w:rsid w:val="005B30F6"/>
    <w:rsid w:val="005C0212"/>
    <w:rsid w:val="00624D29"/>
    <w:rsid w:val="006357A5"/>
    <w:rsid w:val="00636EF8"/>
    <w:rsid w:val="006C7888"/>
    <w:rsid w:val="007439BD"/>
    <w:rsid w:val="00744CCC"/>
    <w:rsid w:val="00753FA2"/>
    <w:rsid w:val="00777444"/>
    <w:rsid w:val="007D72DA"/>
    <w:rsid w:val="009262C3"/>
    <w:rsid w:val="00932A17"/>
    <w:rsid w:val="009A3BEB"/>
    <w:rsid w:val="009E0D15"/>
    <w:rsid w:val="00A35A0A"/>
    <w:rsid w:val="00A976D4"/>
    <w:rsid w:val="00AB1A91"/>
    <w:rsid w:val="00AC31FE"/>
    <w:rsid w:val="00B73517"/>
    <w:rsid w:val="00B748EB"/>
    <w:rsid w:val="00C53146"/>
    <w:rsid w:val="00C82AE2"/>
    <w:rsid w:val="00CB53A5"/>
    <w:rsid w:val="00CB6F54"/>
    <w:rsid w:val="00D20D90"/>
    <w:rsid w:val="00D41344"/>
    <w:rsid w:val="00D7601E"/>
    <w:rsid w:val="00DA36E4"/>
    <w:rsid w:val="00DD5531"/>
    <w:rsid w:val="00DF01A8"/>
    <w:rsid w:val="00DF5E85"/>
    <w:rsid w:val="00FB3714"/>
    <w:rsid w:val="00FD65BE"/>
    <w:rsid w:val="7B5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77A71E2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95259-2809-4202-91C3-E82E371A7A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18</revision>
  <dcterms:created xsi:type="dcterms:W3CDTF">2016-03-11T15:07:00.0000000Z</dcterms:created>
  <dcterms:modified xsi:type="dcterms:W3CDTF">2016-03-28T20:46:54.8084278Z</dcterms:modified>
</coreProperties>
</file>