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Казалось бы, уголовное дело закрыто, человек отбыл наказание за преступление и вот-вот выйдет на свободу. Но завершение уголовного дела в одной юрисдикции не гарантирует свободу в другой. Оказывается, система экстрадиции содержит лазейки, которые позволяют преследовать человека дважды за одно и то же деяние. И этим может воспользоваться любая страна, если её государственный интерес того требует. И всему виной формальные гарантии принципа </w:t>
      </w:r>
      <w:r w:rsidDel="00000000" w:rsidR="00000000" w:rsidRPr="00000000">
        <w:rPr>
          <w:b w:val="1"/>
          <w:bCs w:val="1"/>
          <w:rtl w:val="0"/>
        </w:rPr>
        <w:t xml:space="preserve">non bis in idem</w:t>
      </w:r>
      <w:r w:rsidDel="00000000" w:rsidR="00000000" w:rsidRPr="00000000">
        <w:rPr>
          <w:rtl w:val="0"/>
        </w:rPr>
        <w:t xml:space="preserve"> (нельзя судить дважды за одно и то же), который на практике можно обойти из-за нечётких формулировок судебных актов и лингвистических нестыковок, а также несоблюдение правила специализации.</w:t>
      </w:r>
    </w:p>
    <w:p w:rsidR="00000000" w:rsidDel="00000000" w:rsidP="00000000" w:rsidRDefault="00000000" w:rsidRPr="00000000" w14:paraId="00000002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Если по принципу «нельзя судить дважды за одно и то же» кажется, всё понятно, то, как работает правило специализации, предлагаем разобраться детальнее. </w:t>
      </w:r>
    </w:p>
    <w:p w:rsidR="00000000" w:rsidDel="00000000" w:rsidP="00000000" w:rsidRDefault="00000000" w:rsidRPr="00000000" w14:paraId="00000003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Допустим, Мексика просит США выдать человека за ограбление банка и наркоторговлю. Суд в США разрешает экстрадицию по этим двум пунктам. В Мексике его судят только за них. Добавить похищение человека или убийство нельзя. Это будет нарушением правила специализации. </w:t>
      </w:r>
    </w:p>
    <w:p w:rsidR="00000000" w:rsidDel="00000000" w:rsidP="00000000" w:rsidRDefault="00000000" w:rsidRPr="00000000" w14:paraId="00000004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В истории существует не один пример нарушения указанных принципов при экстрадиции. Дело Джулиана Ассанжа (США — Великобритания, 2019–2024) обнажило слабое место в самом тексте договора об экстрадиции. Статья 18 договора позволяет после выдачи добавить новые пункты в обвинение вплоть до статей со смертной казнью. Британский суд согласился с этим риском, но экстрадицию всё равно разрешил.</w:t>
      </w:r>
    </w:p>
    <w:p w:rsidR="00000000" w:rsidDel="00000000" w:rsidP="00000000" w:rsidRDefault="00000000" w:rsidRPr="00000000" w14:paraId="00000005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Еще один яркий судебный процесс. Тахаввур Рана прошёл суд в Чикаго и был оправдан по главному эпизоду — причастности к терактам в Мумбаи. Отбыл срок по другим пунктам — дело можно было считать закрытым. Но Индия потребовала выдачи именно по эпизоду с терактами. Все суды вплоть до Верховного смотрели не на суть дела, а на формулировку статьи. Раз состав преступления называется иначе, то и дело другое. В 2025-м Рану экстрадировали из США в Индию. </w:t>
      </w:r>
    </w:p>
    <w:p w:rsidR="00000000" w:rsidDel="00000000" w:rsidP="00000000" w:rsidRDefault="00000000" w:rsidRPr="00000000" w14:paraId="00000006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Указанные случаи интересны именно потому, что в их основе та же конструкция, вокруг которой спорят сейчас в деле Легкодымова Анатолия — основателя криптовалютного сервиса Bitzlato. </w:t>
      </w:r>
    </w:p>
    <w:p w:rsidR="00000000" w:rsidDel="00000000" w:rsidP="00000000" w:rsidRDefault="00000000" w:rsidRPr="00000000" w14:paraId="00000007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В январе 2023 года его арестовали в США: </w:t>
      </w:r>
      <w:r w:rsidDel="00000000" w:rsidR="00000000" w:rsidRPr="00000000">
        <w:rPr>
          <w:b w:val="1"/>
          <w:bCs w:val="1"/>
          <w:rtl w:val="0"/>
        </w:rPr>
        <w:t xml:space="preserve">прокуратура Восточного округа Нью-Йорка обвинила его в более чем 30 нарушениях закона.</w:t>
      </w:r>
      <w:r w:rsidDel="00000000" w:rsidR="00000000" w:rsidRPr="00000000">
        <w:rPr>
          <w:rtl w:val="0"/>
        </w:rPr>
        <w:t xml:space="preserve"> Легкодымов </w:t>
      </w:r>
      <w:r w:rsidDel="00000000" w:rsidR="00000000" w:rsidRPr="00000000">
        <w:rPr>
          <w:b w:val="1"/>
          <w:bCs w:val="1"/>
          <w:rtl w:val="0"/>
        </w:rPr>
        <w:t xml:space="preserve">признал вину лишь в одном преступлении — организации нелицензированного бизнеса по переводу денежных средств.</w:t>
      </w:r>
      <w:r w:rsidDel="00000000" w:rsidR="00000000" w:rsidRPr="00000000">
        <w:rPr>
          <w:rtl w:val="0"/>
        </w:rPr>
        <w:t xml:space="preserve"> В июле 2024 года суд назначил ему наказание в виде фактически отбытого срока (1,5 года) и двух лет надзора. </w:t>
      </w:r>
    </w:p>
    <w:p w:rsidR="00000000" w:rsidDel="00000000" w:rsidP="00000000" w:rsidRDefault="00000000" w:rsidRPr="00000000" w14:paraId="00000008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Вроде бы точка поставлена. Пока в США шёл судебный процесс, Франция готовила собственные обвинения. И сразу после завершения американского дела выписала ордер сразу по десяти пунктам, два из которых аналогичны обвинениям в США. На рассмотрение судьи по экстрадиции передали лишь 3 из 10 обвинений. Остальные семь не были рассмотрены.</w:t>
      </w:r>
    </w:p>
    <w:p w:rsidR="00000000" w:rsidDel="00000000" w:rsidP="00000000" w:rsidRDefault="00000000" w:rsidRPr="00000000" w14:paraId="00000009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Таблица ниже показывает пересечение французских статей с теми статьями, за которые Легкодымов уже отбыл наказание в США</w:t>
      </w:r>
    </w:p>
    <w:p w:rsidR="00000000" w:rsidDel="00000000" w:rsidP="00000000" w:rsidRDefault="00000000" w:rsidRPr="00000000" w14:paraId="0000000A">
      <w:pPr>
        <w:spacing w:line="273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2.0" w:type="dxa"/>
        <w:jc w:val="left"/>
        <w:tblInd w:w="-15.0" w:type="dxa"/>
        <w:tblLayout w:type="fixed"/>
        <w:tblLook w:val="0400"/>
      </w:tblPr>
      <w:tblGrid>
        <w:gridCol w:w="492"/>
        <w:gridCol w:w="2796"/>
        <w:gridCol w:w="2114"/>
        <w:gridCol w:w="1474"/>
        <w:gridCol w:w="2496"/>
        <w:tblGridChange w:id="0">
          <w:tblGrid>
            <w:gridCol w:w="492"/>
            <w:gridCol w:w="2796"/>
            <w:gridCol w:w="2114"/>
            <w:gridCol w:w="1474"/>
            <w:gridCol w:w="24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2937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293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Запрос об экстрадиции Франции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2937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Максимальный срок лишения свободы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2937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Рассматривал ли судья США</w:t>
              <w:br w:type="textWrapping"/>
              <w:t xml:space="preserve"> (из 10  только 3)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2937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Статья США, по которой уже отбыто наказание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Соучастие в неправомерном доступе к автоматизированной системе (АСОД)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3 лет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(до 5 — при сбое/утрате данных)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Соучастие в неправомерном сохранении доступа в АСОД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3 лет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(до 5 — при отягчающих)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Соучастие в неправомерном вводе данных в АСОД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5 лет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(до 7 — если система государства)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Соучастие в неправомерном изменении данных в АСОД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5 лет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(до 7 — если система государства)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Соучастие в создании помех работе АСОД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5 лет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(до 7 — если система государства)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e2e2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e2e2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Сговор с целью вымогательства в составе организованной группы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e2e2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20 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e2e2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  <w:br w:type="textWrapping"/>
              <w:t xml:space="preserve">(единственное тяжкое преступление — crime)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e2e2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3c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3c7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Участие в преступном сговоре с целью подготовки преступления (отмывания денег)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3c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10 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3c7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3c7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 U.S.C. § 1960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Сговор с целью взлома государственной АСОД персональных данных организованной группой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10 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пересекается с делом в США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Отмывание денег при отягчающих обстоятельствах: содействие в ложном обосновании происхождения активов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10 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br w:type="textWrapping"/>
              <w:t xml:space="preserve">Пересекается с делом в США</w:t>
              <w:br w:type="textWrapping"/>
              <w:t xml:space="preserve">18 U.S.C. § 1960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Отмывание денег при отягчающих обстоятельствах: участие в сокрытии или конвертации доходов от преступления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 10 лет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de68a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Пересекается с делом в США</w:t>
              <w:br w:type="textWrapping"/>
              <w:t xml:space="preserve">18 U.S.C. § 1960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Строки (№ 1–5 и 8) — обвинения во взломе автоматизированных систем. В материалах, переданных в США для экстрадиции, доказательств взлома нет. Нет описанного взлома. Нет сервера, который «взломали». Эти пункты на суд США не выносились. Судья их не подтверждал и не отклонял — он их просто не рассматривал. </w:t>
      </w:r>
    </w:p>
    <w:p w:rsidR="00000000" w:rsidDel="00000000" w:rsidP="00000000" w:rsidRDefault="00000000" w:rsidRPr="00000000" w14:paraId="0000005B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Строка (№ 6) — вымогательство организованной группой. По французскому праву это единственное из десяти обвинений тяжкое преступление, с максимальным сроком наказания до 20 лет тюрьмы. Без доказательной базы оно выглядит выдуманным. Нет жертвы вымогательства и нет суммы, которую «вымогали». И оно тоже не дошло до американского судьи для оценки. </w:t>
      </w:r>
    </w:p>
    <w:p w:rsidR="00000000" w:rsidDel="00000000" w:rsidP="00000000" w:rsidRDefault="00000000" w:rsidRPr="00000000" w14:paraId="0000005C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Строки (№ 7, 9, 10) — единственные три пункта, которые американский судья реально рассматривал. Два из них — отмывание денег, третий — сговор с целью того же отмывания. Именно здесь видно пересечение с делом в США: Легкодымов уже признал вину и отбыл наказание по статье «Нелицензированный бизнес по переводу денежных средств» за работу той же платформы Bitzlato. Два обвинения в отмывании денег, которые и делают экстрадицию возможной, судья в США не исключил. Хотя они безосновательны по существу и пересекаются с уже отбытым наказанием в США. К ним </w:t>
      </w:r>
      <w:r w:rsidDel="00000000" w:rsidR="00000000" w:rsidRPr="00000000">
        <w:rPr>
          <w:b w:val="1"/>
          <w:bCs w:val="1"/>
          <w:rtl w:val="0"/>
        </w:rPr>
        <w:t xml:space="preserve">формально</w:t>
      </w:r>
      <w:r w:rsidDel="00000000" w:rsidR="00000000" w:rsidRPr="00000000">
        <w:rPr>
          <w:rtl w:val="0"/>
        </w:rPr>
        <w:t xml:space="preserve"> примыкает еще одно обвинение (участие в преступном сговоре для отмывания), которое не может существовать самостоятельно.</w:t>
      </w:r>
    </w:p>
    <w:p w:rsidR="00000000" w:rsidDel="00000000" w:rsidP="00000000" w:rsidRDefault="00000000" w:rsidRPr="00000000" w14:paraId="0000005D">
      <w:pPr>
        <w:spacing w:after="240" w:before="24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именно три обвинения рассматривались судьей, а не десять? </w:t>
      </w:r>
    </w:p>
    <w:p w:rsidR="00000000" w:rsidDel="00000000" w:rsidP="00000000" w:rsidRDefault="00000000" w:rsidRPr="00000000" w14:paraId="0000005E">
      <w:pPr>
        <w:spacing w:after="240" w:before="240" w:line="30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Фактически неизвестно, почему остальные обвинения, в том числе тяжкое преступление «соучастие в вымогательстве, совершенном организованной группой», не рассматриваются судьей. В то время как в запросе об экстрадиции упомянуты все десять преступлений из ордера на арест. В документах прямо указано: </w:t>
      </w:r>
      <w:r w:rsidDel="00000000" w:rsidR="00000000" w:rsidRPr="00000000">
        <w:rPr>
          <w:b w:val="1"/>
          <w:bCs w:val="1"/>
          <w:u w:val="single"/>
          <w:rtl w:val="0"/>
        </w:rPr>
        <w:t xml:space="preserve">«Легкодымов обвиняется и в иных преступлениях по французскому праву, однако они в настоящее время не переданы на рассмотрение суда».</w:t>
      </w:r>
    </w:p>
    <w:p w:rsidR="00000000" w:rsidDel="00000000" w:rsidP="00000000" w:rsidRDefault="00000000" w:rsidRPr="00000000" w14:paraId="0000005F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Семь «невидимых» и ничем не подкрепленных для американского судьи обвинений никуда не исчезли из французского ордера и создают в будущем значительные риски. Ничто не мешает французской стороне повторно запросить экстрадицию по остальным 7 обвинениям после того, как Анатолий уже будет находиться во Франции в ожидании суда.</w:t>
      </w:r>
    </w:p>
    <w:p w:rsidR="00000000" w:rsidDel="00000000" w:rsidP="00000000" w:rsidRDefault="00000000" w:rsidRPr="00000000" w14:paraId="00000060">
      <w:pPr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Удивляет механика удержания человека. Десять пунктов в ордере создают образ масштабного дела в отношении «опасного киберпреступника». А человек, который уже отбыл наказание в США за работу той же платформы Bitzlato, снова сидит. Выходит так, что судебный процесс нужен не для того, чтобы доказать конкретный эпизод преступления в открытом судебном процессе. Он нужен для того, чтобы удерживать человека в тюрьме. </w:t>
      </w:r>
    </w:p>
    <w:p w:rsidR="00000000" w:rsidDel="00000000" w:rsidP="00000000" w:rsidRDefault="00000000" w:rsidRPr="00000000" w14:paraId="00000061">
      <w:pPr>
        <w:spacing w:after="240" w:before="24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экстрадиции способна выдать человека, ни разу не проверив обвинения против него. И фактически осудить за то же деяние, за которое он уже отбыл наказание. Правилу специализации почти 140 лет, и создано оно было именно для того, чтобы так не происходило.</w:t>
      </w:r>
    </w:p>
    <w:p w:rsidR="00000000" w:rsidDel="00000000" w:rsidP="00000000" w:rsidRDefault="00000000" w:rsidRPr="00000000" w14:paraId="0000006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Обзор подготовлен адвокатом «БЗ Право»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tR0ppjUyIbQ9K4IHi3SvYoHt/g==">CgMxLjA4AHIhMUMtZEVFQmdvVVVJSE5YUkp6dndnNGlKRXVXU0ItY3FE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