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КРЕДИТНЫЙ ФИЛЬТР:</w:t>
        <w:br/>
        <w:t>ИНСТРУКЦИЯ</w:t>
      </w:r>
    </w:p>
    <w:p>
      <w:pPr>
        <w:pStyle w:val="Subtitle"/>
      </w:pPr>
      <w:r>
        <w:t>Как подготовить данные, заполнить таблицу</w:t>
        <w:br/>
        <w:t>и проверить, выдержит ли бизнес новый кредит</w:t>
      </w:r>
    </w:p>
    <w:p>
      <w:pPr>
        <w:shd w:fill="E2F0D9"/>
        <w:pBdr>
          <w:top w:val="single" w:sz="6" w:space="6" w:color="B4C6E7"/>
          <w:left w:val="single" w:sz="6" w:space="6" w:color="B4C6E7"/>
          <w:bottom w:val="single" w:sz="6" w:space="6" w:color="B4C6E7"/>
          <w:right w:val="single" w:sz="6" w:space="6" w:color="B4C6E7"/>
        </w:pBdr>
        <w:spacing w:before="100" w:after="120"/>
        <w:keepNext w:val="0"/>
      </w:pPr>
      <w:r>
        <w:rPr>
          <w:b/>
          <w:color w:val="1F4D78"/>
        </w:rPr>
        <w:t xml:space="preserve">ГЛАВНЫЙ ВЫВОД. </w:t>
      </w:r>
      <w:r>
        <w:t>Кредитный фильтр помогает предварительно оценить, выдержит ли бизнес новый кредит. Для расчёта нужны 12 закрытых месяцев, полный список действующих долгов и точные условия банка. Таблица не заменяет проверку договора, залога, налогов и кредитной истории.</w:t>
      </w:r>
    </w:p>
    <w:p>
      <w:pPr>
        <w:pStyle w:val="SmallNote"/>
      </w:pPr>
      <w:r>
        <w:t>Сначала сохраните отдельную копию файла. Заполняйте только жёлтые ячейки с синим текстом.</w:t>
      </w:r>
    </w:p>
    <w:p>
      <w:r>
        <w:br w:type="page"/>
      </w:r>
    </w:p>
    <w:p>
      <w:pPr>
        <w:pStyle w:val="Heading1"/>
      </w:pPr>
      <w:r>
        <w:t>Содержание</w:t>
      </w:r>
    </w:p>
    <w:p>
      <w:pPr>
        <w:spacing w:after="60"/>
      </w:pPr>
      <w:hyperlink w:anchor="sec1" w:history="1">
        <w:r>
          <w:rPr>
            <w:color w:val="2E74B5"/>
            <w:u w:val="single"/>
          </w:rPr>
          <w:t>1. Что показывает кредитный фильтр</w:t>
        </w:r>
      </w:hyperlink>
    </w:p>
    <w:p>
      <w:pPr>
        <w:spacing w:after="60"/>
      </w:pPr>
      <w:hyperlink w:anchor="sec2" w:history="1">
        <w:r>
          <w:rPr>
            <w:color w:val="2E74B5"/>
            <w:u w:val="single"/>
          </w:rPr>
          <w:t>2. Что подготовить до открытия файла</w:t>
        </w:r>
      </w:hyperlink>
    </w:p>
    <w:p>
      <w:pPr>
        <w:spacing w:after="60"/>
      </w:pPr>
      <w:hyperlink w:anchor="sec3" w:history="1">
        <w:r>
          <w:rPr>
            <w:color w:val="2E74B5"/>
            <w:u w:val="single"/>
          </w:rPr>
          <w:t>3. Жёсткие правила безопасной работы</w:t>
        </w:r>
      </w:hyperlink>
    </w:p>
    <w:p>
      <w:pPr>
        <w:spacing w:after="60"/>
      </w:pPr>
      <w:hyperlink w:anchor="sec4" w:history="1">
        <w:r>
          <w:rPr>
            <w:color w:val="2E74B5"/>
            <w:u w:val="single"/>
          </w:rPr>
          <w:t>4. Карта книги и правильный маршрут</w:t>
        </w:r>
      </w:hyperlink>
    </w:p>
    <w:p>
      <w:pPr>
        <w:spacing w:after="60"/>
      </w:pPr>
      <w:hyperlink w:anchor="sec5" w:history="1">
        <w:r>
          <w:rPr>
            <w:color w:val="2E74B5"/>
            <w:u w:val="single"/>
          </w:rPr>
          <w:t>5. Лист 2_Бизнес_12м: фактические 12 месяцев</w:t>
        </w:r>
      </w:hyperlink>
    </w:p>
    <w:p>
      <w:pPr>
        <w:spacing w:after="60"/>
      </w:pPr>
      <w:hyperlink w:anchor="sec6" w:history="1">
        <w:r>
          <w:rPr>
            <w:color w:val="2E74B5"/>
            <w:u w:val="single"/>
          </w:rPr>
          <w:t>6. Лист 3_Текущие_долги: полный реестр обязательств</w:t>
        </w:r>
      </w:hyperlink>
    </w:p>
    <w:p>
      <w:pPr>
        <w:spacing w:after="60"/>
      </w:pPr>
      <w:hyperlink w:anchor="sec7" w:history="1">
        <w:r>
          <w:rPr>
            <w:color w:val="2E74B5"/>
            <w:u w:val="single"/>
          </w:rPr>
          <w:t>7. Лист 4_Новый_кредит: условия и распределение денег</w:t>
        </w:r>
      </w:hyperlink>
    </w:p>
    <w:p>
      <w:pPr>
        <w:spacing w:after="60"/>
      </w:pPr>
      <w:hyperlink w:anchor="sec8" w:history="1">
        <w:r>
          <w:rPr>
            <w:color w:val="2E74B5"/>
            <w:u w:val="single"/>
          </w:rPr>
          <w:t>8. Лист 5_Эффект_кредита: справочная экономика проекта</w:t>
        </w:r>
      </w:hyperlink>
    </w:p>
    <w:p>
      <w:pPr>
        <w:spacing w:after="60"/>
      </w:pPr>
      <w:hyperlink w:anchor="sec9" w:history="1">
        <w:r>
          <w:rPr>
            <w:color w:val="2E74B5"/>
            <w:u w:val="single"/>
          </w:rPr>
          <w:t>9. Лист 1_Дашборд: как читать итог</w:t>
        </w:r>
      </w:hyperlink>
    </w:p>
    <w:p>
      <w:pPr>
        <w:spacing w:after="60"/>
      </w:pPr>
      <w:hyperlink w:anchor="sec10" w:history="1">
        <w:r>
          <w:rPr>
            <w:color w:val="2E74B5"/>
            <w:u w:val="single"/>
          </w:rPr>
          <w:t>10. Листы 6 и 7: безопасный лимит и график платежей</w:t>
        </w:r>
      </w:hyperlink>
    </w:p>
    <w:p>
      <w:pPr>
        <w:spacing w:after="60"/>
      </w:pPr>
      <w:hyperlink w:anchor="sec11" w:history="1">
        <w:r>
          <w:rPr>
            <w:color w:val="2E74B5"/>
            <w:u w:val="single"/>
          </w:rPr>
          <w:t>11. Лист 8_Стресс_тест: сезонность, DSCR и денежный резерв</w:t>
        </w:r>
      </w:hyperlink>
    </w:p>
    <w:p>
      <w:pPr>
        <w:spacing w:after="60"/>
      </w:pPr>
      <w:hyperlink w:anchor="sec12" w:history="1">
        <w:r>
          <w:rPr>
            <w:color w:val="2E74B5"/>
            <w:u w:val="single"/>
          </w:rPr>
          <w:t>12. Словарь итоговых статусов</w:t>
        </w:r>
      </w:hyperlink>
    </w:p>
    <w:p>
      <w:pPr>
        <w:spacing w:after="60"/>
      </w:pPr>
      <w:hyperlink w:anchor="sec13" w:history="1">
        <w:r>
          <w:rPr>
            <w:color w:val="2E74B5"/>
            <w:u w:val="single"/>
          </w:rPr>
          <w:t>13. Алгоритм решения: брать кредит или нет</w:t>
        </w:r>
      </w:hyperlink>
    </w:p>
    <w:p>
      <w:pPr>
        <w:spacing w:after="60"/>
      </w:pPr>
      <w:hyperlink w:anchor="sec14" w:history="1">
        <w:r>
          <w:rPr>
            <w:color w:val="2E74B5"/>
            <w:u w:val="single"/>
          </w:rPr>
          <w:t>14. Разбор заполненного примера</w:t>
        </w:r>
      </w:hyperlink>
    </w:p>
    <w:p>
      <w:pPr>
        <w:spacing w:after="60"/>
      </w:pPr>
      <w:hyperlink w:anchor="sec15" w:history="1">
        <w:r>
          <w:rPr>
            <w:color w:val="2E74B5"/>
            <w:u w:val="single"/>
          </w:rPr>
          <w:t>15. Ошибки, диагностика и порядок исправления</w:t>
        </w:r>
      </w:hyperlink>
    </w:p>
    <w:p>
      <w:pPr>
        <w:spacing w:after="60"/>
      </w:pPr>
      <w:hyperlink w:anchor="sec16" w:history="1">
        <w:r>
          <w:rPr>
            <w:color w:val="2E74B5"/>
            <w:u w:val="single"/>
          </w:rPr>
          <w:t>16. Ограничения таблицы</w:t>
        </w:r>
      </w:hyperlink>
    </w:p>
    <w:p>
      <w:pPr>
        <w:spacing w:after="60"/>
      </w:pPr>
      <w:hyperlink w:anchor="sec17" w:history="1">
        <w:r>
          <w:rPr>
            <w:color w:val="2E74B5"/>
            <w:u w:val="single"/>
          </w:rPr>
          <w:t>17. Финальный контрольный лист</w:t>
        </w:r>
      </w:hyperlink>
    </w:p>
    <w:p>
      <w:pPr>
        <w:pStyle w:val="Heading2"/>
        <w:keepNext w:val="1"/>
      </w:pPr>
      <w:r>
        <w:t>Быстрый старт: семь действий</w:t>
      </w:r>
    </w:p>
    <w:p>
      <w:pPr>
        <w:pStyle w:val="ListNumber"/>
        <w:numPr>
          <w:ilvl w:val="0"/>
          <w:numId w:val="10"/>
        </w:numPr>
      </w:pPr>
      <w:r>
        <w:t>Откройте книгу в настольном Microsoft Excel и сразу сохраните копию с названием бизнеса и датой анализа.</w:t>
      </w:r>
    </w:p>
    <w:p>
      <w:pPr>
        <w:pStyle w:val="ListNumber"/>
        <w:numPr>
          <w:ilvl w:val="0"/>
          <w:numId w:val="10"/>
        </w:numPr>
      </w:pPr>
      <w:r>
        <w:t>На листе 2_Бизнес_12м заполните 12 последовательных закрытых месяцев. В каждую реально нулевую ячейку поставьте 0.</w:t>
      </w:r>
    </w:p>
    <w:p>
      <w:pPr>
        <w:pStyle w:val="ListNumber"/>
        <w:numPr>
          <w:ilvl w:val="0"/>
          <w:numId w:val="10"/>
        </w:numPr>
      </w:pPr>
      <w:r>
        <w:t>На листе 3_Текущие_долги внесите все кредиты, лизинг, овердрафты, кредитные линии, факторинг и займы.</w:t>
      </w:r>
    </w:p>
    <w:p>
      <w:pPr>
        <w:pStyle w:val="ListNumber"/>
        <w:numPr>
          <w:ilvl w:val="0"/>
          <w:numId w:val="10"/>
        </w:numPr>
      </w:pPr>
      <w:r>
        <w:t>На листе 4_Новый_кредит внесите условия предложения и распределите всю доступную сумму по направлениям.</w:t>
      </w:r>
    </w:p>
    <w:p>
      <w:pPr>
        <w:pStyle w:val="ListNumber"/>
        <w:numPr>
          <w:ilvl w:val="0"/>
          <w:numId w:val="10"/>
        </w:numPr>
      </w:pPr>
      <w:r>
        <w:t>Если будущий эффект подтверждён расчётом, заполните лист 5_Эффект_кредита. Положительный прогноз не увеличивает безопасный лимит, а отрицательный эффект уменьшает доступный денежный поток.</w:t>
      </w:r>
    </w:p>
    <w:p>
      <w:pPr>
        <w:pStyle w:val="ListNumber"/>
        <w:numPr>
          <w:ilvl w:val="0"/>
          <w:numId w:val="10"/>
        </w:numPr>
      </w:pPr>
      <w:r>
        <w:t>Откройте лист 1_Дашборд и читайте показатели строго сверху вниз.</w:t>
      </w:r>
    </w:p>
    <w:p>
      <w:pPr>
        <w:pStyle w:val="ListNumber"/>
        <w:numPr>
          <w:ilvl w:val="0"/>
          <w:numId w:val="10"/>
        </w:numPr>
      </w:pPr>
      <w:r>
        <w:t>Решение допускается только когда контроли заполнения пройдены, сумма не выше лимита, стресс выдержан и денежный резерв не провален. Если одновременно сработало несколько ограничений, итог показывает самое строгое.</w:t>
      </w:r>
    </w:p>
    <w:p>
      <w:bookmarkStart w:id="1" w:name="sec1"/>
      <w:pPr>
        <w:pStyle w:val="Heading1"/>
        <w:pageBreakBefore w:val="0"/>
        <w:keepNext w:val="1"/>
      </w:pPr>
      <w:r>
        <w:t>1. Что показывает кредитный фильтр</w:t>
      </w:r>
      <w:bookmarkEnd w:id="1"/>
    </w:p>
    <w:p>
      <w:pPr>
        <w:shd w:fill="E2F0D9"/>
        <w:pBdr>
          <w:top w:val="single" w:sz="6" w:space="6" w:color="B4C6E7"/>
          <w:left w:val="single" w:sz="6" w:space="6" w:color="B4C6E7"/>
          <w:bottom w:val="single" w:sz="6" w:space="6" w:color="B4C6E7"/>
          <w:right w:val="single" w:sz="6" w:space="6" w:color="B4C6E7"/>
        </w:pBdr>
        <w:spacing w:before="100" w:after="120"/>
        <w:keepNext w:val="0"/>
      </w:pPr>
      <w:r>
        <w:rPr>
          <w:b/>
          <w:color w:val="1F4D78"/>
        </w:rPr>
        <w:t xml:space="preserve">ГЛАВНЫЙ ПРИНЦИП. </w:t>
      </w:r>
      <w:r>
        <w:t>Решение принимается по совокупности проверок: полнота данных, долговая нагрузка, покрытие платежей, стресс и денежный резерв. Один хороший показатель сам по себе не означает, что кредит безопасен.</w:t>
      </w:r>
    </w:p>
    <w:p>
      <w:pPr>
        <w:pStyle w:val="Heading2"/>
        <w:keepNext w:val="1"/>
      </w:pPr>
      <w:r>
        <w:t>Что показывает таблица</w:t>
      </w:r>
    </w:p>
    <w:p>
      <w:pPr>
        <w:pStyle w:val="ListBullet"/>
      </w:pPr>
      <w:r>
        <w:t>Собирает фактический денежный поток бизнеса за 12 закрытых месяцев.</w:t>
      </w:r>
    </w:p>
    <w:p>
      <w:pPr>
        <w:pStyle w:val="ListBullet"/>
      </w:pPr>
      <w:r>
        <w:t>Показывает, сколько денег реально остаётся до и после текущих долгов.</w:t>
      </w:r>
    </w:p>
    <w:p>
      <w:pPr>
        <w:pStyle w:val="ListBullet"/>
      </w:pPr>
      <w:r>
        <w:t>Строит график нового кредита с учётом ставки, срока, льготы и комиссий.</w:t>
      </w:r>
    </w:p>
    <w:p>
      <w:pPr>
        <w:pStyle w:val="ListBullet"/>
      </w:pPr>
      <w:r>
        <w:t>Считает безопасный лимит как меньший из ограничений по DSCR и по долг/EBITDA. Положительная прибыль нового проекта лимит не повышает; прогнозируемый отрицательный поток может его снизить.</w:t>
      </w:r>
    </w:p>
    <w:p>
      <w:pPr>
        <w:pStyle w:val="ListBullet"/>
      </w:pPr>
      <w:r>
        <w:t>Проверяет 12 будущих месяцев с учётом сезонности, окончания старых долгов, нового платежа и денежного резерва.</w:t>
      </w:r>
    </w:p>
    <w:p>
      <w:pPr>
        <w:pStyle w:val="ListBullet"/>
      </w:pPr>
      <w:r>
        <w:t>Отдельно оценивает экономику проекта: ROIC, EVA, NPV и IRR.</w:t>
      </w:r>
    </w:p>
    <w:p>
      <w:pPr>
        <w:pStyle w:val="Heading2"/>
        <w:keepNext w:val="1"/>
      </w:pPr>
      <w:r>
        <w:t>Что нужно проверить отдельно</w:t>
      </w:r>
    </w:p>
    <w:p>
      <w:pPr>
        <w:pStyle w:val="ListBullet"/>
      </w:pPr>
      <w:r>
        <w:t>Не гарантирует одобрение банка и не воспроизводит внутреннюю скоринговую модель конкретного банка.</w:t>
      </w:r>
    </w:p>
    <w:p>
      <w:pPr>
        <w:pStyle w:val="ListBullet"/>
      </w:pPr>
      <w:r>
        <w:t>Не проверяет кредитную историю, исполнительные производства, залоги, поручительства, ковенанты и юридическую силу документов.</w:t>
      </w:r>
    </w:p>
    <w:p>
      <w:pPr>
        <w:pStyle w:val="ListBullet"/>
      </w:pPr>
      <w:r>
        <w:t>Не исправляет недостоверный управленческий учёт. Неверный ввод даёт аккуратно оформленный, но неверный результат.</w:t>
      </w:r>
    </w:p>
    <w:p>
      <w:pPr>
        <w:pStyle w:val="ListBullet"/>
      </w:pPr>
      <w:r>
        <w:t>Не доказывает наличие денег на баллонный платёж позже 12-го месяца.</w:t>
      </w:r>
    </w:p>
    <w:p>
      <w:pPr>
        <w:pStyle w:val="ListBullet"/>
      </w:pPr>
      <w:r>
        <w:t>Не превращает прогноз проекта в факт: положительная будущая прибыль не разрешает брать больше кредита, а ожидаемый отрицательный поток нельзя исключать из решения.</w:t>
      </w:r>
    </w:p>
    <w:p>
      <w:pPr>
        <w:pStyle w:val="Heading2"/>
        <w:keepNext w:val="1"/>
      </w:pPr>
      <w:r>
        <w:t>Пять основных понятий</w:t>
      </w:r>
    </w:p>
    <w:tbl>
      <w:tblPr>
        <w:tblStyle w:val="TableGrid"/>
        <w:tblW w:type="dxa" w:w="9360"/>
        <w:jc w:val="left"/>
        <w:tblLayout w:type="fixed"/>
        <w:tblLook w:firstColumn="1" w:firstRow="1" w:lastColumn="0" w:lastRow="0" w:noHBand="0" w:noVBand="1" w:val="04A0"/>
        <w:tblInd w:type="dxa" w:w="120"/>
      </w:tblPr>
      <w:tblGrid>
        <w:gridCol w:w="1728"/>
        <w:gridCol w:w="4608"/>
        <w:gridCol w:w="3024"/>
      </w:tblGrid>
      <w:tr>
        <w:trPr>
          <w:tblHeader w:val="true"/>
          <w:cantSplit/>
        </w:trPr>
        <w:tc>
          <w:tcPr>
            <w:tcW w:type="dxa" w:w="1728"/>
            <w:shd w:fill="E8EEF5"/>
            <w:vAlign w:val="top"/>
            <w:tcMar>
              <w:top w:w="80" w:type="dxa"/>
              <w:bottom w:w="80" w:type="dxa"/>
              <w:start w:w="120" w:type="dxa"/>
              <w:end w:w="120" w:type="dxa"/>
            </w:tcMar>
          </w:tcPr>
          <w:p>
            <w:pPr>
              <w:spacing w:after="0"/>
            </w:pPr>
            <w:r>
              <w:rPr>
                <w:rFonts w:ascii="Calibri" w:hAnsi="Calibri"/>
                <w:b/>
                <w:color w:val="1F4D78"/>
                <w:sz w:val="18"/>
              </w:rPr>
              <w:t>Понятие</w:t>
            </w:r>
          </w:p>
        </w:tc>
        <w:tc>
          <w:tcPr>
            <w:tcW w:type="dxa" w:w="4608"/>
            <w:shd w:fill="E8EEF5"/>
            <w:vAlign w:val="top"/>
            <w:tcMar>
              <w:top w:w="80" w:type="dxa"/>
              <w:bottom w:w="80" w:type="dxa"/>
              <w:start w:w="120" w:type="dxa"/>
              <w:end w:w="120" w:type="dxa"/>
            </w:tcMar>
          </w:tcPr>
          <w:p>
            <w:pPr>
              <w:spacing w:after="0"/>
            </w:pPr>
            <w:r>
              <w:rPr>
                <w:rFonts w:ascii="Calibri" w:hAnsi="Calibri"/>
                <w:b/>
                <w:color w:val="1F4D78"/>
                <w:sz w:val="18"/>
              </w:rPr>
              <w:t>Простое объяснение</w:t>
            </w:r>
          </w:p>
        </w:tc>
        <w:tc>
          <w:tcPr>
            <w:tcW w:type="dxa" w:w="3024"/>
            <w:shd w:fill="E8EEF5"/>
            <w:vAlign w:val="top"/>
            <w:tcMar>
              <w:top w:w="80" w:type="dxa"/>
              <w:bottom w:w="80" w:type="dxa"/>
              <w:start w:w="120" w:type="dxa"/>
              <w:end w:w="120" w:type="dxa"/>
            </w:tcMar>
          </w:tcPr>
          <w:p>
            <w:pPr>
              <w:spacing w:after="0"/>
            </w:pPr>
            <w:r>
              <w:rPr>
                <w:rFonts w:ascii="Calibri" w:hAnsi="Calibri"/>
                <w:b/>
                <w:color w:val="1F4D78"/>
                <w:sz w:val="18"/>
              </w:rPr>
              <w:t>Как использовать</w:t>
            </w:r>
          </w:p>
        </w:tc>
      </w:tr>
      <w:tr>
        <w:trPr>
          <w:cantSplit/>
        </w:trPr>
        <w:tc>
          <w:tcPr>
            <w:tcW w:type="dxa" w:w="1728"/>
            <w:vAlign w:val="top"/>
            <w:tcMar>
              <w:top w:w="80" w:type="dxa"/>
              <w:bottom w:w="80" w:type="dxa"/>
              <w:start w:w="120" w:type="dxa"/>
              <w:end w:w="120" w:type="dxa"/>
            </w:tcMar>
          </w:tcPr>
          <w:p>
            <w:pPr>
              <w:spacing w:after="0" w:line="252" w:lineRule="auto"/>
            </w:pPr>
            <w:r>
              <w:rPr>
                <w:rFonts w:ascii="Calibri" w:hAnsi="Calibri"/>
                <w:b/>
                <w:sz w:val="18"/>
              </w:rPr>
              <w:t>CFADS</w:t>
            </w:r>
          </w:p>
        </w:tc>
        <w:tc>
          <w:tcPr>
            <w:tcW w:type="dxa" w:w="4608"/>
            <w:vAlign w:val="top"/>
            <w:tcMar>
              <w:top w:w="80" w:type="dxa"/>
              <w:bottom w:w="80" w:type="dxa"/>
              <w:start w:w="120" w:type="dxa"/>
              <w:end w:w="120" w:type="dxa"/>
            </w:tcMar>
          </w:tcPr>
          <w:p>
            <w:pPr>
              <w:spacing w:after="0" w:line="252" w:lineRule="auto"/>
            </w:pPr>
            <w:r>
              <w:rPr>
                <w:rFonts w:ascii="Calibri" w:hAnsi="Calibri"/>
                <w:sz w:val="18"/>
              </w:rPr>
              <w:t>Деньги бизнеса, доступные для обслуживания долгов после операционных расходов, налогов, поддерживающего CAPEX, оборотного капитала и минимальных изъятий собственника.</w:t>
            </w:r>
          </w:p>
        </w:tc>
        <w:tc>
          <w:tcPr>
            <w:tcW w:type="dxa" w:w="3024"/>
            <w:vAlign w:val="top"/>
            <w:tcMar>
              <w:top w:w="80" w:type="dxa"/>
              <w:bottom w:w="80" w:type="dxa"/>
              <w:start w:w="120" w:type="dxa"/>
              <w:end w:w="120" w:type="dxa"/>
            </w:tcMar>
          </w:tcPr>
          <w:p>
            <w:pPr>
              <w:spacing w:after="0" w:line="252" w:lineRule="auto"/>
            </w:pPr>
            <w:r>
              <w:rPr>
                <w:rFonts w:ascii="Calibri" w:hAnsi="Calibri"/>
                <w:sz w:val="18"/>
              </w:rPr>
              <w:t>Это не бухгалтерская чистая прибыль. Именно CFADS сравнивается с платежами.</w:t>
            </w:r>
          </w:p>
        </w:tc>
      </w:tr>
      <w:tr>
        <w:trPr>
          <w:cantSplit/>
        </w:trPr>
        <w:tc>
          <w:tcPr>
            <w:tcW w:type="dxa" w:w="1728"/>
            <w:vAlign w:val="top"/>
            <w:tcMar>
              <w:top w:w="80" w:type="dxa"/>
              <w:bottom w:w="80" w:type="dxa"/>
              <w:start w:w="120" w:type="dxa"/>
              <w:end w:w="120" w:type="dxa"/>
            </w:tcMar>
          </w:tcPr>
          <w:p>
            <w:pPr>
              <w:spacing w:after="0" w:line="252" w:lineRule="auto"/>
            </w:pPr>
            <w:r>
              <w:rPr>
                <w:rFonts w:ascii="Calibri" w:hAnsi="Calibri"/>
                <w:b/>
                <w:sz w:val="18"/>
              </w:rPr>
              <w:t>DSCR</w:t>
            </w:r>
          </w:p>
        </w:tc>
        <w:tc>
          <w:tcPr>
            <w:tcW w:type="dxa" w:w="4608"/>
            <w:vAlign w:val="top"/>
            <w:tcMar>
              <w:top w:w="80" w:type="dxa"/>
              <w:bottom w:w="80" w:type="dxa"/>
              <w:start w:w="120" w:type="dxa"/>
              <w:end w:w="120" w:type="dxa"/>
            </w:tcMar>
          </w:tcPr>
          <w:p>
            <w:pPr>
              <w:spacing w:after="0" w:line="252" w:lineRule="auto"/>
            </w:pPr>
            <w:r>
              <w:rPr>
                <w:rFonts w:ascii="Calibri" w:hAnsi="Calibri"/>
                <w:sz w:val="18"/>
              </w:rPr>
              <w:t>CFADS, делённый на обязательные платежи по долгам.</w:t>
            </w:r>
          </w:p>
        </w:tc>
        <w:tc>
          <w:tcPr>
            <w:tcW w:type="dxa" w:w="3024"/>
            <w:vAlign w:val="top"/>
            <w:tcMar>
              <w:top w:w="80" w:type="dxa"/>
              <w:bottom w:w="80" w:type="dxa"/>
              <w:start w:w="120" w:type="dxa"/>
              <w:end w:w="120" w:type="dxa"/>
            </w:tcMar>
          </w:tcPr>
          <w:p>
            <w:pPr>
              <w:spacing w:after="0" w:line="252" w:lineRule="auto"/>
            </w:pPr>
            <w:r>
              <w:rPr>
                <w:rFonts w:ascii="Calibri" w:hAnsi="Calibri"/>
                <w:sz w:val="18"/>
              </w:rPr>
              <w:t>1,30x означает: на 1 рубль платежа есть 1,30 рубля денежного потока. Целевое значение задаётся пользователем и не является единой нормой всех банков.</w:t>
            </w:r>
          </w:p>
        </w:tc>
      </w:tr>
      <w:tr>
        <w:trPr>
          <w:cantSplit/>
        </w:trPr>
        <w:tc>
          <w:tcPr>
            <w:tcW w:type="dxa" w:w="1728"/>
            <w:vAlign w:val="top"/>
            <w:tcMar>
              <w:top w:w="80" w:type="dxa"/>
              <w:bottom w:w="80" w:type="dxa"/>
              <w:start w:w="120" w:type="dxa"/>
              <w:end w:w="120" w:type="dxa"/>
            </w:tcMar>
          </w:tcPr>
          <w:p>
            <w:pPr>
              <w:spacing w:after="0" w:line="252" w:lineRule="auto"/>
            </w:pPr>
            <w:r>
              <w:rPr>
                <w:rFonts w:ascii="Calibri" w:hAnsi="Calibri"/>
                <w:b/>
                <w:sz w:val="18"/>
              </w:rPr>
              <w:t>Долг / EBITDA</w:t>
            </w:r>
          </w:p>
        </w:tc>
        <w:tc>
          <w:tcPr>
            <w:tcW w:type="dxa" w:w="4608"/>
            <w:vAlign w:val="top"/>
            <w:tcMar>
              <w:top w:w="80" w:type="dxa"/>
              <w:bottom w:w="80" w:type="dxa"/>
              <w:start w:w="120" w:type="dxa"/>
              <w:end w:w="120" w:type="dxa"/>
            </w:tcMar>
          </w:tcPr>
          <w:p>
            <w:pPr>
              <w:spacing w:after="0" w:line="252" w:lineRule="auto"/>
            </w:pPr>
            <w:r>
              <w:rPr>
                <w:rFonts w:ascii="Calibri" w:hAnsi="Calibri"/>
                <w:sz w:val="18"/>
              </w:rPr>
              <w:t>Сколько годовых EBITDA составляет общий долг после сделки.</w:t>
            </w:r>
          </w:p>
        </w:tc>
        <w:tc>
          <w:tcPr>
            <w:tcW w:type="dxa" w:w="3024"/>
            <w:vAlign w:val="top"/>
            <w:tcMar>
              <w:top w:w="80" w:type="dxa"/>
              <w:bottom w:w="80" w:type="dxa"/>
              <w:start w:w="120" w:type="dxa"/>
              <w:end w:w="120" w:type="dxa"/>
            </w:tcMar>
          </w:tcPr>
          <w:p>
            <w:pPr>
              <w:spacing w:after="0" w:line="252" w:lineRule="auto"/>
            </w:pPr>
            <w:r>
              <w:rPr>
                <w:rFonts w:ascii="Calibri" w:hAnsi="Calibri"/>
                <w:sz w:val="18"/>
              </w:rPr>
              <w:t>Модель не позволяет лимиту превысить заданный внутренний предел.</w:t>
            </w:r>
          </w:p>
        </w:tc>
      </w:tr>
      <w:tr>
        <w:trPr>
          <w:cantSplit/>
        </w:trPr>
        <w:tc>
          <w:tcPr>
            <w:tcW w:type="dxa" w:w="1728"/>
            <w:vAlign w:val="top"/>
            <w:tcMar>
              <w:top w:w="80" w:type="dxa"/>
              <w:bottom w:w="80" w:type="dxa"/>
              <w:start w:w="120" w:type="dxa"/>
              <w:end w:w="120" w:type="dxa"/>
            </w:tcMar>
          </w:tcPr>
          <w:p>
            <w:pPr>
              <w:spacing w:after="0" w:line="252" w:lineRule="auto"/>
            </w:pPr>
            <w:r>
              <w:rPr>
                <w:rFonts w:ascii="Calibri" w:hAnsi="Calibri"/>
                <w:b/>
                <w:sz w:val="18"/>
              </w:rPr>
              <w:t>Денежный пол</w:t>
            </w:r>
          </w:p>
        </w:tc>
        <w:tc>
          <w:tcPr>
            <w:tcW w:type="dxa" w:w="4608"/>
            <w:vAlign w:val="top"/>
            <w:tcMar>
              <w:top w:w="80" w:type="dxa"/>
              <w:bottom w:w="80" w:type="dxa"/>
              <w:start w:w="120" w:type="dxa"/>
              <w:end w:w="120" w:type="dxa"/>
            </w:tcMar>
          </w:tcPr>
          <w:p>
            <w:pPr>
              <w:spacing w:after="0" w:line="252" w:lineRule="auto"/>
            </w:pPr>
            <w:r>
              <w:rPr>
                <w:rFonts w:ascii="Calibri" w:hAnsi="Calibri"/>
                <w:sz w:val="18"/>
              </w:rPr>
              <w:t>Минимальный резерв, который должен остаться в бизнесе.</w:t>
            </w:r>
          </w:p>
        </w:tc>
        <w:tc>
          <w:tcPr>
            <w:tcW w:type="dxa" w:w="3024"/>
            <w:vAlign w:val="top"/>
            <w:tcMar>
              <w:top w:w="80" w:type="dxa"/>
              <w:bottom w:w="80" w:type="dxa"/>
              <w:start w:w="120" w:type="dxa"/>
              <w:end w:w="120" w:type="dxa"/>
            </w:tcMar>
          </w:tcPr>
          <w:p>
            <w:pPr>
              <w:spacing w:after="0" w:line="252" w:lineRule="auto"/>
            </w:pPr>
            <w:r>
              <w:rPr>
                <w:rFonts w:ascii="Calibri" w:hAnsi="Calibri"/>
                <w:sz w:val="18"/>
              </w:rPr>
              <w:t>Положительный остаток ниже пола считается недостаточным резервом.</w:t>
            </w:r>
          </w:p>
        </w:tc>
      </w:tr>
      <w:tr>
        <w:trPr>
          <w:cantSplit/>
        </w:trPr>
        <w:tc>
          <w:tcPr>
            <w:tcW w:type="dxa" w:w="1728"/>
            <w:vAlign w:val="top"/>
            <w:tcMar>
              <w:top w:w="80" w:type="dxa"/>
              <w:bottom w:w="80" w:type="dxa"/>
              <w:start w:w="120" w:type="dxa"/>
              <w:end w:w="120" w:type="dxa"/>
            </w:tcMar>
          </w:tcPr>
          <w:p>
            <w:pPr>
              <w:spacing w:after="0" w:line="252" w:lineRule="auto"/>
            </w:pPr>
            <w:r>
              <w:rPr>
                <w:rFonts w:ascii="Calibri" w:hAnsi="Calibri"/>
                <w:b/>
                <w:sz w:val="18"/>
              </w:rPr>
              <w:t>Безопасный лимит</w:t>
            </w:r>
          </w:p>
        </w:tc>
        <w:tc>
          <w:tcPr>
            <w:tcW w:type="dxa" w:w="4608"/>
            <w:vAlign w:val="top"/>
            <w:tcMar>
              <w:top w:w="80" w:type="dxa"/>
              <w:bottom w:w="80" w:type="dxa"/>
              <w:start w:w="120" w:type="dxa"/>
              <w:end w:w="120" w:type="dxa"/>
            </w:tcMar>
          </w:tcPr>
          <w:p>
            <w:pPr>
              <w:spacing w:after="0" w:line="252" w:lineRule="auto"/>
            </w:pPr>
            <w:r>
              <w:rPr>
                <w:rFonts w:ascii="Calibri" w:hAnsi="Calibri"/>
                <w:sz w:val="18"/>
              </w:rPr>
              <w:t>Консервативная максимальная сумма нового кредита.</w:t>
            </w:r>
          </w:p>
        </w:tc>
        <w:tc>
          <w:tcPr>
            <w:tcW w:type="dxa" w:w="3024"/>
            <w:vAlign w:val="top"/>
            <w:tcMar>
              <w:top w:w="80" w:type="dxa"/>
              <w:bottom w:w="80" w:type="dxa"/>
              <w:start w:w="120" w:type="dxa"/>
              <w:end w:w="120" w:type="dxa"/>
            </w:tcMar>
          </w:tcPr>
          <w:p>
            <w:pPr>
              <w:spacing w:after="0" w:line="252" w:lineRule="auto"/>
            </w:pPr>
            <w:r>
              <w:rPr>
                <w:rFonts w:ascii="Calibri" w:hAnsi="Calibri"/>
                <w:sz w:val="18"/>
              </w:rPr>
              <w:t>Это ориентир, а не цель. Положительный прогноз проекта его не повышает, отрицательный может снизить. Запас 10–20% — рабочий ориентир модели.</w:t>
            </w:r>
          </w:p>
        </w:tc>
      </w:tr>
    </w:tbl>
    <w:p>
      <w:pPr>
        <w:spacing w:after="20"/>
      </w:pPr>
    </w:p>
    <w:p>
      <w:bookmarkStart w:id="2" w:name="sec2"/>
      <w:pPr>
        <w:pStyle w:val="Heading1"/>
        <w:pageBreakBefore w:val="0"/>
        <w:keepNext w:val="1"/>
      </w:pPr>
      <w:r>
        <w:t>2. Что подготовить до открытия файла</w:t>
      </w:r>
      <w:bookmarkEnd w:id="2"/>
    </w:p>
    <w:p>
      <w:r>
        <w:t>Не начинайте ввод, пока пакет данных не собран. Иначе пустоты будут маскироваться под нулевые расходы или нулевые долги.</w:t>
      </w:r>
    </w:p>
    <w:p>
      <w:pPr>
        <w:pStyle w:val="Heading2"/>
        <w:keepNext w:val="1"/>
      </w:pPr>
      <w:r>
        <w:t>Обязательный пакет факта</w:t>
      </w:r>
    </w:p>
    <w:tbl>
      <w:tblPr>
        <w:tblStyle w:val="TableGrid"/>
        <w:tblW w:type="dxa" w:w="9360"/>
        <w:jc w:val="left"/>
        <w:tblLayout w:type="fixed"/>
        <w:tblLook w:firstColumn="1" w:firstRow="1" w:lastColumn="0" w:lastRow="0" w:noHBand="0" w:noVBand="1" w:val="04A0"/>
        <w:tblInd w:type="dxa" w:w="120"/>
      </w:tblPr>
      <w:tblGrid>
        <w:gridCol w:w="2304"/>
        <w:gridCol w:w="4320"/>
        <w:gridCol w:w="2736"/>
      </w:tblGrid>
      <w:tr>
        <w:trPr>
          <w:tblHeader w:val="true"/>
          <w:cantSplit/>
        </w:trPr>
        <w:tc>
          <w:tcPr>
            <w:tcW w:type="dxa" w:w="2304"/>
            <w:shd w:fill="E8EEF5"/>
            <w:vAlign w:val="top"/>
            <w:tcMar>
              <w:top w:w="80" w:type="dxa"/>
              <w:bottom w:w="80" w:type="dxa"/>
              <w:start w:w="120" w:type="dxa"/>
              <w:end w:w="120" w:type="dxa"/>
            </w:tcMar>
          </w:tcPr>
          <w:p>
            <w:pPr>
              <w:spacing w:after="0"/>
            </w:pPr>
            <w:r>
              <w:rPr>
                <w:rFonts w:ascii="Calibri" w:hAnsi="Calibri"/>
                <w:b/>
                <w:color w:val="1F4D78"/>
                <w:sz w:val="17"/>
              </w:rPr>
              <w:t>Что подготовить</w:t>
            </w:r>
          </w:p>
        </w:tc>
        <w:tc>
          <w:tcPr>
            <w:tcW w:type="dxa" w:w="4320"/>
            <w:shd w:fill="E8EEF5"/>
            <w:vAlign w:val="top"/>
            <w:tcMar>
              <w:top w:w="80" w:type="dxa"/>
              <w:bottom w:w="80" w:type="dxa"/>
              <w:start w:w="120" w:type="dxa"/>
              <w:end w:w="120" w:type="dxa"/>
            </w:tcMar>
          </w:tcPr>
          <w:p>
            <w:pPr>
              <w:spacing w:after="0"/>
            </w:pPr>
            <w:r>
              <w:rPr>
                <w:rFonts w:ascii="Calibri" w:hAnsi="Calibri"/>
                <w:b/>
                <w:color w:val="1F4D78"/>
                <w:sz w:val="17"/>
              </w:rPr>
              <w:t>Минимальное содержание</w:t>
            </w:r>
          </w:p>
        </w:tc>
        <w:tc>
          <w:tcPr>
            <w:tcW w:type="dxa" w:w="2736"/>
            <w:shd w:fill="E8EEF5"/>
            <w:vAlign w:val="top"/>
            <w:tcMar>
              <w:top w:w="80" w:type="dxa"/>
              <w:bottom w:w="80" w:type="dxa"/>
              <w:start w:w="120" w:type="dxa"/>
              <w:end w:w="120" w:type="dxa"/>
            </w:tcMar>
          </w:tcPr>
          <w:p>
            <w:pPr>
              <w:spacing w:after="0"/>
            </w:pPr>
            <w:r>
              <w:rPr>
                <w:rFonts w:ascii="Calibri" w:hAnsi="Calibri"/>
                <w:b/>
                <w:color w:val="1F4D78"/>
                <w:sz w:val="17"/>
              </w:rPr>
              <w:t>Контроль качества</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12 закрытых месяцев</w:t>
            </w:r>
          </w:p>
        </w:tc>
        <w:tc>
          <w:tcPr>
            <w:tcW w:type="dxa" w:w="4320"/>
            <w:vAlign w:val="top"/>
            <w:tcMar>
              <w:top w:w="80" w:type="dxa"/>
              <w:bottom w:w="80" w:type="dxa"/>
              <w:start w:w="120" w:type="dxa"/>
              <w:end w:w="120" w:type="dxa"/>
            </w:tcMar>
          </w:tcPr>
          <w:p>
            <w:pPr>
              <w:spacing w:after="0" w:line="252" w:lineRule="auto"/>
            </w:pPr>
            <w:r>
              <w:rPr>
                <w:rFonts w:ascii="Calibri" w:hAnsi="Calibri"/>
                <w:sz w:val="17"/>
              </w:rPr>
              <w:t>Ровно 12 последовательных месяцев без пропусков.</w:t>
            </w:r>
          </w:p>
        </w:tc>
        <w:tc>
          <w:tcPr>
            <w:tcW w:type="dxa" w:w="2736"/>
            <w:vAlign w:val="top"/>
            <w:tcMar>
              <w:top w:w="80" w:type="dxa"/>
              <w:bottom w:w="80" w:type="dxa"/>
              <w:start w:w="120" w:type="dxa"/>
              <w:end w:w="120" w:type="dxa"/>
            </w:tcMar>
          </w:tcPr>
          <w:p>
            <w:pPr>
              <w:spacing w:after="0" w:line="252" w:lineRule="auto"/>
            </w:pPr>
            <w:r>
              <w:rPr>
                <w:rFonts w:ascii="Calibri" w:hAnsi="Calibri"/>
                <w:sz w:val="17"/>
              </w:rPr>
              <w:t>В B6 ставится последний день одного из трёх закрытых месяцев перед датой кредита; пока дата кредита не введена — одного из трёх последних закрытых месяцев.</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Выручка</w:t>
            </w:r>
          </w:p>
        </w:tc>
        <w:tc>
          <w:tcPr>
            <w:tcW w:type="dxa" w:w="4320"/>
            <w:vAlign w:val="top"/>
            <w:tcMar>
              <w:top w:w="80" w:type="dxa"/>
              <w:bottom w:w="80" w:type="dxa"/>
              <w:start w:w="120" w:type="dxa"/>
              <w:end w:w="120" w:type="dxa"/>
            </w:tcMar>
          </w:tcPr>
          <w:p>
            <w:pPr>
              <w:spacing w:after="0" w:line="252" w:lineRule="auto"/>
            </w:pPr>
            <w:r>
              <w:rPr>
                <w:rFonts w:ascii="Calibri" w:hAnsi="Calibri"/>
                <w:sz w:val="17"/>
              </w:rPr>
              <w:t>ОПиУ, касса, эквайринг, банковские выписки, возвраты.</w:t>
            </w:r>
          </w:p>
        </w:tc>
        <w:tc>
          <w:tcPr>
            <w:tcW w:type="dxa" w:w="2736"/>
            <w:vAlign w:val="top"/>
            <w:tcMar>
              <w:top w:w="80" w:type="dxa"/>
              <w:bottom w:w="80" w:type="dxa"/>
              <w:start w:w="120" w:type="dxa"/>
              <w:end w:w="120" w:type="dxa"/>
            </w:tcMar>
          </w:tcPr>
          <w:p>
            <w:pPr>
              <w:spacing w:after="0" w:line="252" w:lineRule="auto"/>
            </w:pPr>
            <w:r>
              <w:rPr>
                <w:rFonts w:ascii="Calibri" w:hAnsi="Calibri"/>
                <w:sz w:val="17"/>
              </w:rPr>
              <w:t>Выручка должна сходиться между источниками; возвраты не прячутся в расходах.</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Расходы</w:t>
            </w:r>
          </w:p>
        </w:tc>
        <w:tc>
          <w:tcPr>
            <w:tcW w:type="dxa" w:w="4320"/>
            <w:vAlign w:val="top"/>
            <w:tcMar>
              <w:top w:w="80" w:type="dxa"/>
              <w:bottom w:w="80" w:type="dxa"/>
              <w:start w:w="120" w:type="dxa"/>
              <w:end w:w="120" w:type="dxa"/>
            </w:tcMar>
          </w:tcPr>
          <w:p>
            <w:pPr>
              <w:spacing w:after="0" w:line="252" w:lineRule="auto"/>
            </w:pPr>
            <w:r>
              <w:rPr>
                <w:rFonts w:ascii="Calibri" w:hAnsi="Calibri"/>
                <w:sz w:val="17"/>
              </w:rPr>
              <w:t>ФОТ, взносы, аренда, коммунальные, маркетинг, IT, логистика и прочие регулярные расходы.</w:t>
            </w:r>
          </w:p>
        </w:tc>
        <w:tc>
          <w:tcPr>
            <w:tcW w:type="dxa" w:w="2736"/>
            <w:vAlign w:val="top"/>
            <w:tcMar>
              <w:top w:w="80" w:type="dxa"/>
              <w:bottom w:w="80" w:type="dxa"/>
              <w:start w:w="120" w:type="dxa"/>
              <w:end w:w="120" w:type="dxa"/>
            </w:tcMar>
          </w:tcPr>
          <w:p>
            <w:pPr>
              <w:spacing w:after="0" w:line="252" w:lineRule="auto"/>
            </w:pPr>
            <w:r>
              <w:rPr>
                <w:rFonts w:ascii="Calibri" w:hAnsi="Calibri"/>
                <w:sz w:val="17"/>
              </w:rPr>
              <w:t>Разделить переменные и постоянные; не учитывать одну статью дважды.</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Налоги</w:t>
            </w:r>
          </w:p>
        </w:tc>
        <w:tc>
          <w:tcPr>
            <w:tcW w:type="dxa" w:w="4320"/>
            <w:vAlign w:val="top"/>
            <w:tcMar>
              <w:top w:w="80" w:type="dxa"/>
              <w:bottom w:w="80" w:type="dxa"/>
              <w:start w:w="120" w:type="dxa"/>
              <w:end w:w="120" w:type="dxa"/>
            </w:tcMar>
          </w:tcPr>
          <w:p>
            <w:pPr>
              <w:spacing w:after="0" w:line="252" w:lineRule="auto"/>
            </w:pPr>
            <w:r>
              <w:rPr>
                <w:rFonts w:ascii="Calibri" w:hAnsi="Calibri"/>
                <w:sz w:val="17"/>
              </w:rPr>
              <w:t>Фактически уплаченные денежные налоги бизнеса.</w:t>
            </w:r>
          </w:p>
        </w:tc>
        <w:tc>
          <w:tcPr>
            <w:tcW w:type="dxa" w:w="2736"/>
            <w:vAlign w:val="top"/>
            <w:tcMar>
              <w:top w:w="80" w:type="dxa"/>
              <w:bottom w:w="80" w:type="dxa"/>
              <w:start w:w="120" w:type="dxa"/>
              <w:end w:w="120" w:type="dxa"/>
            </w:tcMar>
          </w:tcPr>
          <w:p>
            <w:pPr>
              <w:spacing w:after="0" w:line="252" w:lineRule="auto"/>
            </w:pPr>
            <w:r>
              <w:rPr>
                <w:rFonts w:ascii="Calibri" w:hAnsi="Calibri"/>
                <w:sz w:val="17"/>
              </w:rPr>
              <w:t>Не дублировать налоги, уже включённые в строку расходов.</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CAPEX</w:t>
            </w:r>
          </w:p>
        </w:tc>
        <w:tc>
          <w:tcPr>
            <w:tcW w:type="dxa" w:w="4320"/>
            <w:vAlign w:val="top"/>
            <w:tcMar>
              <w:top w:w="80" w:type="dxa"/>
              <w:bottom w:w="80" w:type="dxa"/>
              <w:start w:w="120" w:type="dxa"/>
              <w:end w:w="120" w:type="dxa"/>
            </w:tcMar>
          </w:tcPr>
          <w:p>
            <w:pPr>
              <w:spacing w:after="0" w:line="252" w:lineRule="auto"/>
            </w:pPr>
            <w:r>
              <w:rPr>
                <w:rFonts w:ascii="Calibri" w:hAnsi="Calibri"/>
                <w:sz w:val="17"/>
              </w:rPr>
              <w:t>Поддерживающие ремонты и замены действующих активов.</w:t>
            </w:r>
          </w:p>
        </w:tc>
        <w:tc>
          <w:tcPr>
            <w:tcW w:type="dxa" w:w="2736"/>
            <w:vAlign w:val="top"/>
            <w:tcMar>
              <w:top w:w="80" w:type="dxa"/>
              <w:bottom w:w="80" w:type="dxa"/>
              <w:start w:w="120" w:type="dxa"/>
              <w:end w:w="120" w:type="dxa"/>
            </w:tcMar>
          </w:tcPr>
          <w:p>
            <w:pPr>
              <w:spacing w:after="0" w:line="252" w:lineRule="auto"/>
            </w:pPr>
            <w:r>
              <w:rPr>
                <w:rFonts w:ascii="Calibri" w:hAnsi="Calibri"/>
                <w:sz w:val="17"/>
              </w:rPr>
              <w:t>Не смешивать с инвестициями в новый проект.</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Оборотный капитал</w:t>
            </w:r>
          </w:p>
        </w:tc>
        <w:tc>
          <w:tcPr>
            <w:tcW w:type="dxa" w:w="4320"/>
            <w:vAlign w:val="top"/>
            <w:tcMar>
              <w:top w:w="80" w:type="dxa"/>
              <w:bottom w:w="80" w:type="dxa"/>
              <w:start w:w="120" w:type="dxa"/>
              <w:end w:w="120" w:type="dxa"/>
            </w:tcMar>
          </w:tcPr>
          <w:p>
            <w:pPr>
              <w:spacing w:after="0" w:line="252" w:lineRule="auto"/>
            </w:pPr>
            <w:r>
              <w:rPr>
                <w:rFonts w:ascii="Calibri" w:hAnsi="Calibri"/>
                <w:sz w:val="17"/>
              </w:rPr>
              <w:t>Изменения запасов, дебиторки и кредиторки.</w:t>
            </w:r>
          </w:p>
        </w:tc>
        <w:tc>
          <w:tcPr>
            <w:tcW w:type="dxa" w:w="2736"/>
            <w:vAlign w:val="top"/>
            <w:tcMar>
              <w:top w:w="80" w:type="dxa"/>
              <w:bottom w:w="80" w:type="dxa"/>
              <w:start w:w="120" w:type="dxa"/>
              <w:end w:w="120" w:type="dxa"/>
            </w:tcMar>
          </w:tcPr>
          <w:p>
            <w:pPr>
              <w:spacing w:after="0" w:line="252" w:lineRule="auto"/>
            </w:pPr>
            <w:r>
              <w:rPr>
                <w:rFonts w:ascii="Calibri" w:hAnsi="Calibri"/>
                <w:sz w:val="17"/>
              </w:rPr>
              <w:t>Рост потребности — положительное использование денег; высвобождение — отрицательное значение.</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Изъятия собственника</w:t>
            </w:r>
          </w:p>
        </w:tc>
        <w:tc>
          <w:tcPr>
            <w:tcW w:type="dxa" w:w="4320"/>
            <w:vAlign w:val="top"/>
            <w:tcMar>
              <w:top w:w="80" w:type="dxa"/>
              <w:bottom w:w="80" w:type="dxa"/>
              <w:start w:w="120" w:type="dxa"/>
              <w:end w:w="120" w:type="dxa"/>
            </w:tcMar>
          </w:tcPr>
          <w:p>
            <w:pPr>
              <w:spacing w:after="0" w:line="252" w:lineRule="auto"/>
            </w:pPr>
            <w:r>
              <w:rPr>
                <w:rFonts w:ascii="Calibri" w:hAnsi="Calibri"/>
                <w:sz w:val="17"/>
              </w:rPr>
              <w:t>Минимальная сумма, которая реально забирается ежемесячно.</w:t>
            </w:r>
          </w:p>
        </w:tc>
        <w:tc>
          <w:tcPr>
            <w:tcW w:type="dxa" w:w="2736"/>
            <w:vAlign w:val="top"/>
            <w:tcMar>
              <w:top w:w="80" w:type="dxa"/>
              <w:bottom w:w="80" w:type="dxa"/>
              <w:start w:w="120" w:type="dxa"/>
              <w:end w:w="120" w:type="dxa"/>
            </w:tcMar>
          </w:tcPr>
          <w:p>
            <w:pPr>
              <w:spacing w:after="0" w:line="252" w:lineRule="auto"/>
            </w:pPr>
            <w:r>
              <w:rPr>
                <w:rFonts w:ascii="Calibri" w:hAnsi="Calibri"/>
                <w:sz w:val="17"/>
              </w:rPr>
              <w:t>Не ставить 0, если собственник постоянно живёт за счёт бизнеса.</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Платежи по долгам</w:t>
            </w:r>
          </w:p>
        </w:tc>
        <w:tc>
          <w:tcPr>
            <w:tcW w:type="dxa" w:w="4320"/>
            <w:vAlign w:val="top"/>
            <w:tcMar>
              <w:top w:w="80" w:type="dxa"/>
              <w:bottom w:w="80" w:type="dxa"/>
              <w:start w:w="120" w:type="dxa"/>
              <w:end w:w="120" w:type="dxa"/>
            </w:tcMar>
          </w:tcPr>
          <w:p>
            <w:pPr>
              <w:spacing w:after="0" w:line="252" w:lineRule="auto"/>
            </w:pPr>
            <w:r>
              <w:rPr>
                <w:rFonts w:ascii="Calibri" w:hAnsi="Calibri"/>
                <w:sz w:val="17"/>
              </w:rPr>
              <w:t>Проценты, тело, комиссии и лизинговые платежи по каждому месяцу.</w:t>
            </w:r>
          </w:p>
        </w:tc>
        <w:tc>
          <w:tcPr>
            <w:tcW w:type="dxa" w:w="2736"/>
            <w:vAlign w:val="top"/>
            <w:tcMar>
              <w:top w:w="80" w:type="dxa"/>
              <w:bottom w:w="80" w:type="dxa"/>
              <w:start w:w="120" w:type="dxa"/>
              <w:end w:w="120" w:type="dxa"/>
            </w:tcMar>
          </w:tcPr>
          <w:p>
            <w:pPr>
              <w:spacing w:after="0" w:line="252" w:lineRule="auto"/>
            </w:pPr>
            <w:r>
              <w:rPr>
                <w:rFonts w:ascii="Calibri" w:hAnsi="Calibri"/>
                <w:sz w:val="17"/>
              </w:rPr>
              <w:t>Сверить с банковскими выписками и графиками.</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Остатки денег</w:t>
            </w:r>
          </w:p>
        </w:tc>
        <w:tc>
          <w:tcPr>
            <w:tcW w:type="dxa" w:w="4320"/>
            <w:vAlign w:val="top"/>
            <w:tcMar>
              <w:top w:w="80" w:type="dxa"/>
              <w:bottom w:w="80" w:type="dxa"/>
              <w:start w:w="120" w:type="dxa"/>
              <w:end w:w="120" w:type="dxa"/>
            </w:tcMar>
          </w:tcPr>
          <w:p>
            <w:pPr>
              <w:spacing w:after="0" w:line="252" w:lineRule="auto"/>
            </w:pPr>
            <w:r>
              <w:rPr>
                <w:rFonts w:ascii="Calibri" w:hAnsi="Calibri"/>
                <w:sz w:val="17"/>
              </w:rPr>
              <w:t>Касса и расчётные счета на конец каждого месяца.</w:t>
            </w:r>
          </w:p>
        </w:tc>
        <w:tc>
          <w:tcPr>
            <w:tcW w:type="dxa" w:w="2736"/>
            <w:vAlign w:val="top"/>
            <w:tcMar>
              <w:top w:w="80" w:type="dxa"/>
              <w:bottom w:w="80" w:type="dxa"/>
              <w:start w:w="120" w:type="dxa"/>
              <w:end w:w="120" w:type="dxa"/>
            </w:tcMar>
          </w:tcPr>
          <w:p>
            <w:pPr>
              <w:spacing w:after="0" w:line="252" w:lineRule="auto"/>
            </w:pPr>
            <w:r>
              <w:rPr>
                <w:rFonts w:ascii="Calibri" w:hAnsi="Calibri"/>
                <w:sz w:val="17"/>
              </w:rPr>
              <w:t>Исключить чужие, транзитные и недоступные деньги.</w:t>
            </w:r>
          </w:p>
        </w:tc>
      </w:tr>
    </w:tbl>
    <w:p>
      <w:pPr>
        <w:spacing w:after="20"/>
      </w:pPr>
    </w:p>
    <w:p>
      <w:pPr>
        <w:pStyle w:val="Heading2"/>
        <w:keepNext w:val="1"/>
      </w:pPr>
      <w:r>
        <w:t>Обязательный пакет по долгам</w:t>
      </w:r>
    </w:p>
    <w:p>
      <w:pPr>
        <w:pStyle w:val="ListBullet"/>
      </w:pPr>
      <w:r>
        <w:t>Графики всех кредитов, кредитных линий, овердрафтов и лизинга.</w:t>
      </w:r>
    </w:p>
    <w:p>
      <w:pPr>
        <w:pStyle w:val="ListBullet"/>
      </w:pPr>
      <w:r>
        <w:t>Остаток основного долга на дату анализа.</w:t>
      </w:r>
    </w:p>
    <w:p>
      <w:pPr>
        <w:pStyle w:val="ListBullet"/>
      </w:pPr>
      <w:r>
        <w:t>Максимальный ожидаемый ежемесячный платёж в ближайшие 12 месяцев.</w:t>
      </w:r>
    </w:p>
    <w:p>
      <w:pPr>
        <w:pStyle w:val="ListBullet"/>
      </w:pPr>
      <w:r>
        <w:t>Дата окончательного погашения каждого обязательства.</w:t>
      </w:r>
    </w:p>
    <w:p>
      <w:pPr>
        <w:pStyle w:val="ListBullet"/>
      </w:pPr>
      <w:r>
        <w:t>Условия досрочного погашения, комиссии и намерение рефинансировать долг.</w:t>
      </w:r>
    </w:p>
    <w:p>
      <w:pPr>
        <w:pStyle w:val="ListBullet"/>
      </w:pPr>
      <w:r>
        <w:t>Займы собственника, частные займы, факторинг и иные обязательства, даже если они не отражены как банковский кредит.</w:t>
      </w:r>
    </w:p>
    <w:p>
      <w:pPr>
        <w:pStyle w:val="Heading2"/>
        <w:keepNext w:val="1"/>
      </w:pPr>
      <w:r>
        <w:t>Обязательный пакет по новому кредиту</w:t>
      </w:r>
    </w:p>
    <w:p>
      <w:pPr>
        <w:pStyle w:val="ListBullet"/>
      </w:pPr>
      <w:r>
        <w:t>Письменное предложение банка с датой, ставкой, сроком, типом погашения и льготным периодом.</w:t>
      </w:r>
    </w:p>
    <w:p>
      <w:pPr>
        <w:pStyle w:val="ListBullet"/>
      </w:pPr>
      <w:r>
        <w:t>Все разовые и ежемесячные комиссии, страхование, гарантии и расходы на оформление.</w:t>
      </w:r>
    </w:p>
    <w:p>
      <w:pPr>
        <w:pStyle w:val="ListBullet"/>
      </w:pPr>
      <w:r>
        <w:t>Точный план расходования денег с суммами по направлениям.</w:t>
      </w:r>
    </w:p>
    <w:p>
      <w:pPr>
        <w:pStyle w:val="ListBullet"/>
      </w:pPr>
      <w:r>
        <w:t>Если есть будущий проект: расчёт мощности, цены, смета, сроки запуска, план загрузки и подтверждение источников данных.</w:t>
      </w:r>
    </w:p>
    <w:p>
      <w:bookmarkStart w:id="3" w:name="sec3"/>
      <w:pPr>
        <w:pStyle w:val="Heading1"/>
        <w:pageBreakBefore w:val="0"/>
        <w:keepNext w:val="1"/>
      </w:pPr>
      <w:r>
        <w:t>3. Жёсткие правила безопасной работы</w:t>
      </w:r>
      <w:bookmarkEnd w:id="3"/>
    </w:p>
    <w:p>
      <w:pPr>
        <w:shd w:fill="FDE9E7"/>
        <w:pBdr>
          <w:top w:val="single" w:sz="6" w:space="6" w:color="B4C6E7"/>
          <w:left w:val="single" w:sz="6" w:space="6" w:color="B4C6E7"/>
          <w:bottom w:val="single" w:sz="6" w:space="6" w:color="B4C6E7"/>
          <w:right w:val="single" w:sz="6" w:space="6" w:color="B4C6E7"/>
        </w:pBdr>
        <w:spacing w:before="100" w:after="120"/>
        <w:keepNext w:val="0"/>
      </w:pPr>
      <w:r>
        <w:rPr>
          <w:b/>
          <w:color w:val="C00000"/>
        </w:rPr>
        <w:t xml:space="preserve">КРИТИЧЕСКОЕ ОГРАНИЧЕНИЕ ФАЙЛА. </w:t>
      </w:r>
      <w:r>
        <w:t>Формулы не защищены паролем. Вставка целой строки или столбца может стереть расчёт. Работайте только в копии, меняйте жёлтые ячейки с синим текстом и вставляйте значения только в точный диапазон.</w:t>
      </w:r>
    </w:p>
    <w:p>
      <w:pPr>
        <w:pStyle w:val="Heading2"/>
        <w:keepNext w:val="1"/>
      </w:pPr>
      <w:r>
        <w:t>Как вводить значения</w:t>
      </w:r>
    </w:p>
    <w:tbl>
      <w:tblPr>
        <w:tblStyle w:val="TableGrid"/>
        <w:tblW w:type="dxa" w:w="9360"/>
        <w:jc w:val="left"/>
        <w:tblLayout w:type="fixed"/>
        <w:tblLook w:firstColumn="1" w:firstRow="1" w:lastColumn="0" w:lastRow="0" w:noHBand="0" w:noVBand="1" w:val="04A0"/>
        <w:tblInd w:type="dxa" w:w="120"/>
      </w:tblPr>
      <w:tblGrid>
        <w:gridCol w:w="1584"/>
        <w:gridCol w:w="2160"/>
        <w:gridCol w:w="2160"/>
        <w:gridCol w:w="3456"/>
      </w:tblGrid>
      <w:tr>
        <w:trPr>
          <w:tblHeader w:val="true"/>
          <w:cantSplit/>
        </w:trPr>
        <w:tc>
          <w:tcPr>
            <w:tcW w:type="dxa" w:w="1584"/>
            <w:shd w:fill="E8EEF5"/>
            <w:vAlign w:val="top"/>
            <w:tcMar>
              <w:top w:w="80" w:type="dxa"/>
              <w:bottom w:w="80" w:type="dxa"/>
              <w:start w:w="120" w:type="dxa"/>
              <w:end w:w="120" w:type="dxa"/>
            </w:tcMar>
          </w:tcPr>
          <w:p>
            <w:pPr>
              <w:spacing w:after="0"/>
            </w:pPr>
            <w:r>
              <w:rPr>
                <w:rFonts w:ascii="Calibri" w:hAnsi="Calibri"/>
                <w:b/>
                <w:color w:val="1F4D78"/>
                <w:sz w:val="18"/>
              </w:rPr>
              <w:t>Тип</w:t>
            </w:r>
          </w:p>
        </w:tc>
        <w:tc>
          <w:tcPr>
            <w:tcW w:type="dxa" w:w="2160"/>
            <w:shd w:fill="E8EEF5"/>
            <w:vAlign w:val="top"/>
            <w:tcMar>
              <w:top w:w="80" w:type="dxa"/>
              <w:bottom w:w="80" w:type="dxa"/>
              <w:start w:w="120" w:type="dxa"/>
              <w:end w:w="120" w:type="dxa"/>
            </w:tcMar>
          </w:tcPr>
          <w:p>
            <w:pPr>
              <w:spacing w:after="0"/>
            </w:pPr>
            <w:r>
              <w:rPr>
                <w:rFonts w:ascii="Calibri" w:hAnsi="Calibri"/>
                <w:b/>
                <w:color w:val="1F4D78"/>
                <w:sz w:val="18"/>
              </w:rPr>
              <w:t>Правильно</w:t>
            </w:r>
          </w:p>
        </w:tc>
        <w:tc>
          <w:tcPr>
            <w:tcW w:type="dxa" w:w="2160"/>
            <w:shd w:fill="E8EEF5"/>
            <w:vAlign w:val="top"/>
            <w:tcMar>
              <w:top w:w="80" w:type="dxa"/>
              <w:bottom w:w="80" w:type="dxa"/>
              <w:start w:w="120" w:type="dxa"/>
              <w:end w:w="120" w:type="dxa"/>
            </w:tcMar>
          </w:tcPr>
          <w:p>
            <w:pPr>
              <w:spacing w:after="0"/>
            </w:pPr>
            <w:r>
              <w:rPr>
                <w:rFonts w:ascii="Calibri" w:hAnsi="Calibri"/>
                <w:b/>
                <w:color w:val="1F4D78"/>
                <w:sz w:val="18"/>
              </w:rPr>
              <w:t>Неправильно</w:t>
            </w:r>
          </w:p>
        </w:tc>
        <w:tc>
          <w:tcPr>
            <w:tcW w:type="dxa" w:w="3456"/>
            <w:shd w:fill="E8EEF5"/>
            <w:vAlign w:val="top"/>
            <w:tcMar>
              <w:top w:w="80" w:type="dxa"/>
              <w:bottom w:w="80" w:type="dxa"/>
              <w:start w:w="120" w:type="dxa"/>
              <w:end w:w="120" w:type="dxa"/>
            </w:tcMar>
          </w:tcPr>
          <w:p>
            <w:pPr>
              <w:spacing w:after="0"/>
            </w:pPr>
            <w:r>
              <w:rPr>
                <w:rFonts w:ascii="Calibri" w:hAnsi="Calibri"/>
                <w:b/>
                <w:color w:val="1F4D78"/>
                <w:sz w:val="18"/>
              </w:rPr>
              <w:t>Почему</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Ноль</w:t>
            </w:r>
          </w:p>
        </w:tc>
        <w:tc>
          <w:tcPr>
            <w:tcW w:type="dxa" w:w="2160"/>
            <w:vAlign w:val="top"/>
            <w:tcMar>
              <w:top w:w="80" w:type="dxa"/>
              <w:bottom w:w="80" w:type="dxa"/>
              <w:start w:w="120" w:type="dxa"/>
              <w:end w:w="120" w:type="dxa"/>
            </w:tcMar>
          </w:tcPr>
          <w:p>
            <w:pPr>
              <w:spacing w:after="0" w:line="252" w:lineRule="auto"/>
            </w:pPr>
            <w:r>
              <w:rPr>
                <w:rFonts w:ascii="Calibri" w:hAnsi="Calibri"/>
                <w:sz w:val="18"/>
              </w:rPr>
              <w:t>0</w:t>
            </w:r>
          </w:p>
        </w:tc>
        <w:tc>
          <w:tcPr>
            <w:tcW w:type="dxa" w:w="2160"/>
            <w:vAlign w:val="top"/>
            <w:tcMar>
              <w:top w:w="80" w:type="dxa"/>
              <w:bottom w:w="80" w:type="dxa"/>
              <w:start w:w="120" w:type="dxa"/>
              <w:end w:w="120" w:type="dxa"/>
            </w:tcMar>
          </w:tcPr>
          <w:p>
            <w:pPr>
              <w:spacing w:after="0" w:line="252" w:lineRule="auto"/>
            </w:pPr>
            <w:r>
              <w:rPr>
                <w:rFonts w:ascii="Calibri" w:hAnsi="Calibri"/>
                <w:sz w:val="18"/>
              </w:rPr>
              <w:t>пустая ячейка</w:t>
            </w:r>
          </w:p>
        </w:tc>
        <w:tc>
          <w:tcPr>
            <w:tcW w:type="dxa" w:w="3456"/>
            <w:vAlign w:val="top"/>
            <w:tcMar>
              <w:top w:w="80" w:type="dxa"/>
              <w:bottom w:w="80" w:type="dxa"/>
              <w:start w:w="120" w:type="dxa"/>
              <w:end w:w="120" w:type="dxa"/>
            </w:tcMar>
          </w:tcPr>
          <w:p>
            <w:pPr>
              <w:spacing w:after="0" w:line="252" w:lineRule="auto"/>
            </w:pPr>
            <w:r>
              <w:rPr>
                <w:rFonts w:ascii="Calibri" w:hAnsi="Calibri"/>
                <w:sz w:val="18"/>
              </w:rPr>
              <w:t>Пусто означает «данных нет», а 0 означает «операции действительно не было».</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Расход</w:t>
            </w:r>
          </w:p>
        </w:tc>
        <w:tc>
          <w:tcPr>
            <w:tcW w:type="dxa" w:w="2160"/>
            <w:vAlign w:val="top"/>
            <w:tcMar>
              <w:top w:w="80" w:type="dxa"/>
              <w:bottom w:w="80" w:type="dxa"/>
              <w:start w:w="120" w:type="dxa"/>
              <w:end w:w="120" w:type="dxa"/>
            </w:tcMar>
          </w:tcPr>
          <w:p>
            <w:pPr>
              <w:spacing w:after="0" w:line="252" w:lineRule="auto"/>
            </w:pPr>
            <w:r>
              <w:rPr>
                <w:rFonts w:ascii="Calibri" w:hAnsi="Calibri"/>
                <w:sz w:val="18"/>
              </w:rPr>
              <w:t>150000</w:t>
            </w:r>
          </w:p>
        </w:tc>
        <w:tc>
          <w:tcPr>
            <w:tcW w:type="dxa" w:w="2160"/>
            <w:vAlign w:val="top"/>
            <w:tcMar>
              <w:top w:w="80" w:type="dxa"/>
              <w:bottom w:w="80" w:type="dxa"/>
              <w:start w:w="120" w:type="dxa"/>
              <w:end w:w="120" w:type="dxa"/>
            </w:tcMar>
          </w:tcPr>
          <w:p>
            <w:pPr>
              <w:spacing w:after="0" w:line="252" w:lineRule="auto"/>
            </w:pPr>
            <w:r>
              <w:rPr>
                <w:rFonts w:ascii="Calibri" w:hAnsi="Calibri"/>
                <w:sz w:val="18"/>
              </w:rPr>
              <w:t>-150000</w:t>
            </w:r>
          </w:p>
        </w:tc>
        <w:tc>
          <w:tcPr>
            <w:tcW w:type="dxa" w:w="3456"/>
            <w:vAlign w:val="top"/>
            <w:tcMar>
              <w:top w:w="80" w:type="dxa"/>
              <w:bottom w:w="80" w:type="dxa"/>
              <w:start w:w="120" w:type="dxa"/>
              <w:end w:w="120" w:type="dxa"/>
            </w:tcMar>
          </w:tcPr>
          <w:p>
            <w:pPr>
              <w:spacing w:after="0" w:line="252" w:lineRule="auto"/>
            </w:pPr>
            <w:r>
              <w:rPr>
                <w:rFonts w:ascii="Calibri" w:hAnsi="Calibri"/>
                <w:sz w:val="18"/>
              </w:rPr>
              <w:t>Расходы вводятся положительными числами; формула сама вычитает их.</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Высвобождение оборотного капитала</w:t>
            </w:r>
          </w:p>
        </w:tc>
        <w:tc>
          <w:tcPr>
            <w:tcW w:type="dxa" w:w="2160"/>
            <w:vAlign w:val="top"/>
            <w:tcMar>
              <w:top w:w="80" w:type="dxa"/>
              <w:bottom w:w="80" w:type="dxa"/>
              <w:start w:w="120" w:type="dxa"/>
              <w:end w:w="120" w:type="dxa"/>
            </w:tcMar>
          </w:tcPr>
          <w:p>
            <w:pPr>
              <w:spacing w:after="0" w:line="252" w:lineRule="auto"/>
            </w:pPr>
            <w:r>
              <w:rPr>
                <w:rFonts w:ascii="Calibri" w:hAnsi="Calibri"/>
                <w:sz w:val="18"/>
              </w:rPr>
              <w:t>-50000</w:t>
            </w:r>
          </w:p>
        </w:tc>
        <w:tc>
          <w:tcPr>
            <w:tcW w:type="dxa" w:w="2160"/>
            <w:vAlign w:val="top"/>
            <w:tcMar>
              <w:top w:w="80" w:type="dxa"/>
              <w:bottom w:w="80" w:type="dxa"/>
              <w:start w:w="120" w:type="dxa"/>
              <w:end w:w="120" w:type="dxa"/>
            </w:tcMar>
          </w:tcPr>
          <w:p>
            <w:pPr>
              <w:spacing w:after="0" w:line="252" w:lineRule="auto"/>
            </w:pPr>
            <w:r>
              <w:rPr>
                <w:rFonts w:ascii="Calibri" w:hAnsi="Calibri"/>
                <w:sz w:val="18"/>
              </w:rPr>
              <w:t>50000</w:t>
            </w:r>
          </w:p>
        </w:tc>
        <w:tc>
          <w:tcPr>
            <w:tcW w:type="dxa" w:w="3456"/>
            <w:vAlign w:val="top"/>
            <w:tcMar>
              <w:top w:w="80" w:type="dxa"/>
              <w:bottom w:w="80" w:type="dxa"/>
              <w:start w:w="120" w:type="dxa"/>
              <w:end w:w="120" w:type="dxa"/>
            </w:tcMar>
          </w:tcPr>
          <w:p>
            <w:pPr>
              <w:spacing w:after="0" w:line="252" w:lineRule="auto"/>
            </w:pPr>
            <w:r>
              <w:rPr>
                <w:rFonts w:ascii="Calibri" w:hAnsi="Calibri"/>
                <w:sz w:val="18"/>
              </w:rPr>
              <w:t>Отрицательное значение означает, что деньги вернулись в бизнес.</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Процент</w:t>
            </w:r>
          </w:p>
        </w:tc>
        <w:tc>
          <w:tcPr>
            <w:tcW w:type="dxa" w:w="2160"/>
            <w:vAlign w:val="top"/>
            <w:tcMar>
              <w:top w:w="80" w:type="dxa"/>
              <w:bottom w:w="80" w:type="dxa"/>
              <w:start w:w="120" w:type="dxa"/>
              <w:end w:w="120" w:type="dxa"/>
            </w:tcMar>
          </w:tcPr>
          <w:p>
            <w:pPr>
              <w:spacing w:after="0" w:line="252" w:lineRule="auto"/>
            </w:pPr>
            <w:r>
              <w:rPr>
                <w:rFonts w:ascii="Calibri" w:hAnsi="Calibri"/>
                <w:sz w:val="18"/>
              </w:rPr>
              <w:t>25,5%</w:t>
            </w:r>
          </w:p>
        </w:tc>
        <w:tc>
          <w:tcPr>
            <w:tcW w:type="dxa" w:w="2160"/>
            <w:vAlign w:val="top"/>
            <w:tcMar>
              <w:top w:w="80" w:type="dxa"/>
              <w:bottom w:w="80" w:type="dxa"/>
              <w:start w:w="120" w:type="dxa"/>
              <w:end w:w="120" w:type="dxa"/>
            </w:tcMar>
          </w:tcPr>
          <w:p>
            <w:pPr>
              <w:spacing w:after="0" w:line="252" w:lineRule="auto"/>
            </w:pPr>
            <w:r>
              <w:rPr>
                <w:rFonts w:ascii="Calibri" w:hAnsi="Calibri"/>
                <w:sz w:val="18"/>
              </w:rPr>
              <w:t>25,5</w:t>
            </w:r>
          </w:p>
        </w:tc>
        <w:tc>
          <w:tcPr>
            <w:tcW w:type="dxa" w:w="3456"/>
            <w:vAlign w:val="top"/>
            <w:tcMar>
              <w:top w:w="80" w:type="dxa"/>
              <w:bottom w:w="80" w:type="dxa"/>
              <w:start w:w="120" w:type="dxa"/>
              <w:end w:w="120" w:type="dxa"/>
            </w:tcMar>
          </w:tcPr>
          <w:p>
            <w:pPr>
              <w:spacing w:after="0" w:line="252" w:lineRule="auto"/>
            </w:pPr>
            <w:r>
              <w:rPr>
                <w:rFonts w:ascii="Calibri" w:hAnsi="Calibri"/>
                <w:sz w:val="18"/>
              </w:rPr>
              <w:t>Без знака процента Excel может понять число как 2550%.</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Доля</w:t>
            </w:r>
          </w:p>
        </w:tc>
        <w:tc>
          <w:tcPr>
            <w:tcW w:type="dxa" w:w="2160"/>
            <w:vAlign w:val="top"/>
            <w:tcMar>
              <w:top w:w="80" w:type="dxa"/>
              <w:bottom w:w="80" w:type="dxa"/>
              <w:start w:w="120" w:type="dxa"/>
              <w:end w:w="120" w:type="dxa"/>
            </w:tcMar>
          </w:tcPr>
          <w:p>
            <w:pPr>
              <w:spacing w:after="0" w:line="252" w:lineRule="auto"/>
            </w:pPr>
            <w:r>
              <w:rPr>
                <w:rFonts w:ascii="Calibri" w:hAnsi="Calibri"/>
                <w:sz w:val="18"/>
              </w:rPr>
              <w:t>90%</w:t>
            </w:r>
          </w:p>
        </w:tc>
        <w:tc>
          <w:tcPr>
            <w:tcW w:type="dxa" w:w="2160"/>
            <w:vAlign w:val="top"/>
            <w:tcMar>
              <w:top w:w="80" w:type="dxa"/>
              <w:bottom w:w="80" w:type="dxa"/>
              <w:start w:w="120" w:type="dxa"/>
              <w:end w:w="120" w:type="dxa"/>
            </w:tcMar>
          </w:tcPr>
          <w:p>
            <w:pPr>
              <w:spacing w:after="0" w:line="252" w:lineRule="auto"/>
            </w:pPr>
            <w:r>
              <w:rPr>
                <w:rFonts w:ascii="Calibri" w:hAnsi="Calibri"/>
                <w:sz w:val="18"/>
              </w:rPr>
              <w:t>90</w:t>
            </w:r>
          </w:p>
        </w:tc>
        <w:tc>
          <w:tcPr>
            <w:tcW w:type="dxa" w:w="3456"/>
            <w:vAlign w:val="top"/>
            <w:tcMar>
              <w:top w:w="80" w:type="dxa"/>
              <w:bottom w:w="80" w:type="dxa"/>
              <w:start w:w="120" w:type="dxa"/>
              <w:end w:w="120" w:type="dxa"/>
            </w:tcMar>
          </w:tcPr>
          <w:p>
            <w:pPr>
              <w:spacing w:after="0" w:line="252" w:lineRule="auto"/>
            </w:pPr>
            <w:r>
              <w:rPr>
                <w:rFonts w:ascii="Calibri" w:hAnsi="Calibri"/>
                <w:sz w:val="18"/>
              </w:rPr>
              <w:t>Доля хранится как 0,90, а не как 90.</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Дата</w:t>
            </w:r>
          </w:p>
        </w:tc>
        <w:tc>
          <w:tcPr>
            <w:tcW w:type="dxa" w:w="2160"/>
            <w:vAlign w:val="top"/>
            <w:tcMar>
              <w:top w:w="80" w:type="dxa"/>
              <w:bottom w:w="80" w:type="dxa"/>
              <w:start w:w="120" w:type="dxa"/>
              <w:end w:w="120" w:type="dxa"/>
            </w:tcMar>
          </w:tcPr>
          <w:p>
            <w:pPr>
              <w:spacing w:after="0" w:line="252" w:lineRule="auto"/>
            </w:pPr>
            <w:r>
              <w:rPr>
                <w:rFonts w:ascii="Calibri" w:hAnsi="Calibri"/>
                <w:sz w:val="18"/>
              </w:rPr>
              <w:t>30.06.2026</w:t>
            </w:r>
          </w:p>
        </w:tc>
        <w:tc>
          <w:tcPr>
            <w:tcW w:type="dxa" w:w="2160"/>
            <w:vAlign w:val="top"/>
            <w:tcMar>
              <w:top w:w="80" w:type="dxa"/>
              <w:bottom w:w="80" w:type="dxa"/>
              <w:start w:w="120" w:type="dxa"/>
              <w:end w:w="120" w:type="dxa"/>
            </w:tcMar>
          </w:tcPr>
          <w:p>
            <w:pPr>
              <w:spacing w:after="0" w:line="252" w:lineRule="auto"/>
            </w:pPr>
            <w:r>
              <w:rPr>
                <w:rFonts w:ascii="Calibri" w:hAnsi="Calibri"/>
                <w:sz w:val="18"/>
              </w:rPr>
              <w:t>июнь</w:t>
            </w:r>
          </w:p>
        </w:tc>
        <w:tc>
          <w:tcPr>
            <w:tcW w:type="dxa" w:w="3456"/>
            <w:vAlign w:val="top"/>
            <w:tcMar>
              <w:top w:w="80" w:type="dxa"/>
              <w:bottom w:w="80" w:type="dxa"/>
              <w:start w:w="120" w:type="dxa"/>
              <w:end w:w="120" w:type="dxa"/>
            </w:tcMar>
          </w:tcPr>
          <w:p>
            <w:pPr>
              <w:spacing w:after="0" w:line="252" w:lineRule="auto"/>
            </w:pPr>
            <w:r>
              <w:rPr>
                <w:rFonts w:ascii="Calibri" w:hAnsi="Calibri"/>
                <w:sz w:val="18"/>
              </w:rPr>
              <w:t>Нужна настоящая дата Excel и логическая связь между финансовой историей, датой кредита и сроками долгов.</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Срок</w:t>
            </w:r>
          </w:p>
        </w:tc>
        <w:tc>
          <w:tcPr>
            <w:tcW w:type="dxa" w:w="2160"/>
            <w:vAlign w:val="top"/>
            <w:tcMar>
              <w:top w:w="80" w:type="dxa"/>
              <w:bottom w:w="80" w:type="dxa"/>
              <w:start w:w="120" w:type="dxa"/>
              <w:end w:w="120" w:type="dxa"/>
            </w:tcMar>
          </w:tcPr>
          <w:p>
            <w:pPr>
              <w:spacing w:after="0" w:line="252" w:lineRule="auto"/>
            </w:pPr>
            <w:r>
              <w:rPr>
                <w:rFonts w:ascii="Calibri" w:hAnsi="Calibri"/>
                <w:sz w:val="18"/>
              </w:rPr>
              <w:t>36</w:t>
            </w:r>
          </w:p>
        </w:tc>
        <w:tc>
          <w:tcPr>
            <w:tcW w:type="dxa" w:w="2160"/>
            <w:vAlign w:val="top"/>
            <w:tcMar>
              <w:top w:w="80" w:type="dxa"/>
              <w:bottom w:w="80" w:type="dxa"/>
              <w:start w:w="120" w:type="dxa"/>
              <w:end w:w="120" w:type="dxa"/>
            </w:tcMar>
          </w:tcPr>
          <w:p>
            <w:pPr>
              <w:spacing w:after="0" w:line="252" w:lineRule="auto"/>
            </w:pPr>
            <w:r>
              <w:rPr>
                <w:rFonts w:ascii="Calibri" w:hAnsi="Calibri"/>
                <w:sz w:val="18"/>
              </w:rPr>
              <w:t>3 года</w:t>
            </w:r>
          </w:p>
        </w:tc>
        <w:tc>
          <w:tcPr>
            <w:tcW w:type="dxa" w:w="3456"/>
            <w:vAlign w:val="top"/>
            <w:tcMar>
              <w:top w:w="80" w:type="dxa"/>
              <w:bottom w:w="80" w:type="dxa"/>
              <w:start w:w="120" w:type="dxa"/>
              <w:end w:w="120" w:type="dxa"/>
            </w:tcMar>
          </w:tcPr>
          <w:p>
            <w:pPr>
              <w:spacing w:after="0" w:line="252" w:lineRule="auto"/>
            </w:pPr>
            <w:r>
              <w:rPr>
                <w:rFonts w:ascii="Calibri" w:hAnsi="Calibri"/>
                <w:sz w:val="18"/>
              </w:rPr>
              <w:t>Срок принимается только как целое число месяцев.</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DSCR</w:t>
            </w:r>
          </w:p>
        </w:tc>
        <w:tc>
          <w:tcPr>
            <w:tcW w:type="dxa" w:w="2160"/>
            <w:vAlign w:val="top"/>
            <w:tcMar>
              <w:top w:w="80" w:type="dxa"/>
              <w:bottom w:w="80" w:type="dxa"/>
              <w:start w:w="120" w:type="dxa"/>
              <w:end w:w="120" w:type="dxa"/>
            </w:tcMar>
          </w:tcPr>
          <w:p>
            <w:pPr>
              <w:spacing w:after="0" w:line="252" w:lineRule="auto"/>
            </w:pPr>
            <w:r>
              <w:rPr>
                <w:rFonts w:ascii="Calibri" w:hAnsi="Calibri"/>
                <w:sz w:val="18"/>
              </w:rPr>
              <w:t>1,30</w:t>
            </w:r>
          </w:p>
        </w:tc>
        <w:tc>
          <w:tcPr>
            <w:tcW w:type="dxa" w:w="2160"/>
            <w:vAlign w:val="top"/>
            <w:tcMar>
              <w:top w:w="80" w:type="dxa"/>
              <w:bottom w:w="80" w:type="dxa"/>
              <w:start w:w="120" w:type="dxa"/>
              <w:end w:w="120" w:type="dxa"/>
            </w:tcMar>
          </w:tcPr>
          <w:p>
            <w:pPr>
              <w:spacing w:after="0" w:line="252" w:lineRule="auto"/>
            </w:pPr>
            <w:r>
              <w:rPr>
                <w:rFonts w:ascii="Calibri" w:hAnsi="Calibri"/>
                <w:sz w:val="18"/>
              </w:rPr>
              <w:t>130%</w:t>
            </w:r>
          </w:p>
        </w:tc>
        <w:tc>
          <w:tcPr>
            <w:tcW w:type="dxa" w:w="3456"/>
            <w:vAlign w:val="top"/>
            <w:tcMar>
              <w:top w:w="80" w:type="dxa"/>
              <w:bottom w:w="80" w:type="dxa"/>
              <w:start w:w="120" w:type="dxa"/>
              <w:end w:w="120" w:type="dxa"/>
            </w:tcMar>
          </w:tcPr>
          <w:p>
            <w:pPr>
              <w:spacing w:after="0" w:line="252" w:lineRule="auto"/>
            </w:pPr>
            <w:r>
              <w:rPr>
                <w:rFonts w:ascii="Calibri" w:hAnsi="Calibri"/>
                <w:sz w:val="18"/>
              </w:rPr>
              <w:t>DSCR — коэффициент, а не процент.</w:t>
            </w:r>
          </w:p>
        </w:tc>
      </w:tr>
    </w:tbl>
    <w:p>
      <w:pPr>
        <w:spacing w:after="20"/>
      </w:pPr>
    </w:p>
    <w:p>
      <w:pPr>
        <w:pStyle w:val="Heading2"/>
        <w:keepNext w:val="1"/>
      </w:pPr>
      <w:r>
        <w:t>Что запрещено</w:t>
      </w:r>
    </w:p>
    <w:p>
      <w:pPr>
        <w:pStyle w:val="ListBullet"/>
      </w:pPr>
      <w:r>
        <w:t>Не удалять листы, строки и столбцы.</w:t>
      </w:r>
    </w:p>
    <w:p>
      <w:pPr>
        <w:pStyle w:val="ListBullet"/>
      </w:pPr>
      <w:r>
        <w:t>Не сортировать части таблиц отдельно от соседних колонок.</w:t>
      </w:r>
    </w:p>
    <w:p>
      <w:pPr>
        <w:pStyle w:val="ListBullet"/>
      </w:pPr>
      <w:r>
        <w:t>Не вставлять данные целыми строками или столбцами поверх формул.</w:t>
      </w:r>
    </w:p>
    <w:p>
      <w:pPr>
        <w:pStyle w:val="ListBullet"/>
      </w:pPr>
      <w:r>
        <w:t>Не менять зелёные формулы-ссылки, чёрные расчётные ячейки и серые технические блоки.</w:t>
      </w:r>
    </w:p>
    <w:p>
      <w:pPr>
        <w:pStyle w:val="ListBullet"/>
      </w:pPr>
      <w:r>
        <w:t>Не подменять отсутствующие документы оценкой «на глаз» без пометки и последующей сверки.</w:t>
      </w:r>
    </w:p>
    <w:p>
      <w:pPr>
        <w:pStyle w:val="ListBullet"/>
      </w:pPr>
      <w:r>
        <w:t>Не принимать решение по одному зелёному показателю. Итог строится из нескольких ограничений.</w:t>
      </w:r>
    </w:p>
    <w:p>
      <w:pPr>
        <w:pStyle w:val="ListBullet"/>
      </w:pPr>
      <w:r>
        <w:t>Не печатать всю книгу целиком: встроенная печатная разметка не настроена. Для обсуждения выводите в PDF только нужный лист или диапазон.</w:t>
      </w:r>
    </w:p>
    <w:p>
      <w:pPr>
        <w:pStyle w:val="Heading2"/>
        <w:keepNext w:val="1"/>
      </w:pPr>
      <w:r>
        <w:t>Как сохранить рабочую копию</w:t>
      </w:r>
    </w:p>
    <w:p>
      <w:pPr>
        <w:pStyle w:val="ListNumber"/>
        <w:numPr>
          <w:ilvl w:val="0"/>
          <w:numId w:val="11"/>
        </w:numPr>
      </w:pPr>
      <w:r>
        <w:t>Чистую исходную книгу не трогать.</w:t>
      </w:r>
    </w:p>
    <w:p>
      <w:pPr>
        <w:pStyle w:val="ListNumber"/>
        <w:numPr>
          <w:ilvl w:val="0"/>
          <w:numId w:val="11"/>
        </w:numPr>
      </w:pPr>
      <w:r>
        <w:t>Рабочую копию назвать: Название_бизнеса_Кредитный_фильтр_ГГГГ-ММ-ДД.xlsx.</w:t>
      </w:r>
    </w:p>
    <w:p>
      <w:pPr>
        <w:pStyle w:val="ListNumber"/>
        <w:numPr>
          <w:ilvl w:val="0"/>
          <w:numId w:val="11"/>
        </w:numPr>
      </w:pPr>
      <w:r>
        <w:t>После существенного изменения условий банка сохранить новый файл, а не перезаписывать предыдущий расчёт.</w:t>
      </w:r>
    </w:p>
    <w:p>
      <w:pPr>
        <w:pStyle w:val="ListNumber"/>
        <w:numPr>
          <w:ilvl w:val="0"/>
          <w:numId w:val="11"/>
        </w:numPr>
      </w:pPr>
      <w:r>
        <w:t>Перед передачей консультанту или партнёру удалить лишние персональные данные и проверить, что формулы не заменены значениями.</w:t>
      </w:r>
    </w:p>
    <w:p>
      <w:bookmarkStart w:id="4" w:name="sec4"/>
      <w:pPr>
        <w:pStyle w:val="Heading1"/>
        <w:pageBreakBefore w:val="0"/>
        <w:keepNext w:val="1"/>
      </w:pPr>
      <w:r>
        <w:t>4. Карта книги и правильный маршрут</w:t>
      </w:r>
      <w:bookmarkEnd w:id="4"/>
    </w:p>
    <w:tbl>
      <w:tblPr>
        <w:tblStyle w:val="TableGrid"/>
        <w:tblW w:type="dxa" w:w="9360"/>
        <w:jc w:val="left"/>
        <w:tblLayout w:type="fixed"/>
        <w:tblLook w:firstColumn="1" w:firstRow="1" w:lastColumn="0" w:lastRow="0" w:noHBand="0" w:noVBand="1" w:val="04A0"/>
        <w:tblInd w:type="dxa" w:w="120"/>
      </w:tblPr>
      <w:tblGrid>
        <w:gridCol w:w="1944"/>
        <w:gridCol w:w="2880"/>
        <w:gridCol w:w="3528"/>
        <w:gridCol w:w="1008"/>
      </w:tblGrid>
      <w:tr>
        <w:trPr>
          <w:tblHeader w:val="true"/>
          <w:cantSplit/>
        </w:trPr>
        <w:tc>
          <w:tcPr>
            <w:tcW w:type="dxa" w:w="1944"/>
            <w:shd w:fill="E8EEF5"/>
            <w:vAlign w:val="top"/>
            <w:tcMar>
              <w:top w:w="80" w:type="dxa"/>
              <w:bottom w:w="80" w:type="dxa"/>
              <w:start w:w="120" w:type="dxa"/>
              <w:end w:w="120" w:type="dxa"/>
            </w:tcMar>
          </w:tcPr>
          <w:p>
            <w:pPr>
              <w:spacing w:after="0"/>
            </w:pPr>
            <w:r>
              <w:rPr>
                <w:rFonts w:ascii="Calibri" w:hAnsi="Calibri"/>
                <w:b/>
                <w:color w:val="1F4D78"/>
                <w:sz w:val="16"/>
              </w:rPr>
              <w:t>Лист</w:t>
            </w:r>
          </w:p>
        </w:tc>
        <w:tc>
          <w:tcPr>
            <w:tcW w:type="dxa" w:w="2880"/>
            <w:shd w:fill="E8EEF5"/>
            <w:vAlign w:val="top"/>
            <w:tcMar>
              <w:top w:w="80" w:type="dxa"/>
              <w:bottom w:w="80" w:type="dxa"/>
              <w:start w:w="120" w:type="dxa"/>
              <w:end w:w="120" w:type="dxa"/>
            </w:tcMar>
          </w:tcPr>
          <w:p>
            <w:pPr>
              <w:spacing w:after="0"/>
            </w:pPr>
            <w:r>
              <w:rPr>
                <w:rFonts w:ascii="Calibri" w:hAnsi="Calibri"/>
                <w:b/>
                <w:color w:val="1F4D78"/>
                <w:sz w:val="16"/>
              </w:rPr>
              <w:t>Роль</w:t>
            </w:r>
          </w:p>
        </w:tc>
        <w:tc>
          <w:tcPr>
            <w:tcW w:type="dxa" w:w="3528"/>
            <w:shd w:fill="E8EEF5"/>
            <w:vAlign w:val="top"/>
            <w:tcMar>
              <w:top w:w="80" w:type="dxa"/>
              <w:bottom w:w="80" w:type="dxa"/>
              <w:start w:w="120" w:type="dxa"/>
              <w:end w:w="120" w:type="dxa"/>
            </w:tcMar>
          </w:tcPr>
          <w:p>
            <w:pPr>
              <w:spacing w:after="0"/>
            </w:pPr>
            <w:r>
              <w:rPr>
                <w:rFonts w:ascii="Calibri" w:hAnsi="Calibri"/>
                <w:b/>
                <w:color w:val="1F4D78"/>
                <w:sz w:val="16"/>
              </w:rPr>
              <w:t>Действие</w:t>
            </w:r>
          </w:p>
        </w:tc>
        <w:tc>
          <w:tcPr>
            <w:tcW w:type="dxa" w:w="1008"/>
            <w:shd w:fill="E8EEF5"/>
            <w:vAlign w:val="top"/>
            <w:tcMar>
              <w:top w:w="80" w:type="dxa"/>
              <w:bottom w:w="80" w:type="dxa"/>
              <w:start w:w="120" w:type="dxa"/>
              <w:end w:w="120" w:type="dxa"/>
            </w:tcMar>
          </w:tcPr>
          <w:p>
            <w:pPr>
              <w:spacing w:after="0"/>
            </w:pPr>
            <w:r>
              <w:rPr>
                <w:rFonts w:ascii="Calibri" w:hAnsi="Calibri"/>
                <w:b/>
                <w:color w:val="1F4D78"/>
                <w:sz w:val="16"/>
              </w:rPr>
              <w:t>Можно менять?</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0_Инструкция</w:t>
            </w:r>
          </w:p>
        </w:tc>
        <w:tc>
          <w:tcPr>
            <w:tcW w:type="dxa" w:w="2880"/>
            <w:vAlign w:val="top"/>
            <w:tcMar>
              <w:top w:w="80" w:type="dxa"/>
              <w:bottom w:w="80" w:type="dxa"/>
              <w:start w:w="120" w:type="dxa"/>
              <w:end w:w="120" w:type="dxa"/>
            </w:tcMar>
          </w:tcPr>
          <w:p>
            <w:pPr>
              <w:spacing w:after="0" w:line="252" w:lineRule="auto"/>
            </w:pPr>
            <w:r>
              <w:rPr>
                <w:rFonts w:ascii="Calibri" w:hAnsi="Calibri"/>
                <w:sz w:val="16"/>
              </w:rPr>
              <w:t>Краткие правила внутри книги</w:t>
            </w:r>
          </w:p>
        </w:tc>
        <w:tc>
          <w:tcPr>
            <w:tcW w:type="dxa" w:w="3528"/>
            <w:vAlign w:val="top"/>
            <w:tcMar>
              <w:top w:w="80" w:type="dxa"/>
              <w:bottom w:w="80" w:type="dxa"/>
              <w:start w:w="120" w:type="dxa"/>
              <w:end w:w="120" w:type="dxa"/>
            </w:tcMar>
          </w:tcPr>
          <w:p>
            <w:pPr>
              <w:spacing w:after="0" w:line="252" w:lineRule="auto"/>
            </w:pPr>
            <w:r>
              <w:rPr>
                <w:rFonts w:ascii="Calibri" w:hAnsi="Calibri"/>
                <w:sz w:val="16"/>
              </w:rPr>
              <w:t>Читает перед началом.</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1_Дашборд</w:t>
            </w:r>
          </w:p>
        </w:tc>
        <w:tc>
          <w:tcPr>
            <w:tcW w:type="dxa" w:w="2880"/>
            <w:vAlign w:val="top"/>
            <w:tcMar>
              <w:top w:w="80" w:type="dxa"/>
              <w:bottom w:w="80" w:type="dxa"/>
              <w:start w:w="120" w:type="dxa"/>
              <w:end w:w="120" w:type="dxa"/>
            </w:tcMar>
          </w:tcPr>
          <w:p>
            <w:pPr>
              <w:spacing w:after="0" w:line="252" w:lineRule="auto"/>
            </w:pPr>
            <w:r>
              <w:rPr>
                <w:rFonts w:ascii="Calibri" w:hAnsi="Calibri"/>
                <w:sz w:val="16"/>
              </w:rPr>
              <w:t>Итог и управленческий вывод</w:t>
            </w:r>
          </w:p>
        </w:tc>
        <w:tc>
          <w:tcPr>
            <w:tcW w:type="dxa" w:w="3528"/>
            <w:vAlign w:val="top"/>
            <w:tcMar>
              <w:top w:w="80" w:type="dxa"/>
              <w:bottom w:w="80" w:type="dxa"/>
              <w:start w:w="120" w:type="dxa"/>
              <w:end w:w="120" w:type="dxa"/>
            </w:tcMar>
          </w:tcPr>
          <w:p>
            <w:pPr>
              <w:spacing w:after="0" w:line="252" w:lineRule="auto"/>
            </w:pPr>
            <w:r>
              <w:rPr>
                <w:rFonts w:ascii="Calibri" w:hAnsi="Calibri"/>
                <w:sz w:val="16"/>
              </w:rPr>
              <w:t>Читает после заполнения.</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2_Бизнес_12м</w:t>
            </w:r>
          </w:p>
        </w:tc>
        <w:tc>
          <w:tcPr>
            <w:tcW w:type="dxa" w:w="2880"/>
            <w:vAlign w:val="top"/>
            <w:tcMar>
              <w:top w:w="80" w:type="dxa"/>
              <w:bottom w:w="80" w:type="dxa"/>
              <w:start w:w="120" w:type="dxa"/>
              <w:end w:w="120" w:type="dxa"/>
            </w:tcMar>
          </w:tcPr>
          <w:p>
            <w:pPr>
              <w:spacing w:after="0" w:line="252" w:lineRule="auto"/>
            </w:pPr>
            <w:r>
              <w:rPr>
                <w:rFonts w:ascii="Calibri" w:hAnsi="Calibri"/>
                <w:sz w:val="16"/>
              </w:rPr>
              <w:t>Факт бизнеса за 12 месяцев</w:t>
            </w:r>
          </w:p>
        </w:tc>
        <w:tc>
          <w:tcPr>
            <w:tcW w:type="dxa" w:w="3528"/>
            <w:vAlign w:val="top"/>
            <w:tcMar>
              <w:top w:w="80" w:type="dxa"/>
              <w:bottom w:w="80" w:type="dxa"/>
              <w:start w:w="120" w:type="dxa"/>
              <w:end w:w="120" w:type="dxa"/>
            </w:tcMar>
          </w:tcPr>
          <w:p>
            <w:pPr>
              <w:spacing w:after="0" w:line="252" w:lineRule="auto"/>
            </w:pPr>
            <w:r>
              <w:rPr>
                <w:rFonts w:ascii="Calibri" w:hAnsi="Calibri"/>
                <w:sz w:val="16"/>
              </w:rPr>
              <w:t>Вводит жёлтые ячейки.</w:t>
            </w:r>
          </w:p>
        </w:tc>
        <w:tc>
          <w:tcPr>
            <w:tcW w:type="dxa" w:w="1008"/>
            <w:vAlign w:val="top"/>
            <w:tcMar>
              <w:top w:w="80" w:type="dxa"/>
              <w:bottom w:w="80" w:type="dxa"/>
              <w:start w:w="120" w:type="dxa"/>
              <w:end w:w="120" w:type="dxa"/>
            </w:tcMar>
          </w:tcPr>
          <w:p>
            <w:pPr>
              <w:spacing w:after="0" w:line="252" w:lineRule="auto"/>
            </w:pPr>
            <w:r>
              <w:rPr>
                <w:rFonts w:ascii="Calibri" w:hAnsi="Calibri"/>
                <w:sz w:val="16"/>
              </w:rPr>
              <w:t>Да, только ввод</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3_Текущие_долги</w:t>
            </w:r>
          </w:p>
        </w:tc>
        <w:tc>
          <w:tcPr>
            <w:tcW w:type="dxa" w:w="2880"/>
            <w:vAlign w:val="top"/>
            <w:tcMar>
              <w:top w:w="80" w:type="dxa"/>
              <w:bottom w:w="80" w:type="dxa"/>
              <w:start w:w="120" w:type="dxa"/>
              <w:end w:w="120" w:type="dxa"/>
            </w:tcMar>
          </w:tcPr>
          <w:p>
            <w:pPr>
              <w:spacing w:after="0" w:line="252" w:lineRule="auto"/>
            </w:pPr>
            <w:r>
              <w:rPr>
                <w:rFonts w:ascii="Calibri" w:hAnsi="Calibri"/>
                <w:sz w:val="16"/>
              </w:rPr>
              <w:t>Все действующие обязательства</w:t>
            </w:r>
          </w:p>
        </w:tc>
        <w:tc>
          <w:tcPr>
            <w:tcW w:type="dxa" w:w="3528"/>
            <w:vAlign w:val="top"/>
            <w:tcMar>
              <w:top w:w="80" w:type="dxa"/>
              <w:bottom w:w="80" w:type="dxa"/>
              <w:start w:w="120" w:type="dxa"/>
              <w:end w:w="120" w:type="dxa"/>
            </w:tcMar>
          </w:tcPr>
          <w:p>
            <w:pPr>
              <w:spacing w:after="0" w:line="252" w:lineRule="auto"/>
            </w:pPr>
            <w:r>
              <w:rPr>
                <w:rFonts w:ascii="Calibri" w:hAnsi="Calibri"/>
                <w:sz w:val="16"/>
              </w:rPr>
              <w:t>Заполняет активные строки целиком.</w:t>
            </w:r>
          </w:p>
        </w:tc>
        <w:tc>
          <w:tcPr>
            <w:tcW w:type="dxa" w:w="1008"/>
            <w:vAlign w:val="top"/>
            <w:tcMar>
              <w:top w:w="80" w:type="dxa"/>
              <w:bottom w:w="80" w:type="dxa"/>
              <w:start w:w="120" w:type="dxa"/>
              <w:end w:w="120" w:type="dxa"/>
            </w:tcMar>
          </w:tcPr>
          <w:p>
            <w:pPr>
              <w:spacing w:after="0" w:line="252" w:lineRule="auto"/>
            </w:pPr>
            <w:r>
              <w:rPr>
                <w:rFonts w:ascii="Calibri" w:hAnsi="Calibri"/>
                <w:sz w:val="16"/>
              </w:rPr>
              <w:t>Да, только ввод</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4_Новый_кредит</w:t>
            </w:r>
          </w:p>
        </w:tc>
        <w:tc>
          <w:tcPr>
            <w:tcW w:type="dxa" w:w="2880"/>
            <w:vAlign w:val="top"/>
            <w:tcMar>
              <w:top w:w="80" w:type="dxa"/>
              <w:bottom w:w="80" w:type="dxa"/>
              <w:start w:w="120" w:type="dxa"/>
              <w:end w:w="120" w:type="dxa"/>
            </w:tcMar>
          </w:tcPr>
          <w:p>
            <w:pPr>
              <w:spacing w:after="0" w:line="252" w:lineRule="auto"/>
            </w:pPr>
            <w:r>
              <w:rPr>
                <w:rFonts w:ascii="Calibri" w:hAnsi="Calibri"/>
                <w:sz w:val="16"/>
              </w:rPr>
              <w:t>Условия предложения и использование денег</w:t>
            </w:r>
          </w:p>
        </w:tc>
        <w:tc>
          <w:tcPr>
            <w:tcW w:type="dxa" w:w="3528"/>
            <w:vAlign w:val="top"/>
            <w:tcMar>
              <w:top w:w="80" w:type="dxa"/>
              <w:bottom w:w="80" w:type="dxa"/>
              <w:start w:w="120" w:type="dxa"/>
              <w:end w:w="120" w:type="dxa"/>
            </w:tcMar>
          </w:tcPr>
          <w:p>
            <w:pPr>
              <w:spacing w:after="0" w:line="252" w:lineRule="auto"/>
            </w:pPr>
            <w:r>
              <w:rPr>
                <w:rFonts w:ascii="Calibri" w:hAnsi="Calibri"/>
                <w:sz w:val="16"/>
              </w:rPr>
              <w:t>Вводит параметры, распределение и при необходимости подтверждение сверки.</w:t>
            </w:r>
          </w:p>
        </w:tc>
        <w:tc>
          <w:tcPr>
            <w:tcW w:type="dxa" w:w="1008"/>
            <w:vAlign w:val="top"/>
            <w:tcMar>
              <w:top w:w="80" w:type="dxa"/>
              <w:bottom w:w="80" w:type="dxa"/>
              <w:start w:w="120" w:type="dxa"/>
              <w:end w:w="120" w:type="dxa"/>
            </w:tcMar>
          </w:tcPr>
          <w:p>
            <w:pPr>
              <w:spacing w:after="0" w:line="252" w:lineRule="auto"/>
            </w:pPr>
            <w:r>
              <w:rPr>
                <w:rFonts w:ascii="Calibri" w:hAnsi="Calibri"/>
                <w:sz w:val="16"/>
              </w:rPr>
              <w:t>Да, только ввод</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5_Эффект_кредита</w:t>
            </w:r>
          </w:p>
        </w:tc>
        <w:tc>
          <w:tcPr>
            <w:tcW w:type="dxa" w:w="2880"/>
            <w:vAlign w:val="top"/>
            <w:tcMar>
              <w:top w:w="80" w:type="dxa"/>
              <w:bottom w:w="80" w:type="dxa"/>
              <w:start w:w="120" w:type="dxa"/>
              <w:end w:w="120" w:type="dxa"/>
            </w:tcMar>
          </w:tcPr>
          <w:p>
            <w:pPr>
              <w:spacing w:after="0" w:line="252" w:lineRule="auto"/>
            </w:pPr>
            <w:r>
              <w:rPr>
                <w:rFonts w:ascii="Calibri" w:hAnsi="Calibri"/>
                <w:sz w:val="16"/>
              </w:rPr>
              <w:t>Справочный прогноз проекта</w:t>
            </w:r>
          </w:p>
        </w:tc>
        <w:tc>
          <w:tcPr>
            <w:tcW w:type="dxa" w:w="3528"/>
            <w:vAlign w:val="top"/>
            <w:tcMar>
              <w:top w:w="80" w:type="dxa"/>
              <w:bottom w:w="80" w:type="dxa"/>
              <w:start w:w="120" w:type="dxa"/>
              <w:end w:w="120" w:type="dxa"/>
            </w:tcMar>
          </w:tcPr>
          <w:p>
            <w:pPr>
              <w:spacing w:after="0" w:line="252" w:lineRule="auto"/>
            </w:pPr>
            <w:r>
              <w:rPr>
                <w:rFonts w:ascii="Calibri" w:hAnsi="Calibri"/>
                <w:sz w:val="16"/>
              </w:rPr>
              <w:t>Заполняет только при подтверждённом прогнозе.</w:t>
            </w:r>
          </w:p>
        </w:tc>
        <w:tc>
          <w:tcPr>
            <w:tcW w:type="dxa" w:w="1008"/>
            <w:vAlign w:val="top"/>
            <w:tcMar>
              <w:top w:w="80" w:type="dxa"/>
              <w:bottom w:w="80" w:type="dxa"/>
              <w:start w:w="120" w:type="dxa"/>
              <w:end w:w="120" w:type="dxa"/>
            </w:tcMar>
          </w:tcPr>
          <w:p>
            <w:pPr>
              <w:spacing w:after="0" w:line="252" w:lineRule="auto"/>
            </w:pPr>
            <w:r>
              <w:rPr>
                <w:rFonts w:ascii="Calibri" w:hAnsi="Calibri"/>
                <w:sz w:val="16"/>
              </w:rPr>
              <w:t>Да, только ввод</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6_Расчет_лимита</w:t>
            </w:r>
          </w:p>
        </w:tc>
        <w:tc>
          <w:tcPr>
            <w:tcW w:type="dxa" w:w="2880"/>
            <w:vAlign w:val="top"/>
            <w:tcMar>
              <w:top w:w="80" w:type="dxa"/>
              <w:bottom w:w="80" w:type="dxa"/>
              <w:start w:w="120" w:type="dxa"/>
              <w:end w:w="120" w:type="dxa"/>
            </w:tcMar>
          </w:tcPr>
          <w:p>
            <w:pPr>
              <w:spacing w:after="0" w:line="252" w:lineRule="auto"/>
            </w:pPr>
            <w:r>
              <w:rPr>
                <w:rFonts w:ascii="Calibri" w:hAnsi="Calibri"/>
                <w:sz w:val="16"/>
              </w:rPr>
              <w:t>Безопасный лимит и итоговые статусы</w:t>
            </w:r>
          </w:p>
        </w:tc>
        <w:tc>
          <w:tcPr>
            <w:tcW w:type="dxa" w:w="3528"/>
            <w:vAlign w:val="top"/>
            <w:tcMar>
              <w:top w:w="80" w:type="dxa"/>
              <w:bottom w:w="80" w:type="dxa"/>
              <w:start w:w="120" w:type="dxa"/>
              <w:end w:w="120" w:type="dxa"/>
            </w:tcMar>
          </w:tcPr>
          <w:p>
            <w:pPr>
              <w:spacing w:after="0" w:line="252" w:lineRule="auto"/>
            </w:pPr>
            <w:r>
              <w:rPr>
                <w:rFonts w:ascii="Calibri" w:hAnsi="Calibri"/>
                <w:sz w:val="16"/>
              </w:rPr>
              <w:t>Читает, не редактирует.</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7_График_кредита</w:t>
            </w:r>
          </w:p>
        </w:tc>
        <w:tc>
          <w:tcPr>
            <w:tcW w:type="dxa" w:w="2880"/>
            <w:vAlign w:val="top"/>
            <w:tcMar>
              <w:top w:w="80" w:type="dxa"/>
              <w:bottom w:w="80" w:type="dxa"/>
              <w:start w:w="120" w:type="dxa"/>
              <w:end w:w="120" w:type="dxa"/>
            </w:tcMar>
          </w:tcPr>
          <w:p>
            <w:pPr>
              <w:spacing w:after="0" w:line="252" w:lineRule="auto"/>
            </w:pPr>
            <w:r>
              <w:rPr>
                <w:rFonts w:ascii="Calibri" w:hAnsi="Calibri"/>
                <w:sz w:val="16"/>
              </w:rPr>
              <w:t>Помесячный график и стоимость долга</w:t>
            </w:r>
          </w:p>
        </w:tc>
        <w:tc>
          <w:tcPr>
            <w:tcW w:type="dxa" w:w="3528"/>
            <w:vAlign w:val="top"/>
            <w:tcMar>
              <w:top w:w="80" w:type="dxa"/>
              <w:bottom w:w="80" w:type="dxa"/>
              <w:start w:w="120" w:type="dxa"/>
              <w:end w:w="120" w:type="dxa"/>
            </w:tcMar>
          </w:tcPr>
          <w:p>
            <w:pPr>
              <w:spacing w:after="0" w:line="252" w:lineRule="auto"/>
            </w:pPr>
            <w:r>
              <w:rPr>
                <w:rFonts w:ascii="Calibri" w:hAnsi="Calibri"/>
                <w:sz w:val="16"/>
              </w:rPr>
              <w:t>Проверяет платежи, не редактирует.</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8_Стресс_тест</w:t>
            </w:r>
          </w:p>
        </w:tc>
        <w:tc>
          <w:tcPr>
            <w:tcW w:type="dxa" w:w="2880"/>
            <w:vAlign w:val="top"/>
            <w:tcMar>
              <w:top w:w="80" w:type="dxa"/>
              <w:bottom w:w="80" w:type="dxa"/>
              <w:start w:w="120" w:type="dxa"/>
              <w:end w:w="120" w:type="dxa"/>
            </w:tcMar>
          </w:tcPr>
          <w:p>
            <w:pPr>
              <w:spacing w:after="0" w:line="252" w:lineRule="auto"/>
            </w:pPr>
            <w:r>
              <w:rPr>
                <w:rFonts w:ascii="Calibri" w:hAnsi="Calibri"/>
                <w:sz w:val="16"/>
              </w:rPr>
              <w:t>Сезонность, плохой сценарий, резерв</w:t>
            </w:r>
          </w:p>
        </w:tc>
        <w:tc>
          <w:tcPr>
            <w:tcW w:type="dxa" w:w="3528"/>
            <w:vAlign w:val="top"/>
            <w:tcMar>
              <w:top w:w="80" w:type="dxa"/>
              <w:bottom w:w="80" w:type="dxa"/>
              <w:start w:w="120" w:type="dxa"/>
              <w:end w:w="120" w:type="dxa"/>
            </w:tcMar>
          </w:tcPr>
          <w:p>
            <w:pPr>
              <w:spacing w:after="0" w:line="252" w:lineRule="auto"/>
            </w:pPr>
            <w:r>
              <w:rPr>
                <w:rFonts w:ascii="Calibri" w:hAnsi="Calibri"/>
                <w:sz w:val="16"/>
              </w:rPr>
              <w:t>Читает, не редактирует.</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9_Методика</w:t>
            </w:r>
          </w:p>
        </w:tc>
        <w:tc>
          <w:tcPr>
            <w:tcW w:type="dxa" w:w="2880"/>
            <w:vAlign w:val="top"/>
            <w:tcMar>
              <w:top w:w="80" w:type="dxa"/>
              <w:bottom w:w="80" w:type="dxa"/>
              <w:start w:w="120" w:type="dxa"/>
              <w:end w:w="120" w:type="dxa"/>
            </w:tcMar>
          </w:tcPr>
          <w:p>
            <w:pPr>
              <w:spacing w:after="0" w:line="252" w:lineRule="auto"/>
            </w:pPr>
            <w:r>
              <w:rPr>
                <w:rFonts w:ascii="Calibri" w:hAnsi="Calibri"/>
                <w:sz w:val="16"/>
              </w:rPr>
              <w:t>Формулы и ограничения расчёта</w:t>
            </w:r>
          </w:p>
        </w:tc>
        <w:tc>
          <w:tcPr>
            <w:tcW w:type="dxa" w:w="3528"/>
            <w:vAlign w:val="top"/>
            <w:tcMar>
              <w:top w:w="80" w:type="dxa"/>
              <w:bottom w:w="80" w:type="dxa"/>
              <w:start w:w="120" w:type="dxa"/>
              <w:end w:w="120" w:type="dxa"/>
            </w:tcMar>
          </w:tcPr>
          <w:p>
            <w:pPr>
              <w:spacing w:after="0" w:line="252" w:lineRule="auto"/>
            </w:pPr>
            <w:r>
              <w:rPr>
                <w:rFonts w:ascii="Calibri" w:hAnsi="Calibri"/>
                <w:sz w:val="16"/>
              </w:rPr>
              <w:t>Использует как справочник.</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10_Аудит_источники</w:t>
            </w:r>
          </w:p>
        </w:tc>
        <w:tc>
          <w:tcPr>
            <w:tcW w:type="dxa" w:w="2880"/>
            <w:vAlign w:val="top"/>
            <w:tcMar>
              <w:top w:w="80" w:type="dxa"/>
              <w:bottom w:w="80" w:type="dxa"/>
              <w:start w:w="120" w:type="dxa"/>
              <w:end w:w="120" w:type="dxa"/>
            </w:tcMar>
          </w:tcPr>
          <w:p>
            <w:pPr>
              <w:spacing w:after="0" w:line="252" w:lineRule="auto"/>
            </w:pPr>
            <w:r>
              <w:rPr>
                <w:rFonts w:ascii="Calibri" w:hAnsi="Calibri"/>
                <w:sz w:val="16"/>
              </w:rPr>
              <w:t>Проверка данных, источников и статусов</w:t>
            </w:r>
          </w:p>
        </w:tc>
        <w:tc>
          <w:tcPr>
            <w:tcW w:type="dxa" w:w="3528"/>
            <w:vAlign w:val="top"/>
            <w:tcMar>
              <w:top w:w="80" w:type="dxa"/>
              <w:bottom w:w="80" w:type="dxa"/>
              <w:start w:w="120" w:type="dxa"/>
              <w:end w:w="120" w:type="dxa"/>
            </w:tcMar>
          </w:tcPr>
          <w:p>
            <w:pPr>
              <w:spacing w:after="0" w:line="252" w:lineRule="auto"/>
            </w:pPr>
            <w:r>
              <w:rPr>
                <w:rFonts w:ascii="Calibri" w:hAnsi="Calibri"/>
                <w:sz w:val="16"/>
              </w:rPr>
              <w:t>Проверяет перед решением.</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r>
        <w:trPr>
          <w:cantSplit/>
        </w:trPr>
        <w:tc>
          <w:tcPr>
            <w:tcW w:type="dxa" w:w="1944"/>
            <w:vAlign w:val="top"/>
            <w:tcMar>
              <w:top w:w="80" w:type="dxa"/>
              <w:bottom w:w="80" w:type="dxa"/>
              <w:start w:w="120" w:type="dxa"/>
              <w:end w:w="120" w:type="dxa"/>
            </w:tcMar>
          </w:tcPr>
          <w:p>
            <w:pPr>
              <w:spacing w:after="0" w:line="252" w:lineRule="auto"/>
            </w:pPr>
            <w:r>
              <w:rPr>
                <w:rFonts w:ascii="Calibri" w:hAnsi="Calibri"/>
                <w:b/>
                <w:sz w:val="16"/>
              </w:rPr>
              <w:t>Списки</w:t>
            </w:r>
          </w:p>
        </w:tc>
        <w:tc>
          <w:tcPr>
            <w:tcW w:type="dxa" w:w="2880"/>
            <w:vAlign w:val="top"/>
            <w:tcMar>
              <w:top w:w="80" w:type="dxa"/>
              <w:bottom w:w="80" w:type="dxa"/>
              <w:start w:w="120" w:type="dxa"/>
              <w:end w:w="120" w:type="dxa"/>
            </w:tcMar>
          </w:tcPr>
          <w:p>
            <w:pPr>
              <w:spacing w:after="0" w:line="252" w:lineRule="auto"/>
            </w:pPr>
            <w:r>
              <w:rPr>
                <w:rFonts w:ascii="Calibri" w:hAnsi="Calibri"/>
                <w:sz w:val="16"/>
              </w:rPr>
              <w:t>Технические значения выпадающих списков</w:t>
            </w:r>
          </w:p>
        </w:tc>
        <w:tc>
          <w:tcPr>
            <w:tcW w:type="dxa" w:w="3528"/>
            <w:vAlign w:val="top"/>
            <w:tcMar>
              <w:top w:w="80" w:type="dxa"/>
              <w:bottom w:w="80" w:type="dxa"/>
              <w:start w:w="120" w:type="dxa"/>
              <w:end w:w="120" w:type="dxa"/>
            </w:tcMar>
          </w:tcPr>
          <w:p>
            <w:pPr>
              <w:spacing w:after="0" w:line="252" w:lineRule="auto"/>
            </w:pPr>
            <w:r>
              <w:rPr>
                <w:rFonts w:ascii="Calibri" w:hAnsi="Calibri"/>
                <w:sz w:val="16"/>
              </w:rPr>
              <w:t>Не открывает и не редактирует.</w:t>
            </w:r>
          </w:p>
        </w:tc>
        <w:tc>
          <w:tcPr>
            <w:tcW w:type="dxa" w:w="1008"/>
            <w:vAlign w:val="top"/>
            <w:tcMar>
              <w:top w:w="80" w:type="dxa"/>
              <w:bottom w:w="80" w:type="dxa"/>
              <w:start w:w="120" w:type="dxa"/>
              <w:end w:w="120" w:type="dxa"/>
            </w:tcMar>
          </w:tcPr>
          <w:p>
            <w:pPr>
              <w:spacing w:after="0" w:line="252" w:lineRule="auto"/>
            </w:pPr>
            <w:r>
              <w:rPr>
                <w:rFonts w:ascii="Calibri" w:hAnsi="Calibri"/>
                <w:sz w:val="16"/>
              </w:rPr>
              <w:t>Нет</w:t>
            </w:r>
          </w:p>
        </w:tc>
      </w:tr>
    </w:tbl>
    <w:p>
      <w:pPr>
        <w:spacing w:after="20"/>
      </w:pPr>
    </w:p>
    <w:p>
      <w:pPr>
        <w:pStyle w:val="Heading2"/>
        <w:keepNext w:val="1"/>
      </w:pPr>
      <w:r>
        <w:t>Правильный маршрут</w:t>
      </w:r>
    </w:p>
    <w:p>
      <w:pPr>
        <w:pStyle w:val="ListNumber"/>
        <w:numPr>
          <w:ilvl w:val="0"/>
          <w:numId w:val="12"/>
        </w:numPr>
      </w:pPr>
      <w:r>
        <w:t>Сначала 2_Бизнес_12м.</w:t>
      </w:r>
    </w:p>
    <w:p>
      <w:pPr>
        <w:pStyle w:val="ListNumber"/>
        <w:numPr>
          <w:ilvl w:val="0"/>
          <w:numId w:val="12"/>
        </w:numPr>
      </w:pPr>
      <w:r>
        <w:t>Затем 3_Текущие_долги.</w:t>
      </w:r>
    </w:p>
    <w:p>
      <w:pPr>
        <w:pStyle w:val="ListNumber"/>
        <w:numPr>
          <w:ilvl w:val="0"/>
          <w:numId w:val="12"/>
        </w:numPr>
      </w:pPr>
      <w:r>
        <w:t>Потом 4_Новый_кредит.</w:t>
      </w:r>
    </w:p>
    <w:p>
      <w:pPr>
        <w:pStyle w:val="ListNumber"/>
        <w:numPr>
          <w:ilvl w:val="0"/>
          <w:numId w:val="12"/>
        </w:numPr>
      </w:pPr>
      <w:r>
        <w:t>При необходимости 5_Эффект_кредита.</w:t>
      </w:r>
    </w:p>
    <w:p>
      <w:pPr>
        <w:pStyle w:val="ListNumber"/>
        <w:numPr>
          <w:ilvl w:val="0"/>
          <w:numId w:val="12"/>
        </w:numPr>
      </w:pPr>
      <w:r>
        <w:t>Затем 10_Аудит_источники — проверить исходные данные и текущие статусы.</w:t>
      </w:r>
    </w:p>
    <w:p>
      <w:pPr>
        <w:pStyle w:val="ListNumber"/>
        <w:numPr>
          <w:ilvl w:val="0"/>
          <w:numId w:val="12"/>
        </w:numPr>
      </w:pPr>
      <w:r>
        <w:t>Только после этого 1_Дашборд, 6_Расчет_лимита и 8_Стресс_тест.</w:t>
      </w:r>
    </w:p>
    <w:p>
      <w:bookmarkStart w:id="5" w:name="sec5"/>
      <w:pPr>
        <w:pStyle w:val="Heading1"/>
        <w:pageBreakBefore w:val="0"/>
        <w:keepNext w:val="1"/>
      </w:pPr>
      <w:r>
        <w:t>5. Лист 2_Бизнес_12м: фактические 12 месяцев</w:t>
      </w:r>
      <w:bookmarkEnd w:id="5"/>
    </w:p>
    <w:p>
      <w:pPr>
        <w:shd w:fill="E2F0D9"/>
        <w:pBdr>
          <w:top w:val="single" w:sz="6" w:space="6" w:color="B4C6E7"/>
          <w:left w:val="single" w:sz="6" w:space="6" w:color="B4C6E7"/>
          <w:bottom w:val="single" w:sz="6" w:space="6" w:color="B4C6E7"/>
          <w:right w:val="single" w:sz="6" w:space="6" w:color="B4C6E7"/>
        </w:pBdr>
        <w:spacing w:before="100" w:after="120"/>
        <w:keepNext w:val="0"/>
      </w:pPr>
      <w:r>
        <w:rPr>
          <w:b/>
          <w:color w:val="1F4D78"/>
        </w:rPr>
        <w:t>УСЛОВИЕ ДОПУСКА. Статус B8 должен быть «ГОТОВО». Для этого нужны 12 последовательных закрытых месяцев и допустимые знаки значений. B6 должна содержать последний день одного из трёх месяцев перед датой нового кредита; пока дата кредита не введена — одного из трёх последних закрытых месяцев.</w:t>
      </w:r>
    </w:p>
    <w:p>
      <w:pPr>
        <w:pStyle w:val="Heading2"/>
        <w:keepNext w:val="1"/>
      </w:pPr>
      <w:r>
        <w:t>Поля B5–B8</w:t>
      </w:r>
    </w:p>
    <w:tbl>
      <w:tblPr>
        <w:tblStyle w:val="TableGrid"/>
        <w:tblW w:type="dxa" w:w="9360"/>
        <w:jc w:val="left"/>
        <w:tblLayout w:type="fixed"/>
        <w:tblLook w:firstColumn="1" w:firstRow="1" w:lastColumn="0" w:lastRow="0" w:noHBand="0" w:noVBand="1" w:val="04A0"/>
        <w:tblInd w:type="dxa" w:w="120"/>
      </w:tblPr>
      <w:tblGrid>
        <w:gridCol w:w="1152"/>
        <w:gridCol w:w="3168"/>
        <w:gridCol w:w="5040"/>
      </w:tblGrid>
      <w:tr>
        <w:trPr>
          <w:tblHeader w:val="true"/>
          <w:cantSplit/>
        </w:trPr>
        <w:tc>
          <w:tcPr>
            <w:tcW w:type="dxa" w:w="1152"/>
            <w:shd w:fill="E8EEF5"/>
            <w:vAlign w:val="top"/>
            <w:tcMar>
              <w:top w:w="80" w:type="dxa"/>
              <w:bottom w:w="80" w:type="dxa"/>
              <w:start w:w="120" w:type="dxa"/>
              <w:end w:w="120" w:type="dxa"/>
            </w:tcMar>
          </w:tcPr>
          <w:p>
            <w:pPr>
              <w:spacing w:after="0"/>
            </w:pPr>
            <w:r>
              <w:rPr>
                <w:rFonts w:ascii="Calibri" w:hAnsi="Calibri"/>
                <w:b/>
                <w:color w:val="1F4D78"/>
                <w:sz w:val="18"/>
              </w:rPr>
              <w:t>Ячейка</w:t>
            </w:r>
          </w:p>
        </w:tc>
        <w:tc>
          <w:tcPr>
            <w:tcW w:type="dxa" w:w="3168"/>
            <w:shd w:fill="E8EEF5"/>
            <w:vAlign w:val="top"/>
            <w:tcMar>
              <w:top w:w="80" w:type="dxa"/>
              <w:bottom w:w="80" w:type="dxa"/>
              <w:start w:w="120" w:type="dxa"/>
              <w:end w:w="120" w:type="dxa"/>
            </w:tcMar>
          </w:tcPr>
          <w:p>
            <w:pPr>
              <w:spacing w:after="0"/>
            </w:pPr>
            <w:r>
              <w:rPr>
                <w:rFonts w:ascii="Calibri" w:hAnsi="Calibri"/>
                <w:b/>
                <w:color w:val="1F4D78"/>
                <w:sz w:val="18"/>
              </w:rPr>
              <w:t>Что означает</w:t>
            </w:r>
          </w:p>
        </w:tc>
        <w:tc>
          <w:tcPr>
            <w:tcW w:type="dxa" w:w="5040"/>
            <w:shd w:fill="E8EEF5"/>
            <w:vAlign w:val="top"/>
            <w:tcMar>
              <w:top w:w="80" w:type="dxa"/>
              <w:bottom w:w="80" w:type="dxa"/>
              <w:start w:w="120" w:type="dxa"/>
              <w:end w:w="120" w:type="dxa"/>
            </w:tcMar>
          </w:tcPr>
          <w:p>
            <w:pPr>
              <w:spacing w:after="0"/>
            </w:pPr>
            <w:r>
              <w:rPr>
                <w:rFonts w:ascii="Calibri" w:hAnsi="Calibri"/>
                <w:b/>
                <w:color w:val="1F4D78"/>
                <w:sz w:val="18"/>
              </w:rPr>
              <w:t>Что вводить / проверять</w:t>
            </w:r>
          </w:p>
        </w:tc>
      </w:tr>
      <w:tr>
        <w:trPr>
          <w:cantSplit/>
        </w:trPr>
        <w:tc>
          <w:tcPr>
            <w:tcW w:type="dxa" w:w="1152"/>
            <w:vAlign w:val="top"/>
            <w:tcMar>
              <w:top w:w="80" w:type="dxa"/>
              <w:bottom w:w="80" w:type="dxa"/>
              <w:start w:w="120" w:type="dxa"/>
              <w:end w:w="120" w:type="dxa"/>
            </w:tcMar>
          </w:tcPr>
          <w:p>
            <w:pPr>
              <w:spacing w:after="0" w:line="252" w:lineRule="auto"/>
            </w:pPr>
            <w:r>
              <w:rPr>
                <w:rFonts w:ascii="Calibri" w:hAnsi="Calibri"/>
                <w:b/>
                <w:sz w:val="18"/>
              </w:rPr>
              <w:t>B5</w:t>
            </w:r>
          </w:p>
        </w:tc>
        <w:tc>
          <w:tcPr>
            <w:tcW w:type="dxa" w:w="3168"/>
            <w:vAlign w:val="top"/>
            <w:tcMar>
              <w:top w:w="80" w:type="dxa"/>
              <w:bottom w:w="80" w:type="dxa"/>
              <w:start w:w="120" w:type="dxa"/>
              <w:end w:w="120" w:type="dxa"/>
            </w:tcMar>
          </w:tcPr>
          <w:p>
            <w:pPr>
              <w:spacing w:after="0" w:line="252" w:lineRule="auto"/>
            </w:pPr>
            <w:r>
              <w:rPr>
                <w:rFonts w:ascii="Calibri" w:hAnsi="Calibri"/>
                <w:sz w:val="18"/>
              </w:rPr>
              <w:t>Название бизнеса</w:t>
            </w:r>
          </w:p>
        </w:tc>
        <w:tc>
          <w:tcPr>
            <w:tcW w:type="dxa" w:w="5040"/>
            <w:vAlign w:val="top"/>
            <w:tcMar>
              <w:top w:w="80" w:type="dxa"/>
              <w:bottom w:w="80" w:type="dxa"/>
              <w:start w:w="120" w:type="dxa"/>
              <w:end w:w="120" w:type="dxa"/>
            </w:tcMar>
          </w:tcPr>
          <w:p>
            <w:pPr>
              <w:spacing w:after="0" w:line="252" w:lineRule="auto"/>
            </w:pPr>
            <w:r>
              <w:rPr>
                <w:rFonts w:ascii="Calibri" w:hAnsi="Calibri"/>
                <w:sz w:val="18"/>
              </w:rPr>
              <w:t>Рабочее название, по которому файл можно однозначно найти.</w:t>
            </w:r>
          </w:p>
        </w:tc>
      </w:tr>
      <w:tr>
        <w:trPr>
          <w:cantSplit/>
        </w:trPr>
        <w:tc>
          <w:tcPr>
            <w:tcW w:type="dxa" w:w="1152"/>
            <w:vAlign w:val="top"/>
            <w:tcMar>
              <w:top w:w="80" w:type="dxa"/>
              <w:bottom w:w="80" w:type="dxa"/>
              <w:start w:w="120" w:type="dxa"/>
              <w:end w:w="120" w:type="dxa"/>
            </w:tcMar>
          </w:tcPr>
          <w:p>
            <w:pPr>
              <w:spacing w:after="0" w:line="252" w:lineRule="auto"/>
            </w:pPr>
            <w:r>
              <w:rPr>
                <w:rFonts w:ascii="Calibri" w:hAnsi="Calibri"/>
                <w:b/>
                <w:sz w:val="18"/>
              </w:rPr>
              <w:t>B6</w:t>
            </w:r>
          </w:p>
        </w:tc>
        <w:tc>
          <w:tcPr>
            <w:tcW w:type="dxa" w:w="3168"/>
            <w:vAlign w:val="top"/>
            <w:tcMar>
              <w:top w:w="80" w:type="dxa"/>
              <w:bottom w:w="80" w:type="dxa"/>
              <w:start w:w="120" w:type="dxa"/>
              <w:end w:w="120" w:type="dxa"/>
            </w:tcMar>
          </w:tcPr>
          <w:p>
            <w:pPr>
              <w:spacing w:after="0" w:line="252" w:lineRule="auto"/>
            </w:pPr>
            <w:r>
              <w:rPr>
                <w:rFonts w:ascii="Calibri" w:hAnsi="Calibri"/>
                <w:sz w:val="18"/>
              </w:rPr>
              <w:t>Последний закрытый месяц</w:t>
            </w:r>
          </w:p>
        </w:tc>
        <w:tc>
          <w:tcPr>
            <w:tcW w:type="dxa" w:w="5040"/>
            <w:vAlign w:val="top"/>
            <w:tcMar>
              <w:top w:w="80" w:type="dxa"/>
              <w:bottom w:w="80" w:type="dxa"/>
              <w:start w:w="120" w:type="dxa"/>
              <w:end w:w="120" w:type="dxa"/>
            </w:tcMar>
          </w:tcPr>
          <w:p>
            <w:pPr>
              <w:spacing w:after="0" w:line="252" w:lineRule="auto"/>
            </w:pPr>
            <w:r>
              <w:rPr>
                <w:rFonts w:ascii="Calibri" w:hAnsi="Calibri"/>
                <w:sz w:val="18"/>
              </w:rPr>
              <w:t>Последний календарный день актуального закрытого месяца. Он должен входить в допустимый трёхмесячный период перед датой кредита или текущим месяцем.</w:t>
            </w:r>
          </w:p>
        </w:tc>
      </w:tr>
      <w:tr>
        <w:trPr>
          <w:cantSplit/>
        </w:trPr>
        <w:tc>
          <w:tcPr>
            <w:tcW w:type="dxa" w:w="1152"/>
            <w:vAlign w:val="top"/>
            <w:tcMar>
              <w:top w:w="80" w:type="dxa"/>
              <w:bottom w:w="80" w:type="dxa"/>
              <w:start w:w="120" w:type="dxa"/>
              <w:end w:w="120" w:type="dxa"/>
            </w:tcMar>
          </w:tcPr>
          <w:p>
            <w:pPr>
              <w:spacing w:after="0" w:line="252" w:lineRule="auto"/>
            </w:pPr>
            <w:r>
              <w:rPr>
                <w:rFonts w:ascii="Calibri" w:hAnsi="Calibri"/>
                <w:b/>
                <w:sz w:val="18"/>
              </w:rPr>
              <w:t>B7</w:t>
            </w:r>
          </w:p>
        </w:tc>
        <w:tc>
          <w:tcPr>
            <w:tcW w:type="dxa" w:w="3168"/>
            <w:vAlign w:val="top"/>
            <w:tcMar>
              <w:top w:w="80" w:type="dxa"/>
              <w:bottom w:w="80" w:type="dxa"/>
              <w:start w:w="120" w:type="dxa"/>
              <w:end w:w="120" w:type="dxa"/>
            </w:tcMar>
          </w:tcPr>
          <w:p>
            <w:pPr>
              <w:spacing w:after="0" w:line="252" w:lineRule="auto"/>
            </w:pPr>
            <w:r>
              <w:rPr>
                <w:rFonts w:ascii="Calibri" w:hAnsi="Calibri"/>
                <w:sz w:val="18"/>
              </w:rPr>
              <w:t>Заполнено месяцев</w:t>
            </w:r>
          </w:p>
        </w:tc>
        <w:tc>
          <w:tcPr>
            <w:tcW w:type="dxa" w:w="5040"/>
            <w:vAlign w:val="top"/>
            <w:tcMar>
              <w:top w:w="80" w:type="dxa"/>
              <w:bottom w:w="80" w:type="dxa"/>
              <w:start w:w="120" w:type="dxa"/>
              <w:end w:w="120" w:type="dxa"/>
            </w:tcMar>
          </w:tcPr>
          <w:p>
            <w:pPr>
              <w:spacing w:after="0" w:line="252" w:lineRule="auto"/>
            </w:pPr>
            <w:r>
              <w:rPr>
                <w:rFonts w:ascii="Calibri" w:hAnsi="Calibri"/>
                <w:sz w:val="18"/>
              </w:rPr>
              <w:t>Формула. Должно быть 12; знак значений дополнительно проверяется в B8.</w:t>
            </w:r>
          </w:p>
        </w:tc>
      </w:tr>
      <w:tr>
        <w:trPr>
          <w:cantSplit/>
        </w:trPr>
        <w:tc>
          <w:tcPr>
            <w:tcW w:type="dxa" w:w="1152"/>
            <w:vAlign w:val="top"/>
            <w:tcMar>
              <w:top w:w="80" w:type="dxa"/>
              <w:bottom w:w="80" w:type="dxa"/>
              <w:start w:w="120" w:type="dxa"/>
              <w:end w:w="120" w:type="dxa"/>
            </w:tcMar>
          </w:tcPr>
          <w:p>
            <w:pPr>
              <w:spacing w:after="0" w:line="252" w:lineRule="auto"/>
            </w:pPr>
            <w:r>
              <w:rPr>
                <w:rFonts w:ascii="Calibri" w:hAnsi="Calibri"/>
                <w:b/>
                <w:sz w:val="18"/>
              </w:rPr>
              <w:t>B8</w:t>
            </w:r>
          </w:p>
        </w:tc>
        <w:tc>
          <w:tcPr>
            <w:tcW w:type="dxa" w:w="3168"/>
            <w:vAlign w:val="top"/>
            <w:tcMar>
              <w:top w:w="80" w:type="dxa"/>
              <w:bottom w:w="80" w:type="dxa"/>
              <w:start w:w="120" w:type="dxa"/>
              <w:end w:w="120" w:type="dxa"/>
            </w:tcMar>
          </w:tcPr>
          <w:p>
            <w:pPr>
              <w:spacing w:after="0" w:line="252" w:lineRule="auto"/>
            </w:pPr>
            <w:r>
              <w:rPr>
                <w:rFonts w:ascii="Calibri" w:hAnsi="Calibri"/>
                <w:sz w:val="18"/>
              </w:rPr>
              <w:t>Контроль полноты</w:t>
            </w:r>
          </w:p>
        </w:tc>
        <w:tc>
          <w:tcPr>
            <w:tcW w:type="dxa" w:w="5040"/>
            <w:vAlign w:val="top"/>
            <w:tcMar>
              <w:top w:w="80" w:type="dxa"/>
              <w:bottom w:w="80" w:type="dxa"/>
              <w:start w:w="120" w:type="dxa"/>
              <w:end w:w="120" w:type="dxa"/>
            </w:tcMar>
          </w:tcPr>
          <w:p>
            <w:pPr>
              <w:spacing w:after="0" w:line="252" w:lineRule="auto"/>
            </w:pPr>
            <w:r>
              <w:rPr>
                <w:rFonts w:ascii="Calibri" w:hAnsi="Calibri"/>
                <w:sz w:val="18"/>
              </w:rPr>
              <w:t>Формула. Для допуска нужен статус «ГОТОВО»; ошибка даты или отрицательного обычного значения блокирует вывод.</w:t>
            </w:r>
          </w:p>
        </w:tc>
      </w:tr>
    </w:tbl>
    <w:p>
      <w:pPr>
        <w:spacing w:after="20"/>
      </w:pPr>
    </w:p>
    <w:p>
      <w:pPr>
        <w:pStyle w:val="Heading2"/>
        <w:keepNext w:val="1"/>
      </w:pPr>
      <w:r>
        <w:t>Как устроены месяцы</w:t>
      </w:r>
    </w:p>
    <w:p>
      <w:pPr>
        <w:pStyle w:val="ListBullet"/>
      </w:pPr>
      <w:r>
        <w:t>Колонки D:O — двенадцать месяцев от самого старого к самому новому.</w:t>
      </w:r>
    </w:p>
    <w:p>
      <w:pPr>
        <w:pStyle w:val="ListBullet"/>
      </w:pPr>
      <w:r>
        <w:t>Месяцы формируются от даты в B6. Допускается только последний календарный день актуального закрытого месяца. Более старая дата, дата внутри месяца, текущий или будущий месяц дают ошибку контроля.</w:t>
      </w:r>
    </w:p>
    <w:p>
      <w:pPr>
        <w:pStyle w:val="ListBullet"/>
      </w:pPr>
      <w:r>
        <w:t>Колонки P:T — расчётные итоги: среднее, медиана, три худших месяца, сумма и доля выручки.</w:t>
      </w:r>
    </w:p>
    <w:p>
      <w:pPr>
        <w:pStyle w:val="ListBullet"/>
      </w:pPr>
      <w:r>
        <w:t>Поля D:O заполняются только числами. Комментарии в них не пишутся.</w:t>
      </w:r>
    </w:p>
    <w:p>
      <w:pPr>
        <w:pStyle w:val="Heading2"/>
        <w:keepNext w:val="1"/>
      </w:pPr>
      <w:r>
        <w:t>Построчный словарь фактической модели</w:t>
      </w:r>
    </w:p>
    <w:tbl>
      <w:tblPr>
        <w:tblStyle w:val="TableGrid"/>
        <w:tblW w:type="dxa" w:w="9360"/>
        <w:jc w:val="left"/>
        <w:tblLayout w:type="fixed"/>
        <w:tblLook w:firstColumn="1" w:firstRow="1" w:lastColumn="0" w:lastRow="0" w:noHBand="0" w:noVBand="1" w:val="04A0"/>
        <w:tblInd w:type="dxa" w:w="120"/>
      </w:tblPr>
      <w:tblGrid>
        <w:gridCol w:w="792"/>
        <w:gridCol w:w="2448"/>
        <w:gridCol w:w="3384"/>
        <w:gridCol w:w="2736"/>
      </w:tblGrid>
      <w:tr>
        <w:trPr>
          <w:tblHeader w:val="true"/>
          <w:cantSplit/>
        </w:trPr>
        <w:tc>
          <w:tcPr>
            <w:tcW w:type="dxa" w:w="792"/>
            <w:shd w:fill="E8EEF5"/>
            <w:vAlign w:val="top"/>
            <w:tcMar>
              <w:top w:w="80" w:type="dxa"/>
              <w:bottom w:w="80" w:type="dxa"/>
              <w:start w:w="120" w:type="dxa"/>
              <w:end w:w="120" w:type="dxa"/>
            </w:tcMar>
          </w:tcPr>
          <w:p>
            <w:pPr>
              <w:spacing w:after="0"/>
            </w:pPr>
            <w:r>
              <w:rPr>
                <w:rFonts w:ascii="Calibri" w:hAnsi="Calibri"/>
                <w:b/>
                <w:color w:val="1F4D78"/>
                <w:sz w:val="15"/>
              </w:rPr>
              <w:t>Строка</w:t>
            </w:r>
          </w:p>
        </w:tc>
        <w:tc>
          <w:tcPr>
            <w:tcW w:type="dxa" w:w="2448"/>
            <w:shd w:fill="E8EEF5"/>
            <w:vAlign w:val="top"/>
            <w:tcMar>
              <w:top w:w="80" w:type="dxa"/>
              <w:bottom w:w="80" w:type="dxa"/>
              <w:start w:w="120" w:type="dxa"/>
              <w:end w:w="120" w:type="dxa"/>
            </w:tcMar>
          </w:tcPr>
          <w:p>
            <w:pPr>
              <w:spacing w:after="0"/>
            </w:pPr>
            <w:r>
              <w:rPr>
                <w:rFonts w:ascii="Calibri" w:hAnsi="Calibri"/>
                <w:b/>
                <w:color w:val="1F4D78"/>
                <w:sz w:val="15"/>
              </w:rPr>
              <w:t>Показатель</w:t>
            </w:r>
          </w:p>
        </w:tc>
        <w:tc>
          <w:tcPr>
            <w:tcW w:type="dxa" w:w="3384"/>
            <w:shd w:fill="E8EEF5"/>
            <w:vAlign w:val="top"/>
            <w:tcMar>
              <w:top w:w="80" w:type="dxa"/>
              <w:bottom w:w="80" w:type="dxa"/>
              <w:start w:w="120" w:type="dxa"/>
              <w:end w:w="120" w:type="dxa"/>
            </w:tcMar>
          </w:tcPr>
          <w:p>
            <w:pPr>
              <w:spacing w:after="0"/>
            </w:pPr>
            <w:r>
              <w:rPr>
                <w:rFonts w:ascii="Calibri" w:hAnsi="Calibri"/>
                <w:b/>
                <w:color w:val="1F4D78"/>
                <w:sz w:val="15"/>
              </w:rPr>
              <w:t>Что ввести / что считает</w:t>
            </w:r>
          </w:p>
        </w:tc>
        <w:tc>
          <w:tcPr>
            <w:tcW w:type="dxa" w:w="2736"/>
            <w:shd w:fill="E8EEF5"/>
            <w:vAlign w:val="top"/>
            <w:tcMar>
              <w:top w:w="80" w:type="dxa"/>
              <w:bottom w:w="80" w:type="dxa"/>
              <w:start w:w="120" w:type="dxa"/>
              <w:end w:w="120" w:type="dxa"/>
            </w:tcMar>
          </w:tcPr>
          <w:p>
            <w:pPr>
              <w:spacing w:after="0"/>
            </w:pPr>
            <w:r>
              <w:rPr>
                <w:rFonts w:ascii="Calibri" w:hAnsi="Calibri"/>
                <w:b/>
                <w:color w:val="1F4D78"/>
                <w:sz w:val="15"/>
              </w:rPr>
              <w:t>Источник и контроль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11</w:t>
            </w:r>
          </w:p>
        </w:tc>
        <w:tc>
          <w:tcPr>
            <w:tcW w:type="dxa" w:w="2448"/>
            <w:vAlign w:val="top"/>
            <w:tcMar>
              <w:top w:w="80" w:type="dxa"/>
              <w:bottom w:w="80" w:type="dxa"/>
              <w:start w:w="120" w:type="dxa"/>
              <w:end w:w="120" w:type="dxa"/>
            </w:tcMar>
          </w:tcPr>
          <w:p>
            <w:pPr>
              <w:spacing w:after="0" w:line="252" w:lineRule="auto"/>
            </w:pPr>
            <w:r>
              <w:rPr>
                <w:rFonts w:ascii="Calibri" w:hAnsi="Calibri"/>
                <w:sz w:val="15"/>
              </w:rPr>
              <w:t>Основная выручка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Регулярная выручка основной деятельности до возвратов.</w:t>
            </w:r>
          </w:p>
        </w:tc>
        <w:tc>
          <w:tcPr>
            <w:tcW w:type="dxa" w:w="2736"/>
            <w:vAlign w:val="top"/>
            <w:tcMar>
              <w:top w:w="80" w:type="dxa"/>
              <w:bottom w:w="80" w:type="dxa"/>
              <w:start w:w="120" w:type="dxa"/>
              <w:end w:w="120" w:type="dxa"/>
            </w:tcMar>
          </w:tcPr>
          <w:p>
            <w:pPr>
              <w:spacing w:after="0" w:line="252" w:lineRule="auto"/>
            </w:pPr>
            <w:r>
              <w:rPr>
                <w:rFonts w:ascii="Calibri" w:hAnsi="Calibri"/>
                <w:sz w:val="15"/>
              </w:rPr>
              <w:t>ОПиУ, касса, эквайринг, банковские выписки.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12</w:t>
            </w:r>
          </w:p>
        </w:tc>
        <w:tc>
          <w:tcPr>
            <w:tcW w:type="dxa" w:w="2448"/>
            <w:vAlign w:val="top"/>
            <w:tcMar>
              <w:top w:w="80" w:type="dxa"/>
              <w:bottom w:w="80" w:type="dxa"/>
              <w:start w:w="120" w:type="dxa"/>
              <w:end w:w="120" w:type="dxa"/>
            </w:tcMar>
          </w:tcPr>
          <w:p>
            <w:pPr>
              <w:spacing w:after="0" w:line="252" w:lineRule="auto"/>
            </w:pPr>
            <w:r>
              <w:rPr>
                <w:rFonts w:ascii="Calibri" w:hAnsi="Calibri"/>
                <w:sz w:val="15"/>
              </w:rPr>
              <w:t>Прочая операционная выручка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Только регулярная операционная выручка, не разовые продажи активов.</w:t>
            </w:r>
          </w:p>
        </w:tc>
        <w:tc>
          <w:tcPr>
            <w:tcW w:type="dxa" w:w="2736"/>
            <w:vAlign w:val="top"/>
            <w:tcMar>
              <w:top w:w="80" w:type="dxa"/>
              <w:bottom w:w="80" w:type="dxa"/>
              <w:start w:w="120" w:type="dxa"/>
              <w:end w:w="120" w:type="dxa"/>
            </w:tcMar>
          </w:tcPr>
          <w:p>
            <w:pPr>
              <w:spacing w:after="0" w:line="252" w:lineRule="auto"/>
            </w:pPr>
            <w:r>
              <w:rPr>
                <w:rFonts w:ascii="Calibri" w:hAnsi="Calibri"/>
                <w:sz w:val="15"/>
              </w:rPr>
              <w:t>Расшифровка прочих доходов.</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13</w:t>
            </w:r>
          </w:p>
        </w:tc>
        <w:tc>
          <w:tcPr>
            <w:tcW w:type="dxa" w:w="2448"/>
            <w:vAlign w:val="top"/>
            <w:tcMar>
              <w:top w:w="80" w:type="dxa"/>
              <w:bottom w:w="80" w:type="dxa"/>
              <w:start w:w="120" w:type="dxa"/>
              <w:end w:w="120" w:type="dxa"/>
            </w:tcMar>
          </w:tcPr>
          <w:p>
            <w:pPr>
              <w:spacing w:after="0" w:line="252" w:lineRule="auto"/>
            </w:pPr>
            <w:r>
              <w:rPr>
                <w:rFonts w:ascii="Calibri" w:hAnsi="Calibri"/>
                <w:sz w:val="15"/>
              </w:rPr>
              <w:t>Возвраты, скидки, отмены</w:t>
            </w:r>
          </w:p>
        </w:tc>
        <w:tc>
          <w:tcPr>
            <w:tcW w:type="dxa" w:w="3384"/>
            <w:vAlign w:val="top"/>
            <w:tcMar>
              <w:top w:w="80" w:type="dxa"/>
              <w:bottom w:w="80" w:type="dxa"/>
              <w:start w:w="120" w:type="dxa"/>
              <w:end w:w="120" w:type="dxa"/>
            </w:tcMar>
          </w:tcPr>
          <w:p>
            <w:pPr>
              <w:spacing w:after="0" w:line="252" w:lineRule="auto"/>
            </w:pPr>
            <w:r>
              <w:rPr>
                <w:rFonts w:ascii="Calibri" w:hAnsi="Calibri"/>
                <w:sz w:val="15"/>
              </w:rPr>
              <w:t>Положительное число, которое будет вычтено.</w:t>
            </w:r>
          </w:p>
        </w:tc>
        <w:tc>
          <w:tcPr>
            <w:tcW w:type="dxa" w:w="2736"/>
            <w:vAlign w:val="top"/>
            <w:tcMar>
              <w:top w:w="80" w:type="dxa"/>
              <w:bottom w:w="80" w:type="dxa"/>
              <w:start w:w="120" w:type="dxa"/>
              <w:end w:w="120" w:type="dxa"/>
            </w:tcMar>
          </w:tcPr>
          <w:p>
            <w:pPr>
              <w:spacing w:after="0" w:line="252" w:lineRule="auto"/>
            </w:pPr>
            <w:r>
              <w:rPr>
                <w:rFonts w:ascii="Calibri" w:hAnsi="Calibri"/>
                <w:sz w:val="15"/>
              </w:rPr>
              <w:t>Отчёт по возвратам и скидкам.</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14</w:t>
            </w:r>
          </w:p>
        </w:tc>
        <w:tc>
          <w:tcPr>
            <w:tcW w:type="dxa" w:w="2448"/>
            <w:vAlign w:val="top"/>
            <w:tcMar>
              <w:top w:w="80" w:type="dxa"/>
              <w:bottom w:w="80" w:type="dxa"/>
              <w:start w:w="120" w:type="dxa"/>
              <w:end w:w="120" w:type="dxa"/>
            </w:tcMar>
          </w:tcPr>
          <w:p>
            <w:pPr>
              <w:spacing w:after="0" w:line="252" w:lineRule="auto"/>
            </w:pPr>
            <w:r>
              <w:rPr>
                <w:rFonts w:ascii="Calibri" w:hAnsi="Calibri"/>
                <w:sz w:val="15"/>
              </w:rPr>
              <w:t>ИТОГО ВЫРУЧКА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Формула: строки 11 + 12 − 13.</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Сверить с управленческим учётом.</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17</w:t>
            </w:r>
          </w:p>
        </w:tc>
        <w:tc>
          <w:tcPr>
            <w:tcW w:type="dxa" w:w="2448"/>
            <w:vAlign w:val="top"/>
            <w:tcMar>
              <w:top w:w="80" w:type="dxa"/>
              <w:bottom w:w="80" w:type="dxa"/>
              <w:start w:w="120" w:type="dxa"/>
              <w:end w:w="120" w:type="dxa"/>
            </w:tcMar>
          </w:tcPr>
          <w:p>
            <w:pPr>
              <w:spacing w:after="0" w:line="252" w:lineRule="auto"/>
            </w:pPr>
            <w:r>
              <w:rPr>
                <w:rFonts w:ascii="Calibri" w:hAnsi="Calibri"/>
                <w:sz w:val="15"/>
              </w:rPr>
              <w:t>Закупки / сырьё / материалы</w:t>
            </w:r>
          </w:p>
        </w:tc>
        <w:tc>
          <w:tcPr>
            <w:tcW w:type="dxa" w:w="3384"/>
            <w:vAlign w:val="top"/>
            <w:tcMar>
              <w:top w:w="80" w:type="dxa"/>
              <w:bottom w:w="80" w:type="dxa"/>
              <w:start w:w="120" w:type="dxa"/>
              <w:end w:w="120" w:type="dxa"/>
            </w:tcMar>
          </w:tcPr>
          <w:p>
            <w:pPr>
              <w:spacing w:after="0" w:line="252" w:lineRule="auto"/>
            </w:pPr>
            <w:r>
              <w:rPr>
                <w:rFonts w:ascii="Calibri" w:hAnsi="Calibri"/>
                <w:sz w:val="15"/>
              </w:rPr>
              <w:t>Расходы, растущие вместе с объёмом продаж.</w:t>
            </w:r>
          </w:p>
        </w:tc>
        <w:tc>
          <w:tcPr>
            <w:tcW w:type="dxa" w:w="2736"/>
            <w:vAlign w:val="top"/>
            <w:tcMar>
              <w:top w:w="80" w:type="dxa"/>
              <w:bottom w:w="80" w:type="dxa"/>
              <w:start w:w="120" w:type="dxa"/>
              <w:end w:w="120" w:type="dxa"/>
            </w:tcMar>
          </w:tcPr>
          <w:p>
            <w:pPr>
              <w:spacing w:after="0" w:line="252" w:lineRule="auto"/>
            </w:pPr>
            <w:r>
              <w:rPr>
                <w:rFonts w:ascii="Calibri" w:hAnsi="Calibri"/>
                <w:sz w:val="15"/>
              </w:rPr>
              <w:t>Закупки, производство, списания.</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18</w:t>
            </w:r>
          </w:p>
        </w:tc>
        <w:tc>
          <w:tcPr>
            <w:tcW w:type="dxa" w:w="2448"/>
            <w:vAlign w:val="top"/>
            <w:tcMar>
              <w:top w:w="80" w:type="dxa"/>
              <w:bottom w:w="80" w:type="dxa"/>
              <w:start w:w="120" w:type="dxa"/>
              <w:end w:w="120" w:type="dxa"/>
            </w:tcMar>
          </w:tcPr>
          <w:p>
            <w:pPr>
              <w:spacing w:after="0" w:line="252" w:lineRule="auto"/>
            </w:pPr>
            <w:r>
              <w:rPr>
                <w:rFonts w:ascii="Calibri" w:hAnsi="Calibri"/>
                <w:sz w:val="15"/>
              </w:rPr>
              <w:t>Сдельный / производственный ФОТ</w:t>
            </w:r>
          </w:p>
        </w:tc>
        <w:tc>
          <w:tcPr>
            <w:tcW w:type="dxa" w:w="3384"/>
            <w:vAlign w:val="top"/>
            <w:tcMar>
              <w:top w:w="80" w:type="dxa"/>
              <w:bottom w:w="80" w:type="dxa"/>
              <w:start w:w="120" w:type="dxa"/>
              <w:end w:w="120" w:type="dxa"/>
            </w:tcMar>
          </w:tcPr>
          <w:p>
            <w:pPr>
              <w:spacing w:after="0" w:line="252" w:lineRule="auto"/>
            </w:pPr>
            <w:r>
              <w:rPr>
                <w:rFonts w:ascii="Calibri" w:hAnsi="Calibri"/>
                <w:sz w:val="15"/>
              </w:rPr>
              <w:t>Только переменная часть оплаты труда.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Табели и начисления.</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19</w:t>
            </w:r>
          </w:p>
        </w:tc>
        <w:tc>
          <w:tcPr>
            <w:tcW w:type="dxa" w:w="2448"/>
            <w:vAlign w:val="top"/>
            <w:tcMar>
              <w:top w:w="80" w:type="dxa"/>
              <w:bottom w:w="80" w:type="dxa"/>
              <w:start w:w="120" w:type="dxa"/>
              <w:end w:w="120" w:type="dxa"/>
            </w:tcMar>
          </w:tcPr>
          <w:p>
            <w:pPr>
              <w:spacing w:after="0" w:line="252" w:lineRule="auto"/>
            </w:pPr>
            <w:r>
              <w:rPr>
                <w:rFonts w:ascii="Calibri" w:hAnsi="Calibri"/>
                <w:sz w:val="15"/>
              </w:rPr>
              <w:t>Эквайринг / комиссии площадок</w:t>
            </w:r>
          </w:p>
        </w:tc>
        <w:tc>
          <w:tcPr>
            <w:tcW w:type="dxa" w:w="3384"/>
            <w:vAlign w:val="top"/>
            <w:tcMar>
              <w:top w:w="80" w:type="dxa"/>
              <w:bottom w:w="80" w:type="dxa"/>
              <w:start w:w="120" w:type="dxa"/>
              <w:end w:w="120" w:type="dxa"/>
            </w:tcMar>
          </w:tcPr>
          <w:p>
            <w:pPr>
              <w:spacing w:after="0" w:line="252" w:lineRule="auto"/>
            </w:pPr>
            <w:r>
              <w:rPr>
                <w:rFonts w:ascii="Calibri" w:hAnsi="Calibri"/>
                <w:sz w:val="15"/>
              </w:rPr>
              <w:t>Комиссии банков, маркетплейсов и агрегаторов.</w:t>
            </w:r>
          </w:p>
        </w:tc>
        <w:tc>
          <w:tcPr>
            <w:tcW w:type="dxa" w:w="2736"/>
            <w:vAlign w:val="top"/>
            <w:tcMar>
              <w:top w:w="80" w:type="dxa"/>
              <w:bottom w:w="80" w:type="dxa"/>
              <w:start w:w="120" w:type="dxa"/>
              <w:end w:w="120" w:type="dxa"/>
            </w:tcMar>
          </w:tcPr>
          <w:p>
            <w:pPr>
              <w:spacing w:after="0" w:line="252" w:lineRule="auto"/>
            </w:pPr>
            <w:r>
              <w:rPr>
                <w:rFonts w:ascii="Calibri" w:hAnsi="Calibri"/>
                <w:sz w:val="15"/>
              </w:rPr>
              <w:t>Отчёты площадок и банка.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20</w:t>
            </w:r>
          </w:p>
        </w:tc>
        <w:tc>
          <w:tcPr>
            <w:tcW w:type="dxa" w:w="2448"/>
            <w:vAlign w:val="top"/>
            <w:tcMar>
              <w:top w:w="80" w:type="dxa"/>
              <w:bottom w:w="80" w:type="dxa"/>
              <w:start w:w="120" w:type="dxa"/>
              <w:end w:w="120" w:type="dxa"/>
            </w:tcMar>
          </w:tcPr>
          <w:p>
            <w:pPr>
              <w:spacing w:after="0" w:line="252" w:lineRule="auto"/>
            </w:pPr>
            <w:r>
              <w:rPr>
                <w:rFonts w:ascii="Calibri" w:hAnsi="Calibri"/>
                <w:sz w:val="15"/>
              </w:rPr>
              <w:t>Доставка / логистика переменная</w:t>
            </w:r>
          </w:p>
        </w:tc>
        <w:tc>
          <w:tcPr>
            <w:tcW w:type="dxa" w:w="3384"/>
            <w:vAlign w:val="top"/>
            <w:tcMar>
              <w:top w:w="80" w:type="dxa"/>
              <w:bottom w:w="80" w:type="dxa"/>
              <w:start w:w="120" w:type="dxa"/>
              <w:end w:w="120" w:type="dxa"/>
            </w:tcMar>
          </w:tcPr>
          <w:p>
            <w:pPr>
              <w:spacing w:after="0" w:line="252" w:lineRule="auto"/>
            </w:pPr>
            <w:r>
              <w:rPr>
                <w:rFonts w:ascii="Calibri" w:hAnsi="Calibri"/>
                <w:sz w:val="15"/>
              </w:rPr>
              <w:t>Часть логистики, зависящая от объёма.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Счета перевозчиков.</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21</w:t>
            </w:r>
          </w:p>
        </w:tc>
        <w:tc>
          <w:tcPr>
            <w:tcW w:type="dxa" w:w="2448"/>
            <w:vAlign w:val="top"/>
            <w:tcMar>
              <w:top w:w="80" w:type="dxa"/>
              <w:bottom w:w="80" w:type="dxa"/>
              <w:start w:w="120" w:type="dxa"/>
              <w:end w:w="120" w:type="dxa"/>
            </w:tcMar>
          </w:tcPr>
          <w:p>
            <w:pPr>
              <w:spacing w:after="0" w:line="252" w:lineRule="auto"/>
            </w:pPr>
            <w:r>
              <w:rPr>
                <w:rFonts w:ascii="Calibri" w:hAnsi="Calibri"/>
                <w:sz w:val="15"/>
              </w:rPr>
              <w:t>Комиссии продавцам / агентам</w:t>
            </w:r>
          </w:p>
        </w:tc>
        <w:tc>
          <w:tcPr>
            <w:tcW w:type="dxa" w:w="3384"/>
            <w:vAlign w:val="top"/>
            <w:tcMar>
              <w:top w:w="80" w:type="dxa"/>
              <w:bottom w:w="80" w:type="dxa"/>
              <w:start w:w="120" w:type="dxa"/>
              <w:end w:w="120" w:type="dxa"/>
            </w:tcMar>
          </w:tcPr>
          <w:p>
            <w:pPr>
              <w:spacing w:after="0" w:line="252" w:lineRule="auto"/>
            </w:pPr>
            <w:r>
              <w:rPr>
                <w:rFonts w:ascii="Calibri" w:hAnsi="Calibri"/>
                <w:sz w:val="15"/>
              </w:rPr>
              <w:t>Процент или сумма, зависящая от продаж.</w:t>
            </w:r>
          </w:p>
        </w:tc>
        <w:tc>
          <w:tcPr>
            <w:tcW w:type="dxa" w:w="2736"/>
            <w:vAlign w:val="top"/>
            <w:tcMar>
              <w:top w:w="80" w:type="dxa"/>
              <w:bottom w:w="80" w:type="dxa"/>
              <w:start w:w="120" w:type="dxa"/>
              <w:end w:w="120" w:type="dxa"/>
            </w:tcMar>
          </w:tcPr>
          <w:p>
            <w:pPr>
              <w:spacing w:after="0" w:line="252" w:lineRule="auto"/>
            </w:pPr>
            <w:r>
              <w:rPr>
                <w:rFonts w:ascii="Calibri" w:hAnsi="Calibri"/>
                <w:sz w:val="15"/>
              </w:rPr>
              <w:t>Ведомости и договоры.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22</w:t>
            </w:r>
          </w:p>
        </w:tc>
        <w:tc>
          <w:tcPr>
            <w:tcW w:type="dxa" w:w="2448"/>
            <w:vAlign w:val="top"/>
            <w:tcMar>
              <w:top w:w="80" w:type="dxa"/>
              <w:bottom w:w="80" w:type="dxa"/>
              <w:start w:w="120" w:type="dxa"/>
              <w:end w:w="120" w:type="dxa"/>
            </w:tcMar>
          </w:tcPr>
          <w:p>
            <w:pPr>
              <w:spacing w:after="0" w:line="252" w:lineRule="auto"/>
            </w:pPr>
            <w:r>
              <w:rPr>
                <w:rFonts w:ascii="Calibri" w:hAnsi="Calibri"/>
                <w:sz w:val="15"/>
              </w:rPr>
              <w:t>Прочие переменные расходы</w:t>
            </w:r>
          </w:p>
        </w:tc>
        <w:tc>
          <w:tcPr>
            <w:tcW w:type="dxa" w:w="3384"/>
            <w:vAlign w:val="top"/>
            <w:tcMar>
              <w:top w:w="80" w:type="dxa"/>
              <w:bottom w:w="80" w:type="dxa"/>
              <w:start w:w="120" w:type="dxa"/>
              <w:end w:w="120" w:type="dxa"/>
            </w:tcMar>
          </w:tcPr>
          <w:p>
            <w:pPr>
              <w:spacing w:after="0" w:line="252" w:lineRule="auto"/>
            </w:pPr>
            <w:r>
              <w:rPr>
                <w:rFonts w:ascii="Calibri" w:hAnsi="Calibri"/>
                <w:sz w:val="15"/>
              </w:rPr>
              <w:t>Остальные переменные денежные расходы.</w:t>
            </w:r>
          </w:p>
        </w:tc>
        <w:tc>
          <w:tcPr>
            <w:tcW w:type="dxa" w:w="2736"/>
            <w:vAlign w:val="top"/>
            <w:tcMar>
              <w:top w:w="80" w:type="dxa"/>
              <w:bottom w:w="80" w:type="dxa"/>
              <w:start w:w="120" w:type="dxa"/>
              <w:end w:w="120" w:type="dxa"/>
            </w:tcMar>
          </w:tcPr>
          <w:p>
            <w:pPr>
              <w:spacing w:after="0" w:line="252" w:lineRule="auto"/>
            </w:pPr>
            <w:r>
              <w:rPr>
                <w:rFonts w:ascii="Calibri" w:hAnsi="Calibri"/>
                <w:sz w:val="15"/>
              </w:rPr>
              <w:t>Расшифровка управленческого учёта.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23</w:t>
            </w:r>
          </w:p>
        </w:tc>
        <w:tc>
          <w:tcPr>
            <w:tcW w:type="dxa" w:w="2448"/>
            <w:vAlign w:val="top"/>
            <w:tcMar>
              <w:top w:w="80" w:type="dxa"/>
              <w:bottom w:w="80" w:type="dxa"/>
              <w:start w:w="120" w:type="dxa"/>
              <w:end w:w="120" w:type="dxa"/>
            </w:tcMar>
          </w:tcPr>
          <w:p>
            <w:pPr>
              <w:spacing w:after="0" w:line="252" w:lineRule="auto"/>
            </w:pPr>
            <w:r>
              <w:rPr>
                <w:rFonts w:ascii="Calibri" w:hAnsi="Calibri"/>
                <w:sz w:val="15"/>
              </w:rPr>
              <w:t>ИТОГО ПЕРЕМЕННЫЕ</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Формула.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Проверить долю в выручке.</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24</w:t>
            </w:r>
          </w:p>
        </w:tc>
        <w:tc>
          <w:tcPr>
            <w:tcW w:type="dxa" w:w="2448"/>
            <w:vAlign w:val="top"/>
            <w:tcMar>
              <w:top w:w="80" w:type="dxa"/>
              <w:bottom w:w="80" w:type="dxa"/>
              <w:start w:w="120" w:type="dxa"/>
              <w:end w:w="120" w:type="dxa"/>
            </w:tcMar>
          </w:tcPr>
          <w:p>
            <w:pPr>
              <w:spacing w:after="0" w:line="252" w:lineRule="auto"/>
            </w:pPr>
            <w:r>
              <w:rPr>
                <w:rFonts w:ascii="Calibri" w:hAnsi="Calibri"/>
                <w:sz w:val="15"/>
              </w:rPr>
              <w:t>Маржинальная прибыль</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Формула: выручка минус переменные расходы.</w:t>
            </w:r>
          </w:p>
        </w:tc>
        <w:tc>
          <w:tcPr>
            <w:tcW w:type="dxa" w:w="2736"/>
            <w:vAlign w:val="top"/>
            <w:tcMar>
              <w:top w:w="80" w:type="dxa"/>
              <w:bottom w:w="80" w:type="dxa"/>
              <w:start w:w="120" w:type="dxa"/>
              <w:end w:w="120" w:type="dxa"/>
            </w:tcMar>
          </w:tcPr>
          <w:p>
            <w:pPr>
              <w:spacing w:after="0" w:line="252" w:lineRule="auto"/>
            </w:pPr>
            <w:r>
              <w:rPr>
                <w:rFonts w:ascii="Calibri" w:hAnsi="Calibri"/>
                <w:sz w:val="15"/>
              </w:rPr>
              <w:t>Не вводить вручную.</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25</w:t>
            </w:r>
          </w:p>
        </w:tc>
        <w:tc>
          <w:tcPr>
            <w:tcW w:type="dxa" w:w="2448"/>
            <w:vAlign w:val="top"/>
            <w:tcMar>
              <w:top w:w="80" w:type="dxa"/>
              <w:bottom w:w="80" w:type="dxa"/>
              <w:start w:w="120" w:type="dxa"/>
              <w:end w:w="120" w:type="dxa"/>
            </w:tcMar>
          </w:tcPr>
          <w:p>
            <w:pPr>
              <w:spacing w:after="0" w:line="252" w:lineRule="auto"/>
            </w:pPr>
            <w:r>
              <w:rPr>
                <w:rFonts w:ascii="Calibri" w:hAnsi="Calibri"/>
                <w:sz w:val="15"/>
              </w:rPr>
              <w:t>Маржинальность</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Формула: маржинальная прибыль / выручка.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Сильные скачки требуют объяснения.</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28</w:t>
            </w:r>
          </w:p>
        </w:tc>
        <w:tc>
          <w:tcPr>
            <w:tcW w:type="dxa" w:w="2448"/>
            <w:vAlign w:val="top"/>
            <w:tcMar>
              <w:top w:w="80" w:type="dxa"/>
              <w:bottom w:w="80" w:type="dxa"/>
              <w:start w:w="120" w:type="dxa"/>
              <w:end w:w="120" w:type="dxa"/>
            </w:tcMar>
          </w:tcPr>
          <w:p>
            <w:pPr>
              <w:spacing w:after="0" w:line="252" w:lineRule="auto"/>
            </w:pPr>
            <w:r>
              <w:rPr>
                <w:rFonts w:ascii="Calibri" w:hAnsi="Calibri"/>
                <w:sz w:val="15"/>
              </w:rPr>
              <w:t>Постоянный ФОТ</w:t>
            </w:r>
          </w:p>
        </w:tc>
        <w:tc>
          <w:tcPr>
            <w:tcW w:type="dxa" w:w="3384"/>
            <w:vAlign w:val="top"/>
            <w:tcMar>
              <w:top w:w="80" w:type="dxa"/>
              <w:bottom w:w="80" w:type="dxa"/>
              <w:start w:w="120" w:type="dxa"/>
              <w:end w:w="120" w:type="dxa"/>
            </w:tcMar>
          </w:tcPr>
          <w:p>
            <w:pPr>
              <w:spacing w:after="0" w:line="252" w:lineRule="auto"/>
            </w:pPr>
            <w:r>
              <w:rPr>
                <w:rFonts w:ascii="Calibri" w:hAnsi="Calibri"/>
                <w:sz w:val="15"/>
              </w:rPr>
              <w:t>Оклады и фиксированная часть оплаты труда.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Штатное расписание, ведомости.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29</w:t>
            </w:r>
          </w:p>
        </w:tc>
        <w:tc>
          <w:tcPr>
            <w:tcW w:type="dxa" w:w="2448"/>
            <w:vAlign w:val="top"/>
            <w:tcMar>
              <w:top w:w="80" w:type="dxa"/>
              <w:bottom w:w="80" w:type="dxa"/>
              <w:start w:w="120" w:type="dxa"/>
              <w:end w:w="120" w:type="dxa"/>
            </w:tcMar>
          </w:tcPr>
          <w:p>
            <w:pPr>
              <w:spacing w:after="0" w:line="252" w:lineRule="auto"/>
            </w:pPr>
            <w:r>
              <w:rPr>
                <w:rFonts w:ascii="Calibri" w:hAnsi="Calibri"/>
                <w:sz w:val="15"/>
              </w:rPr>
              <w:t>Взносы и налоги на ФОТ</w:t>
            </w:r>
          </w:p>
        </w:tc>
        <w:tc>
          <w:tcPr>
            <w:tcW w:type="dxa" w:w="3384"/>
            <w:vAlign w:val="top"/>
            <w:tcMar>
              <w:top w:w="80" w:type="dxa"/>
              <w:bottom w:w="80" w:type="dxa"/>
              <w:start w:w="120" w:type="dxa"/>
              <w:end w:w="120" w:type="dxa"/>
            </w:tcMar>
          </w:tcPr>
          <w:p>
            <w:pPr>
              <w:spacing w:after="0" w:line="252" w:lineRule="auto"/>
            </w:pPr>
            <w:r>
              <w:rPr>
                <w:rFonts w:ascii="Calibri" w:hAnsi="Calibri"/>
                <w:sz w:val="15"/>
              </w:rPr>
              <w:t>Денежные платежи работодателя по фиксированному ФОТ.</w:t>
            </w:r>
          </w:p>
        </w:tc>
        <w:tc>
          <w:tcPr>
            <w:tcW w:type="dxa" w:w="2736"/>
            <w:vAlign w:val="top"/>
            <w:tcMar>
              <w:top w:w="80" w:type="dxa"/>
              <w:bottom w:w="80" w:type="dxa"/>
              <w:start w:w="120" w:type="dxa"/>
              <w:end w:w="120" w:type="dxa"/>
            </w:tcMar>
          </w:tcPr>
          <w:p>
            <w:pPr>
              <w:spacing w:after="0" w:line="252" w:lineRule="auto"/>
            </w:pPr>
            <w:r>
              <w:rPr>
                <w:rFonts w:ascii="Calibri" w:hAnsi="Calibri"/>
                <w:sz w:val="15"/>
              </w:rPr>
              <w:t>Налоговые регистры.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30</w:t>
            </w:r>
          </w:p>
        </w:tc>
        <w:tc>
          <w:tcPr>
            <w:tcW w:type="dxa" w:w="2448"/>
            <w:vAlign w:val="top"/>
            <w:tcMar>
              <w:top w:w="80" w:type="dxa"/>
              <w:bottom w:w="80" w:type="dxa"/>
              <w:start w:w="120" w:type="dxa"/>
              <w:end w:w="120" w:type="dxa"/>
            </w:tcMar>
          </w:tcPr>
          <w:p>
            <w:pPr>
              <w:spacing w:after="0" w:line="252" w:lineRule="auto"/>
            </w:pPr>
            <w:r>
              <w:rPr>
                <w:rFonts w:ascii="Calibri" w:hAnsi="Calibri"/>
                <w:sz w:val="15"/>
              </w:rPr>
              <w:t>Аренда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Аренда помещений, складов и офисов.</w:t>
            </w:r>
          </w:p>
        </w:tc>
        <w:tc>
          <w:tcPr>
            <w:tcW w:type="dxa" w:w="2736"/>
            <w:vAlign w:val="top"/>
            <w:tcMar>
              <w:top w:w="80" w:type="dxa"/>
              <w:bottom w:w="80" w:type="dxa"/>
              <w:start w:w="120" w:type="dxa"/>
              <w:end w:w="120" w:type="dxa"/>
            </w:tcMar>
          </w:tcPr>
          <w:p>
            <w:pPr>
              <w:spacing w:after="0" w:line="252" w:lineRule="auto"/>
            </w:pPr>
            <w:r>
              <w:rPr>
                <w:rFonts w:ascii="Calibri" w:hAnsi="Calibri"/>
                <w:sz w:val="15"/>
              </w:rPr>
              <w:t>Договоры и выписки.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31</w:t>
            </w:r>
          </w:p>
        </w:tc>
        <w:tc>
          <w:tcPr>
            <w:tcW w:type="dxa" w:w="2448"/>
            <w:vAlign w:val="top"/>
            <w:tcMar>
              <w:top w:w="80" w:type="dxa"/>
              <w:bottom w:w="80" w:type="dxa"/>
              <w:start w:w="120" w:type="dxa"/>
              <w:end w:w="120" w:type="dxa"/>
            </w:tcMar>
          </w:tcPr>
          <w:p>
            <w:pPr>
              <w:spacing w:after="0" w:line="252" w:lineRule="auto"/>
            </w:pPr>
            <w:r>
              <w:rPr>
                <w:rFonts w:ascii="Calibri" w:hAnsi="Calibri"/>
                <w:sz w:val="15"/>
              </w:rPr>
              <w:t>Коммунальные и связь</w:t>
            </w:r>
          </w:p>
        </w:tc>
        <w:tc>
          <w:tcPr>
            <w:tcW w:type="dxa" w:w="3384"/>
            <w:vAlign w:val="top"/>
            <w:tcMar>
              <w:top w:w="80" w:type="dxa"/>
              <w:bottom w:w="80" w:type="dxa"/>
              <w:start w:w="120" w:type="dxa"/>
              <w:end w:w="120" w:type="dxa"/>
            </w:tcMar>
          </w:tcPr>
          <w:p>
            <w:pPr>
              <w:spacing w:after="0" w:line="252" w:lineRule="auto"/>
            </w:pPr>
            <w:r>
              <w:rPr>
                <w:rFonts w:ascii="Calibri" w:hAnsi="Calibri"/>
                <w:sz w:val="15"/>
              </w:rPr>
              <w:t>Электричество, вода, интернет, телефония.</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Счета и акты.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32</w:t>
            </w:r>
          </w:p>
        </w:tc>
        <w:tc>
          <w:tcPr>
            <w:tcW w:type="dxa" w:w="2448"/>
            <w:vAlign w:val="top"/>
            <w:tcMar>
              <w:top w:w="80" w:type="dxa"/>
              <w:bottom w:w="80" w:type="dxa"/>
              <w:start w:w="120" w:type="dxa"/>
              <w:end w:w="120" w:type="dxa"/>
            </w:tcMar>
          </w:tcPr>
          <w:p>
            <w:pPr>
              <w:spacing w:after="0" w:line="252" w:lineRule="auto"/>
            </w:pPr>
            <w:r>
              <w:rPr>
                <w:rFonts w:ascii="Calibri" w:hAnsi="Calibri"/>
                <w:sz w:val="15"/>
              </w:rPr>
              <w:t>Маркетинг фиксированный</w:t>
            </w:r>
          </w:p>
        </w:tc>
        <w:tc>
          <w:tcPr>
            <w:tcW w:type="dxa" w:w="3384"/>
            <w:vAlign w:val="top"/>
            <w:tcMar>
              <w:top w:w="80" w:type="dxa"/>
              <w:bottom w:w="80" w:type="dxa"/>
              <w:start w:w="120" w:type="dxa"/>
              <w:end w:w="120" w:type="dxa"/>
            </w:tcMar>
          </w:tcPr>
          <w:p>
            <w:pPr>
              <w:spacing w:after="0" w:line="252" w:lineRule="auto"/>
            </w:pPr>
            <w:r>
              <w:rPr>
                <w:rFonts w:ascii="Calibri" w:hAnsi="Calibri"/>
                <w:sz w:val="15"/>
              </w:rPr>
              <w:t>Бюджет, не зависящий напрямую от выручки.</w:t>
            </w:r>
          </w:p>
        </w:tc>
        <w:tc>
          <w:tcPr>
            <w:tcW w:type="dxa" w:w="2736"/>
            <w:vAlign w:val="top"/>
            <w:tcMar>
              <w:top w:w="80" w:type="dxa"/>
              <w:bottom w:w="80" w:type="dxa"/>
              <w:start w:w="120" w:type="dxa"/>
              <w:end w:w="120" w:type="dxa"/>
            </w:tcMar>
          </w:tcPr>
          <w:p>
            <w:pPr>
              <w:spacing w:after="0" w:line="252" w:lineRule="auto"/>
            </w:pPr>
            <w:r>
              <w:rPr>
                <w:rFonts w:ascii="Calibri" w:hAnsi="Calibri"/>
                <w:sz w:val="15"/>
              </w:rPr>
              <w:t>Медиаплан, договоры.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33</w:t>
            </w:r>
          </w:p>
        </w:tc>
        <w:tc>
          <w:tcPr>
            <w:tcW w:type="dxa" w:w="2448"/>
            <w:vAlign w:val="top"/>
            <w:tcMar>
              <w:top w:w="80" w:type="dxa"/>
              <w:bottom w:w="80" w:type="dxa"/>
              <w:start w:w="120" w:type="dxa"/>
              <w:end w:w="120" w:type="dxa"/>
            </w:tcMar>
          </w:tcPr>
          <w:p>
            <w:pPr>
              <w:spacing w:after="0" w:line="252" w:lineRule="auto"/>
            </w:pPr>
            <w:r>
              <w:rPr>
                <w:rFonts w:ascii="Calibri" w:hAnsi="Calibri"/>
                <w:sz w:val="15"/>
              </w:rPr>
              <w:t>Управленческие и административные</w:t>
            </w:r>
          </w:p>
        </w:tc>
        <w:tc>
          <w:tcPr>
            <w:tcW w:type="dxa" w:w="3384"/>
            <w:vAlign w:val="top"/>
            <w:tcMar>
              <w:top w:w="80" w:type="dxa"/>
              <w:bottom w:w="80" w:type="dxa"/>
              <w:start w:w="120" w:type="dxa"/>
              <w:end w:w="120" w:type="dxa"/>
            </w:tcMar>
          </w:tcPr>
          <w:p>
            <w:pPr>
              <w:spacing w:after="0" w:line="252" w:lineRule="auto"/>
            </w:pPr>
            <w:r>
              <w:rPr>
                <w:rFonts w:ascii="Calibri" w:hAnsi="Calibri"/>
                <w:sz w:val="15"/>
              </w:rPr>
              <w:t>Бухгалтерия, юристы, офис, управление.</w:t>
            </w:r>
          </w:p>
        </w:tc>
        <w:tc>
          <w:tcPr>
            <w:tcW w:type="dxa" w:w="2736"/>
            <w:vAlign w:val="top"/>
            <w:tcMar>
              <w:top w:w="80" w:type="dxa"/>
              <w:bottom w:w="80" w:type="dxa"/>
              <w:start w:w="120" w:type="dxa"/>
              <w:end w:w="120" w:type="dxa"/>
            </w:tcMar>
          </w:tcPr>
          <w:p>
            <w:pPr>
              <w:spacing w:after="0" w:line="252" w:lineRule="auto"/>
            </w:pPr>
            <w:r>
              <w:rPr>
                <w:rFonts w:ascii="Calibri" w:hAnsi="Calibri"/>
                <w:sz w:val="15"/>
              </w:rPr>
              <w:t>ОПиУ и договоры.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34</w:t>
            </w:r>
          </w:p>
        </w:tc>
        <w:tc>
          <w:tcPr>
            <w:tcW w:type="dxa" w:w="2448"/>
            <w:vAlign w:val="top"/>
            <w:tcMar>
              <w:top w:w="80" w:type="dxa"/>
              <w:bottom w:w="80" w:type="dxa"/>
              <w:start w:w="120" w:type="dxa"/>
              <w:end w:w="120" w:type="dxa"/>
            </w:tcMar>
          </w:tcPr>
          <w:p>
            <w:pPr>
              <w:spacing w:after="0" w:line="252" w:lineRule="auto"/>
            </w:pPr>
            <w:r>
              <w:rPr>
                <w:rFonts w:ascii="Calibri" w:hAnsi="Calibri"/>
                <w:sz w:val="15"/>
              </w:rPr>
              <w:t>IT, программы, подписки</w:t>
            </w:r>
          </w:p>
        </w:tc>
        <w:tc>
          <w:tcPr>
            <w:tcW w:type="dxa" w:w="3384"/>
            <w:vAlign w:val="top"/>
            <w:tcMar>
              <w:top w:w="80" w:type="dxa"/>
              <w:bottom w:w="80" w:type="dxa"/>
              <w:start w:w="120" w:type="dxa"/>
              <w:end w:w="120" w:type="dxa"/>
            </w:tcMar>
          </w:tcPr>
          <w:p>
            <w:pPr>
              <w:spacing w:after="0" w:line="252" w:lineRule="auto"/>
            </w:pPr>
            <w:r>
              <w:rPr>
                <w:rFonts w:ascii="Calibri" w:hAnsi="Calibri"/>
                <w:sz w:val="15"/>
              </w:rPr>
              <w:t>CRM, сервисы, телефония и регулярные лицензии.</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Счета и подписки.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35</w:t>
            </w:r>
          </w:p>
        </w:tc>
        <w:tc>
          <w:tcPr>
            <w:tcW w:type="dxa" w:w="2448"/>
            <w:vAlign w:val="top"/>
            <w:tcMar>
              <w:top w:w="80" w:type="dxa"/>
              <w:bottom w:w="80" w:type="dxa"/>
              <w:start w:w="120" w:type="dxa"/>
              <w:end w:w="120" w:type="dxa"/>
            </w:tcMar>
          </w:tcPr>
          <w:p>
            <w:pPr>
              <w:spacing w:after="0" w:line="252" w:lineRule="auto"/>
            </w:pPr>
            <w:r>
              <w:rPr>
                <w:rFonts w:ascii="Calibri" w:hAnsi="Calibri"/>
                <w:sz w:val="15"/>
              </w:rPr>
              <w:t>Текущий ремонт и обслуживание</w:t>
            </w:r>
          </w:p>
        </w:tc>
        <w:tc>
          <w:tcPr>
            <w:tcW w:type="dxa" w:w="3384"/>
            <w:vAlign w:val="top"/>
            <w:tcMar>
              <w:top w:w="80" w:type="dxa"/>
              <w:bottom w:w="80" w:type="dxa"/>
              <w:start w:w="120" w:type="dxa"/>
              <w:end w:w="120" w:type="dxa"/>
            </w:tcMar>
          </w:tcPr>
          <w:p>
            <w:pPr>
              <w:spacing w:after="0" w:line="252" w:lineRule="auto"/>
            </w:pPr>
            <w:r>
              <w:rPr>
                <w:rFonts w:ascii="Calibri" w:hAnsi="Calibri"/>
                <w:sz w:val="15"/>
              </w:rPr>
              <w:t>Только операционный ремонт; не инвестиционный CAPEX.</w:t>
            </w:r>
          </w:p>
        </w:tc>
        <w:tc>
          <w:tcPr>
            <w:tcW w:type="dxa" w:w="2736"/>
            <w:vAlign w:val="top"/>
            <w:tcMar>
              <w:top w:w="80" w:type="dxa"/>
              <w:bottom w:w="80" w:type="dxa"/>
              <w:start w:w="120" w:type="dxa"/>
              <w:end w:w="120" w:type="dxa"/>
            </w:tcMar>
          </w:tcPr>
          <w:p>
            <w:pPr>
              <w:spacing w:after="0" w:line="252" w:lineRule="auto"/>
            </w:pPr>
            <w:r>
              <w:rPr>
                <w:rFonts w:ascii="Calibri" w:hAnsi="Calibri"/>
                <w:sz w:val="15"/>
              </w:rPr>
              <w:t>Акты и сметы.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36</w:t>
            </w:r>
          </w:p>
        </w:tc>
        <w:tc>
          <w:tcPr>
            <w:tcW w:type="dxa" w:w="2448"/>
            <w:vAlign w:val="top"/>
            <w:tcMar>
              <w:top w:w="80" w:type="dxa"/>
              <w:bottom w:w="80" w:type="dxa"/>
              <w:start w:w="120" w:type="dxa"/>
              <w:end w:w="120" w:type="dxa"/>
            </w:tcMar>
          </w:tcPr>
          <w:p>
            <w:pPr>
              <w:spacing w:after="0" w:line="252" w:lineRule="auto"/>
            </w:pPr>
            <w:r>
              <w:rPr>
                <w:rFonts w:ascii="Calibri" w:hAnsi="Calibri"/>
                <w:sz w:val="15"/>
              </w:rPr>
              <w:t>Прочие постоянные расходы</w:t>
            </w:r>
          </w:p>
        </w:tc>
        <w:tc>
          <w:tcPr>
            <w:tcW w:type="dxa" w:w="3384"/>
            <w:vAlign w:val="top"/>
            <w:tcMar>
              <w:top w:w="80" w:type="dxa"/>
              <w:bottom w:w="80" w:type="dxa"/>
              <w:start w:w="120" w:type="dxa"/>
              <w:end w:w="120" w:type="dxa"/>
            </w:tcMar>
          </w:tcPr>
          <w:p>
            <w:pPr>
              <w:spacing w:after="0" w:line="252" w:lineRule="auto"/>
            </w:pPr>
            <w:r>
              <w:rPr>
                <w:rFonts w:ascii="Calibri" w:hAnsi="Calibri"/>
                <w:sz w:val="15"/>
              </w:rPr>
              <w:t>Остальные регулярные фиксированные расходы.</w:t>
            </w:r>
          </w:p>
        </w:tc>
        <w:tc>
          <w:tcPr>
            <w:tcW w:type="dxa" w:w="2736"/>
            <w:vAlign w:val="top"/>
            <w:tcMar>
              <w:top w:w="80" w:type="dxa"/>
              <w:bottom w:w="80" w:type="dxa"/>
              <w:start w:w="120" w:type="dxa"/>
              <w:end w:w="120" w:type="dxa"/>
            </w:tcMar>
          </w:tcPr>
          <w:p>
            <w:pPr>
              <w:spacing w:after="0" w:line="252" w:lineRule="auto"/>
            </w:pPr>
            <w:r>
              <w:rPr>
                <w:rFonts w:ascii="Calibri" w:hAnsi="Calibri"/>
                <w:sz w:val="15"/>
              </w:rPr>
              <w:t>Расшифровка ОПиУ.</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37</w:t>
            </w:r>
          </w:p>
        </w:tc>
        <w:tc>
          <w:tcPr>
            <w:tcW w:type="dxa" w:w="2448"/>
            <w:vAlign w:val="top"/>
            <w:tcMar>
              <w:top w:w="80" w:type="dxa"/>
              <w:bottom w:w="80" w:type="dxa"/>
              <w:start w:w="120" w:type="dxa"/>
              <w:end w:w="120" w:type="dxa"/>
            </w:tcMar>
          </w:tcPr>
          <w:p>
            <w:pPr>
              <w:spacing w:after="0" w:line="252" w:lineRule="auto"/>
            </w:pPr>
            <w:r>
              <w:rPr>
                <w:rFonts w:ascii="Calibri" w:hAnsi="Calibri"/>
                <w:sz w:val="15"/>
              </w:rPr>
              <w:t>ИТОГО ПОСТОЯННЫЕ</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Формула.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Сверить с суммой строк 28–36.</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38</w:t>
            </w:r>
          </w:p>
        </w:tc>
        <w:tc>
          <w:tcPr>
            <w:tcW w:type="dxa" w:w="2448"/>
            <w:vAlign w:val="top"/>
            <w:tcMar>
              <w:top w:w="80" w:type="dxa"/>
              <w:bottom w:w="80" w:type="dxa"/>
              <w:start w:w="120" w:type="dxa"/>
              <w:end w:w="120" w:type="dxa"/>
            </w:tcMar>
          </w:tcPr>
          <w:p>
            <w:pPr>
              <w:spacing w:after="0" w:line="252" w:lineRule="auto"/>
            </w:pPr>
            <w:r>
              <w:rPr>
                <w:rFonts w:ascii="Calibri" w:hAnsi="Calibri"/>
                <w:sz w:val="15"/>
              </w:rPr>
              <w:t>EBITDA</w:t>
            </w:r>
          </w:p>
        </w:tc>
        <w:tc>
          <w:tcPr>
            <w:tcW w:type="dxa" w:w="3384"/>
            <w:vAlign w:val="top"/>
            <w:tcMar>
              <w:top w:w="80" w:type="dxa"/>
              <w:bottom w:w="80" w:type="dxa"/>
              <w:start w:w="120" w:type="dxa"/>
              <w:end w:w="120" w:type="dxa"/>
            </w:tcMar>
          </w:tcPr>
          <w:p>
            <w:pPr>
              <w:spacing w:after="0" w:line="252" w:lineRule="auto"/>
            </w:pPr>
            <w:r>
              <w:rPr>
                <w:rFonts w:ascii="Calibri" w:hAnsi="Calibri"/>
                <w:sz w:val="15"/>
              </w:rPr>
              <w:t>Маржинальная прибыль минус постоянные расходы.</w:t>
            </w:r>
          </w:p>
        </w:tc>
        <w:tc>
          <w:tcPr>
            <w:tcW w:type="dxa" w:w="2736"/>
            <w:vAlign w:val="top"/>
            <w:tcMar>
              <w:top w:w="80" w:type="dxa"/>
              <w:bottom w:w="80" w:type="dxa"/>
              <w:start w:w="120" w:type="dxa"/>
              <w:end w:w="120" w:type="dxa"/>
            </w:tcMar>
          </w:tcPr>
          <w:p>
            <w:pPr>
              <w:spacing w:after="0" w:line="252" w:lineRule="auto"/>
            </w:pPr>
            <w:r>
              <w:rPr>
                <w:rFonts w:ascii="Calibri" w:hAnsi="Calibri"/>
                <w:sz w:val="15"/>
              </w:rPr>
              <w:t>Не считать её равной денежному потоку.</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39</w:t>
            </w:r>
          </w:p>
        </w:tc>
        <w:tc>
          <w:tcPr>
            <w:tcW w:type="dxa" w:w="2448"/>
            <w:vAlign w:val="top"/>
            <w:tcMar>
              <w:top w:w="80" w:type="dxa"/>
              <w:bottom w:w="80" w:type="dxa"/>
              <w:start w:w="120" w:type="dxa"/>
              <w:end w:w="120" w:type="dxa"/>
            </w:tcMar>
          </w:tcPr>
          <w:p>
            <w:pPr>
              <w:spacing w:after="0" w:line="252" w:lineRule="auto"/>
            </w:pPr>
            <w:r>
              <w:rPr>
                <w:rFonts w:ascii="Calibri" w:hAnsi="Calibri"/>
                <w:sz w:val="15"/>
              </w:rPr>
              <w:t>EBITDA-маржа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EBITDA / выручка.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Смотреть устойчивость по месяцам.</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42</w:t>
            </w:r>
          </w:p>
        </w:tc>
        <w:tc>
          <w:tcPr>
            <w:tcW w:type="dxa" w:w="2448"/>
            <w:vAlign w:val="top"/>
            <w:tcMar>
              <w:top w:w="80" w:type="dxa"/>
              <w:bottom w:w="80" w:type="dxa"/>
              <w:start w:w="120" w:type="dxa"/>
              <w:end w:w="120" w:type="dxa"/>
            </w:tcMar>
          </w:tcPr>
          <w:p>
            <w:pPr>
              <w:spacing w:after="0" w:line="252" w:lineRule="auto"/>
            </w:pPr>
            <w:r>
              <w:rPr>
                <w:rFonts w:ascii="Calibri" w:hAnsi="Calibri"/>
                <w:sz w:val="15"/>
              </w:rPr>
              <w:t>Денежные налоги бизнеса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Фактически уплаченные налоги, не включённые выше.</w:t>
            </w:r>
          </w:p>
        </w:tc>
        <w:tc>
          <w:tcPr>
            <w:tcW w:type="dxa" w:w="2736"/>
            <w:vAlign w:val="top"/>
            <w:tcMar>
              <w:top w:w="80" w:type="dxa"/>
              <w:bottom w:w="80" w:type="dxa"/>
              <w:start w:w="120" w:type="dxa"/>
              <w:end w:w="120" w:type="dxa"/>
            </w:tcMar>
          </w:tcPr>
          <w:p>
            <w:pPr>
              <w:spacing w:after="0" w:line="252" w:lineRule="auto"/>
            </w:pPr>
            <w:r>
              <w:rPr>
                <w:rFonts w:ascii="Calibri" w:hAnsi="Calibri"/>
                <w:sz w:val="15"/>
              </w:rPr>
              <w:t>Платёжные поручения и регистры.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43</w:t>
            </w:r>
          </w:p>
        </w:tc>
        <w:tc>
          <w:tcPr>
            <w:tcW w:type="dxa" w:w="2448"/>
            <w:vAlign w:val="top"/>
            <w:tcMar>
              <w:top w:w="80" w:type="dxa"/>
              <w:bottom w:w="80" w:type="dxa"/>
              <w:start w:w="120" w:type="dxa"/>
              <w:end w:w="120" w:type="dxa"/>
            </w:tcMar>
          </w:tcPr>
          <w:p>
            <w:pPr>
              <w:spacing w:after="0" w:line="252" w:lineRule="auto"/>
            </w:pPr>
            <w:r>
              <w:rPr>
                <w:rFonts w:ascii="Calibri" w:hAnsi="Calibri"/>
                <w:sz w:val="15"/>
              </w:rPr>
              <w:t>Поддерживающие капитальные расходы</w:t>
            </w:r>
          </w:p>
        </w:tc>
        <w:tc>
          <w:tcPr>
            <w:tcW w:type="dxa" w:w="3384"/>
            <w:vAlign w:val="top"/>
            <w:tcMar>
              <w:top w:w="80" w:type="dxa"/>
              <w:bottom w:w="80" w:type="dxa"/>
              <w:start w:w="120" w:type="dxa"/>
              <w:end w:w="120" w:type="dxa"/>
            </w:tcMar>
          </w:tcPr>
          <w:p>
            <w:pPr>
              <w:spacing w:after="0" w:line="252" w:lineRule="auto"/>
            </w:pPr>
            <w:r>
              <w:rPr>
                <w:rFonts w:ascii="Calibri" w:hAnsi="Calibri"/>
                <w:sz w:val="15"/>
              </w:rPr>
              <w:t>Замена и ремонт активов для поддержания текущей работы.</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Сметы, акты, реестр ОС.</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44</w:t>
            </w:r>
          </w:p>
        </w:tc>
        <w:tc>
          <w:tcPr>
            <w:tcW w:type="dxa" w:w="2448"/>
            <w:vAlign w:val="top"/>
            <w:tcMar>
              <w:top w:w="80" w:type="dxa"/>
              <w:bottom w:w="80" w:type="dxa"/>
              <w:start w:w="120" w:type="dxa"/>
              <w:end w:w="120" w:type="dxa"/>
            </w:tcMar>
          </w:tcPr>
          <w:p>
            <w:pPr>
              <w:spacing w:after="0" w:line="252" w:lineRule="auto"/>
            </w:pPr>
            <w:r>
              <w:rPr>
                <w:rFonts w:ascii="Calibri" w:hAnsi="Calibri"/>
                <w:sz w:val="15"/>
              </w:rPr>
              <w:t>Прирост оборотного капитала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Положительное число — деньги связаны; отрицательное — высвобождены.</w:t>
            </w:r>
          </w:p>
        </w:tc>
        <w:tc>
          <w:tcPr>
            <w:tcW w:type="dxa" w:w="2736"/>
            <w:vAlign w:val="top"/>
            <w:tcMar>
              <w:top w:w="80" w:type="dxa"/>
              <w:bottom w:w="80" w:type="dxa"/>
              <w:start w:w="120" w:type="dxa"/>
              <w:end w:w="120" w:type="dxa"/>
            </w:tcMar>
          </w:tcPr>
          <w:p>
            <w:pPr>
              <w:spacing w:after="0" w:line="252" w:lineRule="auto"/>
            </w:pPr>
            <w:r>
              <w:rPr>
                <w:rFonts w:ascii="Calibri" w:hAnsi="Calibri"/>
                <w:sz w:val="15"/>
              </w:rPr>
              <w:t>Запасы + дебиторка − кредиторка.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45</w:t>
            </w:r>
          </w:p>
        </w:tc>
        <w:tc>
          <w:tcPr>
            <w:tcW w:type="dxa" w:w="2448"/>
            <w:vAlign w:val="top"/>
            <w:tcMar>
              <w:top w:w="80" w:type="dxa"/>
              <w:bottom w:w="80" w:type="dxa"/>
              <w:start w:w="120" w:type="dxa"/>
              <w:end w:w="120" w:type="dxa"/>
            </w:tcMar>
          </w:tcPr>
          <w:p>
            <w:pPr>
              <w:spacing w:after="0" w:line="252" w:lineRule="auto"/>
            </w:pPr>
            <w:r>
              <w:rPr>
                <w:rFonts w:ascii="Calibri" w:hAnsi="Calibri"/>
                <w:sz w:val="15"/>
              </w:rPr>
              <w:t>Минимальные изъятия собственника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Реальный неизбежный минимум, а не желаемый ноль.</w:t>
            </w:r>
          </w:p>
        </w:tc>
        <w:tc>
          <w:tcPr>
            <w:tcW w:type="dxa" w:w="2736"/>
            <w:vAlign w:val="top"/>
            <w:tcMar>
              <w:top w:w="80" w:type="dxa"/>
              <w:bottom w:w="80" w:type="dxa"/>
              <w:start w:w="120" w:type="dxa"/>
              <w:end w:w="120" w:type="dxa"/>
            </w:tcMar>
          </w:tcPr>
          <w:p>
            <w:pPr>
              <w:spacing w:after="0" w:line="252" w:lineRule="auto"/>
            </w:pPr>
            <w:r>
              <w:rPr>
                <w:rFonts w:ascii="Calibri" w:hAnsi="Calibri"/>
                <w:sz w:val="15"/>
              </w:rPr>
              <w:t>Выписки и личный бюджет.</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46</w:t>
            </w:r>
          </w:p>
        </w:tc>
        <w:tc>
          <w:tcPr>
            <w:tcW w:type="dxa" w:w="2448"/>
            <w:vAlign w:val="top"/>
            <w:tcMar>
              <w:top w:w="80" w:type="dxa"/>
              <w:bottom w:w="80" w:type="dxa"/>
              <w:start w:w="120" w:type="dxa"/>
              <w:end w:w="120" w:type="dxa"/>
            </w:tcMar>
          </w:tcPr>
          <w:p>
            <w:pPr>
              <w:spacing w:after="0" w:line="252" w:lineRule="auto"/>
            </w:pPr>
            <w:r>
              <w:rPr>
                <w:rFonts w:ascii="Calibri" w:hAnsi="Calibri"/>
                <w:sz w:val="15"/>
              </w:rPr>
              <w:t>Разовые расходы для добавления обратно</w:t>
            </w:r>
          </w:p>
        </w:tc>
        <w:tc>
          <w:tcPr>
            <w:tcW w:type="dxa" w:w="3384"/>
            <w:vAlign w:val="top"/>
            <w:tcMar>
              <w:top w:w="80" w:type="dxa"/>
              <w:bottom w:w="80" w:type="dxa"/>
              <w:start w:w="120" w:type="dxa"/>
              <w:end w:w="120" w:type="dxa"/>
            </w:tcMar>
          </w:tcPr>
          <w:p>
            <w:pPr>
              <w:spacing w:after="0" w:line="252" w:lineRule="auto"/>
            </w:pPr>
            <w:r>
              <w:rPr>
                <w:rFonts w:ascii="Calibri" w:hAnsi="Calibri"/>
                <w:sz w:val="15"/>
              </w:rPr>
              <w:t>Только доказанные разовые расходы, уже учтённые выше и не повторяющиеся.</w:t>
            </w:r>
          </w:p>
        </w:tc>
        <w:tc>
          <w:tcPr>
            <w:tcW w:type="dxa" w:w="2736"/>
            <w:vAlign w:val="top"/>
            <w:tcMar>
              <w:top w:w="80" w:type="dxa"/>
              <w:bottom w:w="80" w:type="dxa"/>
              <w:start w:w="120" w:type="dxa"/>
              <w:end w:w="120" w:type="dxa"/>
            </w:tcMar>
          </w:tcPr>
          <w:p>
            <w:pPr>
              <w:spacing w:after="0" w:line="252" w:lineRule="auto"/>
            </w:pPr>
            <w:r>
              <w:rPr>
                <w:rFonts w:ascii="Calibri" w:hAnsi="Calibri"/>
                <w:sz w:val="15"/>
              </w:rPr>
              <w:t>Документ и письменное обоснование.</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47</w:t>
            </w:r>
          </w:p>
        </w:tc>
        <w:tc>
          <w:tcPr>
            <w:tcW w:type="dxa" w:w="2448"/>
            <w:vAlign w:val="top"/>
            <w:tcMar>
              <w:top w:w="80" w:type="dxa"/>
              <w:bottom w:w="80" w:type="dxa"/>
              <w:start w:w="120" w:type="dxa"/>
              <w:end w:w="120" w:type="dxa"/>
            </w:tcMar>
          </w:tcPr>
          <w:p>
            <w:pPr>
              <w:spacing w:after="0" w:line="252" w:lineRule="auto"/>
            </w:pPr>
            <w:r>
              <w:rPr>
                <w:rFonts w:ascii="Calibri" w:hAnsi="Calibri"/>
                <w:sz w:val="15"/>
              </w:rPr>
              <w:t>Разовые доходы для исключения</w:t>
            </w:r>
          </w:p>
        </w:tc>
        <w:tc>
          <w:tcPr>
            <w:tcW w:type="dxa" w:w="3384"/>
            <w:vAlign w:val="top"/>
            <w:tcMar>
              <w:top w:w="80" w:type="dxa"/>
              <w:bottom w:w="80" w:type="dxa"/>
              <w:start w:w="120" w:type="dxa"/>
              <w:end w:w="120" w:type="dxa"/>
            </w:tcMar>
          </w:tcPr>
          <w:p>
            <w:pPr>
              <w:spacing w:after="0" w:line="252" w:lineRule="auto"/>
            </w:pPr>
            <w:r>
              <w:rPr>
                <w:rFonts w:ascii="Calibri" w:hAnsi="Calibri"/>
                <w:sz w:val="15"/>
              </w:rPr>
              <w:t>Разовые доходы, которые не повторятся.</w:t>
            </w:r>
          </w:p>
        </w:tc>
        <w:tc>
          <w:tcPr>
            <w:tcW w:type="dxa" w:w="2736"/>
            <w:vAlign w:val="top"/>
            <w:tcMar>
              <w:top w:w="80" w:type="dxa"/>
              <w:bottom w:w="80" w:type="dxa"/>
              <w:start w:w="120" w:type="dxa"/>
              <w:end w:w="120" w:type="dxa"/>
            </w:tcMar>
          </w:tcPr>
          <w:p>
            <w:pPr>
              <w:spacing w:after="0" w:line="252" w:lineRule="auto"/>
            </w:pPr>
            <w:r>
              <w:rPr>
                <w:rFonts w:ascii="Calibri" w:hAnsi="Calibri"/>
                <w:sz w:val="15"/>
              </w:rPr>
              <w:t>Расшифровка доходов.</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48</w:t>
            </w:r>
          </w:p>
        </w:tc>
        <w:tc>
          <w:tcPr>
            <w:tcW w:type="dxa" w:w="2448"/>
            <w:vAlign w:val="top"/>
            <w:tcMar>
              <w:top w:w="80" w:type="dxa"/>
              <w:bottom w:w="80" w:type="dxa"/>
              <w:start w:w="120" w:type="dxa"/>
              <w:end w:w="120" w:type="dxa"/>
            </w:tcMar>
          </w:tcPr>
          <w:p>
            <w:pPr>
              <w:spacing w:after="0" w:line="252" w:lineRule="auto"/>
            </w:pPr>
            <w:r>
              <w:rPr>
                <w:rFonts w:ascii="Calibri" w:hAnsi="Calibri"/>
                <w:sz w:val="15"/>
              </w:rPr>
              <w:t>Нормализованный CFADS до долга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Формула — главный денежный поток для обслуживания долга.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Проверить экономический смысл.</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49</w:t>
            </w:r>
          </w:p>
        </w:tc>
        <w:tc>
          <w:tcPr>
            <w:tcW w:type="dxa" w:w="2448"/>
            <w:vAlign w:val="top"/>
            <w:tcMar>
              <w:top w:w="80" w:type="dxa"/>
              <w:bottom w:w="80" w:type="dxa"/>
              <w:start w:w="120" w:type="dxa"/>
              <w:end w:w="120" w:type="dxa"/>
            </w:tcMar>
          </w:tcPr>
          <w:p>
            <w:pPr>
              <w:spacing w:after="0" w:line="252" w:lineRule="auto"/>
            </w:pPr>
            <w:r>
              <w:rPr>
                <w:rFonts w:ascii="Calibri" w:hAnsi="Calibri"/>
                <w:sz w:val="15"/>
              </w:rPr>
              <w:t>CFADS-маржа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CFADS / выручка.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Смотреть устойчивость и выбросы.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50</w:t>
            </w:r>
          </w:p>
        </w:tc>
        <w:tc>
          <w:tcPr>
            <w:tcW w:type="dxa" w:w="2448"/>
            <w:vAlign w:val="top"/>
            <w:tcMar>
              <w:top w:w="80" w:type="dxa"/>
              <w:bottom w:w="80" w:type="dxa"/>
              <w:start w:w="120" w:type="dxa"/>
              <w:end w:w="120" w:type="dxa"/>
            </w:tcMar>
          </w:tcPr>
          <w:p>
            <w:pPr>
              <w:spacing w:after="0" w:line="252" w:lineRule="auto"/>
            </w:pPr>
            <w:r>
              <w:rPr>
                <w:rFonts w:ascii="Calibri" w:hAnsi="Calibri"/>
                <w:sz w:val="15"/>
              </w:rPr>
              <w:t>Фактические платежи по долгам</w:t>
            </w:r>
          </w:p>
        </w:tc>
        <w:tc>
          <w:tcPr>
            <w:tcW w:type="dxa" w:w="3384"/>
            <w:vAlign w:val="top"/>
            <w:tcMar>
              <w:top w:w="80" w:type="dxa"/>
              <w:bottom w:w="80" w:type="dxa"/>
              <w:start w:w="120" w:type="dxa"/>
              <w:end w:w="120" w:type="dxa"/>
            </w:tcMar>
          </w:tcPr>
          <w:p>
            <w:pPr>
              <w:spacing w:after="0" w:line="252" w:lineRule="auto"/>
            </w:pPr>
            <w:r>
              <w:rPr>
                <w:rFonts w:ascii="Calibri" w:hAnsi="Calibri"/>
                <w:sz w:val="15"/>
              </w:rPr>
              <w:t>Весь платёж: проценты + тело + обязательные комиссии.</w:t>
            </w:r>
          </w:p>
        </w:tc>
        <w:tc>
          <w:tcPr>
            <w:tcW w:type="dxa" w:w="2736"/>
            <w:vAlign w:val="top"/>
            <w:tcMar>
              <w:top w:w="80" w:type="dxa"/>
              <w:bottom w:w="80" w:type="dxa"/>
              <w:start w:w="120" w:type="dxa"/>
              <w:end w:w="120" w:type="dxa"/>
            </w:tcMar>
          </w:tcPr>
          <w:p>
            <w:pPr>
              <w:spacing w:after="0" w:line="252" w:lineRule="auto"/>
            </w:pPr>
            <w:r>
              <w:rPr>
                <w:rFonts w:ascii="Calibri" w:hAnsi="Calibri"/>
                <w:sz w:val="15"/>
              </w:rPr>
              <w:t>Выписки и графики всех долгов.</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51</w:t>
            </w:r>
          </w:p>
        </w:tc>
        <w:tc>
          <w:tcPr>
            <w:tcW w:type="dxa" w:w="2448"/>
            <w:vAlign w:val="top"/>
            <w:tcMar>
              <w:top w:w="80" w:type="dxa"/>
              <w:bottom w:w="80" w:type="dxa"/>
              <w:start w:w="120" w:type="dxa"/>
              <w:end w:w="120" w:type="dxa"/>
            </w:tcMar>
          </w:tcPr>
          <w:p>
            <w:pPr>
              <w:spacing w:after="0" w:line="252" w:lineRule="auto"/>
            </w:pPr>
            <w:r>
              <w:rPr>
                <w:rFonts w:ascii="Calibri" w:hAnsi="Calibri"/>
                <w:sz w:val="15"/>
              </w:rPr>
              <w:t>Деньги после долгов</w:t>
            </w:r>
          </w:p>
        </w:tc>
        <w:tc>
          <w:tcPr>
            <w:tcW w:type="dxa" w:w="3384"/>
            <w:vAlign w:val="top"/>
            <w:tcMar>
              <w:top w:w="80" w:type="dxa"/>
              <w:bottom w:w="80" w:type="dxa"/>
              <w:start w:w="120" w:type="dxa"/>
              <w:end w:w="120" w:type="dxa"/>
            </w:tcMar>
          </w:tcPr>
          <w:p>
            <w:pPr>
              <w:spacing w:after="0" w:line="252" w:lineRule="auto"/>
            </w:pPr>
            <w:r>
              <w:rPr>
                <w:rFonts w:ascii="Calibri" w:hAnsi="Calibri"/>
                <w:sz w:val="15"/>
              </w:rPr>
              <w:t>CFADS минус фактические платежи.</w:t>
            </w:r>
          </w:p>
        </w:tc>
        <w:tc>
          <w:tcPr>
            <w:tcW w:type="dxa" w:w="2736"/>
            <w:vAlign w:val="top"/>
            <w:tcMar>
              <w:top w:w="80" w:type="dxa"/>
              <w:bottom w:w="80" w:type="dxa"/>
              <w:start w:w="120" w:type="dxa"/>
              <w:end w:w="120" w:type="dxa"/>
            </w:tcMar>
          </w:tcPr>
          <w:p>
            <w:pPr>
              <w:spacing w:after="0" w:line="252" w:lineRule="auto"/>
            </w:pPr>
            <w:r>
              <w:rPr>
                <w:rFonts w:ascii="Calibri" w:hAnsi="Calibri"/>
                <w:sz w:val="15"/>
              </w:rPr>
              <w:t>Отрицательное значение требует объяснения.</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5"/>
              </w:rPr>
              <w:t>52</w:t>
            </w:r>
          </w:p>
        </w:tc>
        <w:tc>
          <w:tcPr>
            <w:tcW w:type="dxa" w:w="2448"/>
            <w:vAlign w:val="top"/>
            <w:tcMar>
              <w:top w:w="80" w:type="dxa"/>
              <w:bottom w:w="80" w:type="dxa"/>
              <w:start w:w="120" w:type="dxa"/>
              <w:end w:w="120" w:type="dxa"/>
            </w:tcMar>
          </w:tcPr>
          <w:p>
            <w:pPr>
              <w:spacing w:after="0" w:line="252" w:lineRule="auto"/>
            </w:pPr>
            <w:r>
              <w:rPr>
                <w:rFonts w:ascii="Calibri" w:hAnsi="Calibri"/>
                <w:sz w:val="15"/>
              </w:rPr>
              <w:t>Остаток денег на конец месяца</w:t>
            </w:r>
          </w:p>
        </w:tc>
        <w:tc>
          <w:tcPr>
            <w:tcW w:type="dxa" w:w="3384"/>
            <w:vAlign w:val="top"/>
            <w:tcMar>
              <w:top w:w="80" w:type="dxa"/>
              <w:bottom w:w="80" w:type="dxa"/>
              <w:start w:w="120" w:type="dxa"/>
              <w:end w:w="120" w:type="dxa"/>
            </w:tcMar>
          </w:tcPr>
          <w:p>
            <w:pPr>
              <w:spacing w:after="0" w:line="252" w:lineRule="auto"/>
            </w:pPr>
            <w:r>
              <w:rPr>
                <w:rFonts w:ascii="Calibri" w:hAnsi="Calibri"/>
                <w:sz w:val="15"/>
              </w:rPr>
              <w:t>Фактическая доступная касса и счета.</w:t>
            </w:r>
          </w:p>
        </w:tc>
        <w:tc>
          <w:tcPr>
            <w:tcW w:type="dxa" w:w="2736"/>
            <w:vAlign w:val="top"/>
            <w:tcMar>
              <w:top w:w="80" w:type="dxa"/>
              <w:bottom w:w="80" w:type="dxa"/>
              <w:start w:w="120" w:type="dxa"/>
              <w:end w:w="120" w:type="dxa"/>
            </w:tcMar>
          </w:tcPr>
          <w:p>
            <w:pPr>
              <w:spacing w:after="0" w:line="252" w:lineRule="auto"/>
            </w:pPr>
            <w:r>
              <w:rPr>
                <w:rFonts w:ascii="Calibri" w:hAnsi="Calibri"/>
                <w:sz w:val="15"/>
              </w:rPr>
              <w:t>Банк + касса; исключить недоступные средства.</w:t>
            </w:r>
          </w:p>
        </w:tc>
      </w:tr>
    </w:tbl>
    <w:p>
      <w:pPr>
        <w:spacing w:after="20"/>
      </w:pPr>
    </w:p>
    <w:p>
      <w:pPr>
        <w:pStyle w:val="Heading2"/>
        <w:keepNext w:val="1"/>
      </w:pPr>
      <w:r>
        <w:t>Контроль после заполнения</w:t>
      </w:r>
    </w:p>
    <w:p>
      <w:pPr>
        <w:pStyle w:val="ListBullet"/>
      </w:pPr>
      <w:r>
        <w:t>B7 = 12 и B8 = ГОТОВО.</w:t>
      </w:r>
    </w:p>
    <w:p>
      <w:pPr>
        <w:pStyle w:val="ListBullet"/>
      </w:pPr>
      <w:r>
        <w:t>В каждом нулевом месяце стоит 0, а не пустота.</w:t>
      </w:r>
    </w:p>
    <w:p>
      <w:pPr>
        <w:pStyle w:val="ListBullet"/>
      </w:pPr>
      <w:r>
        <w:t>Выручка, возвраты, расходы, налоги, платежи по долгам и другие обычные суммы введены неотрицательными числами. Отрицательное значение допустимо только для подтверждённого высвобождения оборотного капитала.</w:t>
      </w:r>
    </w:p>
    <w:p>
      <w:pPr>
        <w:pStyle w:val="ListBullet"/>
      </w:pPr>
      <w:r>
        <w:t>Налоги не продублированы между строками расходов и строкой 42.</w:t>
      </w:r>
    </w:p>
    <w:p>
      <w:pPr>
        <w:pStyle w:val="ListBullet"/>
      </w:pPr>
      <w:r>
        <w:t>Разовые корректировки подтверждены документом; их нельзя использовать для косметического улучшения результата.</w:t>
      </w:r>
    </w:p>
    <w:p>
      <w:pPr>
        <w:pStyle w:val="ListBullet"/>
      </w:pPr>
      <w:r>
        <w:t>Строка 50 включает все долги, а строка 52 — только реально доступные деньги.</w:t>
      </w:r>
    </w:p>
    <w:p>
      <w:bookmarkStart w:id="6" w:name="sec6"/>
      <w:pPr>
        <w:pStyle w:val="Heading1"/>
        <w:pageBreakBefore w:val="0"/>
        <w:keepNext w:val="1"/>
      </w:pPr>
      <w:r>
        <w:t>6. Лист 3_Текущие_долги: полный реестр обязательств</w:t>
      </w:r>
      <w:bookmarkEnd w:id="6"/>
    </w:p>
    <w:p>
      <w:pPr>
        <w:shd w:fill="E2F0D9"/>
        <w:pBdr>
          <w:top w:val="single" w:sz="6" w:space="6" w:color="B4C6E7"/>
          <w:left w:val="single" w:sz="6" w:space="6" w:color="B4C6E7"/>
          <w:bottom w:val="single" w:sz="6" w:space="6" w:color="B4C6E7"/>
          <w:right w:val="single" w:sz="6" w:space="6" w:color="B4C6E7"/>
        </w:pBdr>
        <w:spacing w:before="100" w:after="120"/>
        <w:keepNext w:val="0"/>
      </w:pPr>
      <w:r>
        <w:rPr>
          <w:b/>
          <w:color w:val="1F4D78"/>
        </w:rPr>
        <w:t>ПРАВИЛО ПОЛНОТЫ. Если заполнено хотя бы одно поле B:I, в A обязательно выберите «Да» или «Нет». Действующий долг отмечается «Да»; вид выбирается из списка, остаток и платёж должны быть больше 0, дата погашения — не раньше даты сделки, а остальные поля B:I — заполнены и допустимы. Статус B45 должен быть «ОК».</w:t>
      </w:r>
    </w:p>
    <w:p>
      <w:pPr>
        <w:pStyle w:val="Heading2"/>
        <w:keepNext w:val="1"/>
      </w:pPr>
      <w:r>
        <w:t>Что считается долгом</w:t>
      </w:r>
    </w:p>
    <w:p>
      <w:pPr>
        <w:pStyle w:val="ListBullet"/>
      </w:pPr>
      <w:r>
        <w:t>Банковский кредит и кредитная линия.</w:t>
      </w:r>
    </w:p>
    <w:p>
      <w:pPr>
        <w:pStyle w:val="ListBullet"/>
      </w:pPr>
      <w:r>
        <w:t>Овердрафт, даже если он обычно обнуляется.</w:t>
      </w:r>
    </w:p>
    <w:p>
      <w:pPr>
        <w:pStyle w:val="ListBullet"/>
      </w:pPr>
      <w:r>
        <w:t>Лизинг и факторинг с обязательным платежом.</w:t>
      </w:r>
    </w:p>
    <w:p>
      <w:pPr>
        <w:pStyle w:val="ListBullet"/>
      </w:pPr>
      <w:r>
        <w:t>Займы собственника и частные займы, если предполагается возврат.</w:t>
      </w:r>
    </w:p>
    <w:p>
      <w:pPr>
        <w:pStyle w:val="ListBullet"/>
      </w:pPr>
      <w:r>
        <w:t>Рассрочка или иное обязательство, которое забирает денежный поток.</w:t>
      </w:r>
    </w:p>
    <w:p>
      <w:pPr>
        <w:pStyle w:val="Heading2"/>
        <w:keepNext w:val="1"/>
      </w:pPr>
      <w:r>
        <w:t>Словарь колонок A:N</w:t>
      </w:r>
    </w:p>
    <w:tbl>
      <w:tblPr>
        <w:tblStyle w:val="TableGrid"/>
        <w:tblW w:type="dxa" w:w="9360"/>
        <w:jc w:val="left"/>
        <w:tblLayout w:type="fixed"/>
        <w:tblLook w:firstColumn="1" w:firstRow="1" w:lastColumn="0" w:lastRow="0" w:noHBand="0" w:noVBand="1" w:val="04A0"/>
        <w:tblInd w:type="dxa" w:w="120"/>
      </w:tblPr>
      <w:tblGrid>
        <w:gridCol w:w="792"/>
        <w:gridCol w:w="2232"/>
        <w:gridCol w:w="3960"/>
        <w:gridCol w:w="2376"/>
      </w:tblGrid>
      <w:tr>
        <w:trPr>
          <w:tblHeader w:val="true"/>
          <w:cantSplit/>
        </w:trPr>
        <w:tc>
          <w:tcPr>
            <w:tcW w:type="dxa" w:w="792"/>
            <w:shd w:fill="E8EEF5"/>
            <w:vAlign w:val="top"/>
            <w:tcMar>
              <w:top w:w="80" w:type="dxa"/>
              <w:bottom w:w="80" w:type="dxa"/>
              <w:start w:w="120" w:type="dxa"/>
              <w:end w:w="120" w:type="dxa"/>
            </w:tcMar>
          </w:tcPr>
          <w:p>
            <w:pPr>
              <w:spacing w:after="0"/>
            </w:pPr>
            <w:r>
              <w:rPr>
                <w:rFonts w:ascii="Calibri" w:hAnsi="Calibri"/>
                <w:b/>
                <w:color w:val="1F4D78"/>
                <w:sz w:val="16"/>
              </w:rPr>
              <w:t>Колонка</w:t>
            </w:r>
          </w:p>
        </w:tc>
        <w:tc>
          <w:tcPr>
            <w:tcW w:type="dxa" w:w="2232"/>
            <w:shd w:fill="E8EEF5"/>
            <w:vAlign w:val="top"/>
            <w:tcMar>
              <w:top w:w="80" w:type="dxa"/>
              <w:bottom w:w="80" w:type="dxa"/>
              <w:start w:w="120" w:type="dxa"/>
              <w:end w:w="120" w:type="dxa"/>
            </w:tcMar>
          </w:tcPr>
          <w:p>
            <w:pPr>
              <w:spacing w:after="0"/>
            </w:pPr>
            <w:r>
              <w:rPr>
                <w:rFonts w:ascii="Calibri" w:hAnsi="Calibri"/>
                <w:b/>
                <w:color w:val="1F4D78"/>
                <w:sz w:val="16"/>
              </w:rPr>
              <w:t>Поле</w:t>
            </w:r>
          </w:p>
        </w:tc>
        <w:tc>
          <w:tcPr>
            <w:tcW w:type="dxa" w:w="3960"/>
            <w:shd w:fill="E8EEF5"/>
            <w:vAlign w:val="top"/>
            <w:tcMar>
              <w:top w:w="80" w:type="dxa"/>
              <w:bottom w:w="80" w:type="dxa"/>
              <w:start w:w="120" w:type="dxa"/>
              <w:end w:w="120" w:type="dxa"/>
            </w:tcMar>
          </w:tcPr>
          <w:p>
            <w:pPr>
              <w:spacing w:after="0"/>
            </w:pPr>
            <w:r>
              <w:rPr>
                <w:rFonts w:ascii="Calibri" w:hAnsi="Calibri"/>
                <w:b/>
                <w:color w:val="1F4D78"/>
                <w:sz w:val="16"/>
              </w:rPr>
              <w:t>Что вводить / что считает</w:t>
            </w:r>
          </w:p>
        </w:tc>
        <w:tc>
          <w:tcPr>
            <w:tcW w:type="dxa" w:w="2376"/>
            <w:shd w:fill="E8EEF5"/>
            <w:vAlign w:val="top"/>
            <w:tcMar>
              <w:top w:w="80" w:type="dxa"/>
              <w:bottom w:w="80" w:type="dxa"/>
              <w:start w:w="120" w:type="dxa"/>
              <w:end w:w="120" w:type="dxa"/>
            </w:tcMar>
          </w:tcPr>
          <w:p>
            <w:pPr>
              <w:spacing w:after="0"/>
            </w:pPr>
            <w:r>
              <w:rPr>
                <w:rFonts w:ascii="Calibri" w:hAnsi="Calibri"/>
                <w:b/>
                <w:color w:val="1F4D78"/>
                <w:sz w:val="16"/>
              </w:rPr>
              <w:t>Критический контроль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A</w:t>
            </w:r>
          </w:p>
        </w:tc>
        <w:tc>
          <w:tcPr>
            <w:tcW w:type="dxa" w:w="2232"/>
            <w:vAlign w:val="top"/>
            <w:tcMar>
              <w:top w:w="80" w:type="dxa"/>
              <w:bottom w:w="80" w:type="dxa"/>
              <w:start w:w="120" w:type="dxa"/>
              <w:end w:w="120" w:type="dxa"/>
            </w:tcMar>
          </w:tcPr>
          <w:p>
            <w:pPr>
              <w:spacing w:after="0" w:line="252" w:lineRule="auto"/>
            </w:pPr>
            <w:r>
              <w:rPr>
                <w:rFonts w:ascii="Calibri" w:hAnsi="Calibri"/>
                <w:sz w:val="16"/>
              </w:rPr>
              <w:t>Учитывать?</w:t>
            </w:r>
          </w:p>
        </w:tc>
        <w:tc>
          <w:tcPr>
            <w:tcW w:type="dxa" w:w="3960"/>
            <w:vAlign w:val="top"/>
            <w:tcMar>
              <w:top w:w="80" w:type="dxa"/>
              <w:bottom w:w="80" w:type="dxa"/>
              <w:start w:w="120" w:type="dxa"/>
              <w:end w:w="120" w:type="dxa"/>
            </w:tcMar>
          </w:tcPr>
          <w:p>
            <w:pPr>
              <w:spacing w:after="0" w:line="252" w:lineRule="auto"/>
            </w:pPr>
            <w:r>
              <w:rPr>
                <w:rFonts w:ascii="Calibri" w:hAnsi="Calibri"/>
                <w:sz w:val="16"/>
              </w:rPr>
              <w:t>Да — обязательство активно и входит в расчёт; Нет — строка игнорируется.</w:t>
            </w:r>
          </w:p>
        </w:tc>
        <w:tc>
          <w:tcPr>
            <w:tcW w:type="dxa" w:w="2376"/>
            <w:vAlign w:val="top"/>
            <w:tcMar>
              <w:top w:w="80" w:type="dxa"/>
              <w:bottom w:w="80" w:type="dxa"/>
              <w:start w:w="120" w:type="dxa"/>
              <w:end w:w="120" w:type="dxa"/>
            </w:tcMar>
          </w:tcPr>
          <w:p>
            <w:pPr>
              <w:spacing w:after="0" w:line="252" w:lineRule="auto"/>
            </w:pPr>
            <w:r>
              <w:rPr>
                <w:rFonts w:ascii="Calibri" w:hAnsi="Calibri"/>
                <w:sz w:val="16"/>
              </w:rPr>
              <w:t>Если заполнено B:I, A не может быть пустой. Действующий долг = «Да».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B</w:t>
            </w:r>
          </w:p>
        </w:tc>
        <w:tc>
          <w:tcPr>
            <w:tcW w:type="dxa" w:w="2232"/>
            <w:vAlign w:val="top"/>
            <w:tcMar>
              <w:top w:w="80" w:type="dxa"/>
              <w:bottom w:w="80" w:type="dxa"/>
              <w:start w:w="120" w:type="dxa"/>
              <w:end w:w="120" w:type="dxa"/>
            </w:tcMar>
          </w:tcPr>
          <w:p>
            <w:pPr>
              <w:spacing w:after="0" w:line="252" w:lineRule="auto"/>
            </w:pPr>
            <w:r>
              <w:rPr>
                <w:rFonts w:ascii="Calibri" w:hAnsi="Calibri"/>
                <w:sz w:val="16"/>
              </w:rPr>
              <w:t>Кредитор</w:t>
            </w:r>
          </w:p>
        </w:tc>
        <w:tc>
          <w:tcPr>
            <w:tcW w:type="dxa" w:w="3960"/>
            <w:vAlign w:val="top"/>
            <w:tcMar>
              <w:top w:w="80" w:type="dxa"/>
              <w:bottom w:w="80" w:type="dxa"/>
              <w:start w:w="120" w:type="dxa"/>
              <w:end w:w="120" w:type="dxa"/>
            </w:tcMar>
          </w:tcPr>
          <w:p>
            <w:pPr>
              <w:spacing w:after="0" w:line="252" w:lineRule="auto"/>
            </w:pPr>
            <w:r>
              <w:rPr>
                <w:rFonts w:ascii="Calibri" w:hAnsi="Calibri"/>
                <w:sz w:val="16"/>
              </w:rPr>
              <w:t>Банк, лизинговая компания, собственник или иной кредитор.</w:t>
            </w:r>
          </w:p>
        </w:tc>
        <w:tc>
          <w:tcPr>
            <w:tcW w:type="dxa" w:w="2376"/>
            <w:vAlign w:val="top"/>
            <w:tcMar>
              <w:top w:w="80" w:type="dxa"/>
              <w:bottom w:w="80" w:type="dxa"/>
              <w:start w:w="120" w:type="dxa"/>
              <w:end w:w="120" w:type="dxa"/>
            </w:tcMar>
          </w:tcPr>
          <w:p>
            <w:pPr>
              <w:spacing w:after="0" w:line="252" w:lineRule="auto"/>
            </w:pPr>
            <w:r>
              <w:rPr>
                <w:rFonts w:ascii="Calibri" w:hAnsi="Calibri"/>
                <w:sz w:val="16"/>
              </w:rPr>
              <w:t>Название должно позволять найти договор.</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C</w:t>
            </w:r>
          </w:p>
        </w:tc>
        <w:tc>
          <w:tcPr>
            <w:tcW w:type="dxa" w:w="2232"/>
            <w:vAlign w:val="top"/>
            <w:tcMar>
              <w:top w:w="80" w:type="dxa"/>
              <w:bottom w:w="80" w:type="dxa"/>
              <w:start w:w="120" w:type="dxa"/>
              <w:end w:w="120" w:type="dxa"/>
            </w:tcMar>
          </w:tcPr>
          <w:p>
            <w:pPr>
              <w:spacing w:after="0" w:line="252" w:lineRule="auto"/>
            </w:pPr>
            <w:r>
              <w:rPr>
                <w:rFonts w:ascii="Calibri" w:hAnsi="Calibri"/>
                <w:sz w:val="16"/>
              </w:rPr>
              <w:t>Вид долга</w:t>
            </w:r>
          </w:p>
        </w:tc>
        <w:tc>
          <w:tcPr>
            <w:tcW w:type="dxa" w:w="3960"/>
            <w:vAlign w:val="top"/>
            <w:tcMar>
              <w:top w:w="80" w:type="dxa"/>
              <w:bottom w:w="80" w:type="dxa"/>
              <w:start w:w="120" w:type="dxa"/>
              <w:end w:w="120" w:type="dxa"/>
            </w:tcMar>
          </w:tcPr>
          <w:p>
            <w:pPr>
              <w:spacing w:after="0" w:line="252" w:lineRule="auto"/>
            </w:pPr>
            <w:r>
              <w:rPr>
                <w:rFonts w:ascii="Calibri" w:hAnsi="Calibri"/>
                <w:sz w:val="16"/>
              </w:rPr>
              <w:t>Выбрать только из выпадающего списка.</w:t>
            </w:r>
          </w:p>
        </w:tc>
        <w:tc>
          <w:tcPr>
            <w:tcW w:type="dxa" w:w="2376"/>
            <w:vAlign w:val="top"/>
            <w:tcMar>
              <w:top w:w="80" w:type="dxa"/>
              <w:bottom w:w="80" w:type="dxa"/>
              <w:start w:w="120" w:type="dxa"/>
              <w:end w:w="120" w:type="dxa"/>
            </w:tcMar>
          </w:tcPr>
          <w:p>
            <w:pPr>
              <w:spacing w:after="0" w:line="252" w:lineRule="auto"/>
            </w:pPr>
            <w:r>
              <w:rPr>
                <w:rFonts w:ascii="Calibri" w:hAnsi="Calibri"/>
                <w:sz w:val="16"/>
              </w:rPr>
              <w:t>Свободный текст не используется: значение вне списка блокирует контроль.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D</w:t>
            </w:r>
          </w:p>
        </w:tc>
        <w:tc>
          <w:tcPr>
            <w:tcW w:type="dxa" w:w="2232"/>
            <w:vAlign w:val="top"/>
            <w:tcMar>
              <w:top w:w="80" w:type="dxa"/>
              <w:bottom w:w="80" w:type="dxa"/>
              <w:start w:w="120" w:type="dxa"/>
              <w:end w:w="120" w:type="dxa"/>
            </w:tcMar>
          </w:tcPr>
          <w:p>
            <w:pPr>
              <w:spacing w:after="0" w:line="252" w:lineRule="auto"/>
            </w:pPr>
            <w:r>
              <w:rPr>
                <w:rFonts w:ascii="Calibri" w:hAnsi="Calibri"/>
                <w:sz w:val="16"/>
              </w:rPr>
              <w:t>Остаток долга</w:t>
            </w:r>
          </w:p>
        </w:tc>
        <w:tc>
          <w:tcPr>
            <w:tcW w:type="dxa" w:w="3960"/>
            <w:vAlign w:val="top"/>
            <w:tcMar>
              <w:top w:w="80" w:type="dxa"/>
              <w:bottom w:w="80" w:type="dxa"/>
              <w:start w:w="120" w:type="dxa"/>
              <w:end w:w="120" w:type="dxa"/>
            </w:tcMar>
          </w:tcPr>
          <w:p>
            <w:pPr>
              <w:spacing w:after="0" w:line="252" w:lineRule="auto"/>
            </w:pPr>
            <w:r>
              <w:rPr>
                <w:rFonts w:ascii="Calibri" w:hAnsi="Calibri"/>
                <w:sz w:val="16"/>
              </w:rPr>
              <w:t>Непогашенная основная сумма на дату анализа.</w:t>
            </w:r>
          </w:p>
        </w:tc>
        <w:tc>
          <w:tcPr>
            <w:tcW w:type="dxa" w:w="2376"/>
            <w:vAlign w:val="top"/>
            <w:tcMar>
              <w:top w:w="80" w:type="dxa"/>
              <w:bottom w:w="80" w:type="dxa"/>
              <w:start w:w="120" w:type="dxa"/>
              <w:end w:w="120" w:type="dxa"/>
            </w:tcMar>
          </w:tcPr>
          <w:p>
            <w:pPr>
              <w:spacing w:after="0" w:line="252" w:lineRule="auto"/>
            </w:pPr>
            <w:r>
              <w:rPr>
                <w:rFonts w:ascii="Calibri" w:hAnsi="Calibri"/>
                <w:sz w:val="16"/>
              </w:rPr>
              <w:t>Для активного долга остаток должен быть больше 0.</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E</w:t>
            </w:r>
          </w:p>
        </w:tc>
        <w:tc>
          <w:tcPr>
            <w:tcW w:type="dxa" w:w="2232"/>
            <w:vAlign w:val="top"/>
            <w:tcMar>
              <w:top w:w="80" w:type="dxa"/>
              <w:bottom w:w="80" w:type="dxa"/>
              <w:start w:w="120" w:type="dxa"/>
              <w:end w:w="120" w:type="dxa"/>
            </w:tcMar>
          </w:tcPr>
          <w:p>
            <w:pPr>
              <w:spacing w:after="0" w:line="252" w:lineRule="auto"/>
            </w:pPr>
            <w:r>
              <w:rPr>
                <w:rFonts w:ascii="Calibri" w:hAnsi="Calibri"/>
                <w:sz w:val="16"/>
              </w:rPr>
              <w:t>Ставка</w:t>
            </w:r>
          </w:p>
        </w:tc>
        <w:tc>
          <w:tcPr>
            <w:tcW w:type="dxa" w:w="3960"/>
            <w:vAlign w:val="top"/>
            <w:tcMar>
              <w:top w:w="80" w:type="dxa"/>
              <w:bottom w:w="80" w:type="dxa"/>
              <w:start w:w="120" w:type="dxa"/>
              <w:end w:w="120" w:type="dxa"/>
            </w:tcMar>
          </w:tcPr>
          <w:p>
            <w:pPr>
              <w:spacing w:after="0" w:line="252" w:lineRule="auto"/>
            </w:pPr>
            <w:r>
              <w:rPr>
                <w:rFonts w:ascii="Calibri" w:hAnsi="Calibri"/>
                <w:sz w:val="16"/>
              </w:rPr>
              <w:t>Годовая ставка со знаком %.</w:t>
            </w:r>
          </w:p>
        </w:tc>
        <w:tc>
          <w:tcPr>
            <w:tcW w:type="dxa" w:w="2376"/>
            <w:vAlign w:val="top"/>
            <w:tcMar>
              <w:top w:w="80" w:type="dxa"/>
              <w:bottom w:w="80" w:type="dxa"/>
              <w:start w:w="120" w:type="dxa"/>
              <w:end w:w="120" w:type="dxa"/>
            </w:tcMar>
          </w:tcPr>
          <w:p>
            <w:pPr>
              <w:spacing w:after="0" w:line="252" w:lineRule="auto"/>
            </w:pPr>
            <w:r>
              <w:rPr>
                <w:rFonts w:ascii="Calibri" w:hAnsi="Calibri"/>
                <w:sz w:val="16"/>
              </w:rPr>
              <w:t>Для беспроцентного займа — 0%.</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F</w:t>
            </w:r>
          </w:p>
        </w:tc>
        <w:tc>
          <w:tcPr>
            <w:tcW w:type="dxa" w:w="2232"/>
            <w:vAlign w:val="top"/>
            <w:tcMar>
              <w:top w:w="80" w:type="dxa"/>
              <w:bottom w:w="80" w:type="dxa"/>
              <w:start w:w="120" w:type="dxa"/>
              <w:end w:w="120" w:type="dxa"/>
            </w:tcMar>
          </w:tcPr>
          <w:p>
            <w:pPr>
              <w:spacing w:after="0" w:line="252" w:lineRule="auto"/>
            </w:pPr>
            <w:r>
              <w:rPr>
                <w:rFonts w:ascii="Calibri" w:hAnsi="Calibri"/>
                <w:sz w:val="16"/>
              </w:rPr>
              <w:t>Макс. платёж / мес.</w:t>
            </w:r>
          </w:p>
        </w:tc>
        <w:tc>
          <w:tcPr>
            <w:tcW w:type="dxa" w:w="3960"/>
            <w:vAlign w:val="top"/>
            <w:tcMar>
              <w:top w:w="80" w:type="dxa"/>
              <w:bottom w:w="80" w:type="dxa"/>
              <w:start w:w="120" w:type="dxa"/>
              <w:end w:w="120" w:type="dxa"/>
            </w:tcMar>
          </w:tcPr>
          <w:p>
            <w:pPr>
              <w:spacing w:after="0" w:line="252" w:lineRule="auto"/>
            </w:pPr>
            <w:r>
              <w:rPr>
                <w:rFonts w:ascii="Calibri" w:hAnsi="Calibri"/>
                <w:sz w:val="16"/>
              </w:rPr>
              <w:t>Максимальный ожидаемый обязательный платёж в ближайшие 12 месяцев.</w:t>
            </w:r>
          </w:p>
        </w:tc>
        <w:tc>
          <w:tcPr>
            <w:tcW w:type="dxa" w:w="2376"/>
            <w:vAlign w:val="top"/>
            <w:tcMar>
              <w:top w:w="80" w:type="dxa"/>
              <w:bottom w:w="80" w:type="dxa"/>
              <w:start w:w="120" w:type="dxa"/>
              <w:end w:w="120" w:type="dxa"/>
            </w:tcMar>
          </w:tcPr>
          <w:p>
            <w:pPr>
              <w:spacing w:after="0" w:line="252" w:lineRule="auto"/>
            </w:pPr>
            <w:r>
              <w:rPr>
                <w:rFonts w:ascii="Calibri" w:hAnsi="Calibri"/>
                <w:sz w:val="16"/>
              </w:rPr>
              <w:t>Для активного долга платёж должен быть больше 0; включить тело, проценты и комиссии.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G</w:t>
            </w:r>
          </w:p>
        </w:tc>
        <w:tc>
          <w:tcPr>
            <w:tcW w:type="dxa" w:w="2232"/>
            <w:vAlign w:val="top"/>
            <w:tcMar>
              <w:top w:w="80" w:type="dxa"/>
              <w:bottom w:w="80" w:type="dxa"/>
              <w:start w:w="120" w:type="dxa"/>
              <w:end w:w="120" w:type="dxa"/>
            </w:tcMar>
          </w:tcPr>
          <w:p>
            <w:pPr>
              <w:spacing w:after="0" w:line="252" w:lineRule="auto"/>
            </w:pPr>
            <w:r>
              <w:rPr>
                <w:rFonts w:ascii="Calibri" w:hAnsi="Calibri"/>
                <w:sz w:val="16"/>
              </w:rPr>
              <w:t>Дата погашения</w:t>
            </w:r>
          </w:p>
        </w:tc>
        <w:tc>
          <w:tcPr>
            <w:tcW w:type="dxa" w:w="3960"/>
            <w:vAlign w:val="top"/>
            <w:tcMar>
              <w:top w:w="80" w:type="dxa"/>
              <w:bottom w:w="80" w:type="dxa"/>
              <w:start w:w="120" w:type="dxa"/>
              <w:end w:w="120" w:type="dxa"/>
            </w:tcMar>
          </w:tcPr>
          <w:p>
            <w:pPr>
              <w:spacing w:after="0" w:line="252" w:lineRule="auto"/>
            </w:pPr>
            <w:r>
              <w:rPr>
                <w:rFonts w:ascii="Calibri" w:hAnsi="Calibri"/>
                <w:sz w:val="16"/>
              </w:rPr>
              <w:t>Дата окончательного исполнения обязательства.</w:t>
            </w:r>
          </w:p>
        </w:tc>
        <w:tc>
          <w:tcPr>
            <w:tcW w:type="dxa" w:w="2376"/>
            <w:vAlign w:val="top"/>
            <w:tcMar>
              <w:top w:w="80" w:type="dxa"/>
              <w:bottom w:w="80" w:type="dxa"/>
              <w:start w:w="120" w:type="dxa"/>
              <w:end w:w="120" w:type="dxa"/>
            </w:tcMar>
          </w:tcPr>
          <w:p>
            <w:pPr>
              <w:spacing w:after="0" w:line="252" w:lineRule="auto"/>
            </w:pPr>
            <w:r>
              <w:rPr>
                <w:rFonts w:ascii="Calibri" w:hAnsi="Calibri"/>
                <w:sz w:val="16"/>
              </w:rPr>
              <w:t>Настоящая дата Excel, не раньше даты выдачи нового кредита.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H</w:t>
            </w:r>
          </w:p>
        </w:tc>
        <w:tc>
          <w:tcPr>
            <w:tcW w:type="dxa" w:w="2232"/>
            <w:vAlign w:val="top"/>
            <w:tcMar>
              <w:top w:w="80" w:type="dxa"/>
              <w:bottom w:w="80" w:type="dxa"/>
              <w:start w:w="120" w:type="dxa"/>
              <w:end w:w="120" w:type="dxa"/>
            </w:tcMar>
          </w:tcPr>
          <w:p>
            <w:pPr>
              <w:spacing w:after="0" w:line="252" w:lineRule="auto"/>
            </w:pPr>
            <w:r>
              <w:rPr>
                <w:rFonts w:ascii="Calibri" w:hAnsi="Calibri"/>
                <w:sz w:val="16"/>
              </w:rPr>
              <w:t>Погасить новым кредитом?</w:t>
            </w:r>
          </w:p>
        </w:tc>
        <w:tc>
          <w:tcPr>
            <w:tcW w:type="dxa" w:w="3960"/>
            <w:vAlign w:val="top"/>
            <w:tcMar>
              <w:top w:w="80" w:type="dxa"/>
              <w:bottom w:w="80" w:type="dxa"/>
              <w:start w:w="120" w:type="dxa"/>
              <w:end w:w="120" w:type="dxa"/>
            </w:tcMar>
          </w:tcPr>
          <w:p>
            <w:pPr>
              <w:spacing w:after="0" w:line="252" w:lineRule="auto"/>
            </w:pPr>
            <w:r>
              <w:rPr>
                <w:rFonts w:ascii="Calibri" w:hAnsi="Calibri"/>
                <w:sz w:val="16"/>
              </w:rPr>
              <w:t>Да — остаток и комиссия будут вычтены из нового кредита.</w:t>
            </w:r>
          </w:p>
        </w:tc>
        <w:tc>
          <w:tcPr>
            <w:tcW w:type="dxa" w:w="2376"/>
            <w:vAlign w:val="top"/>
            <w:tcMar>
              <w:top w:w="80" w:type="dxa"/>
              <w:bottom w:w="80" w:type="dxa"/>
              <w:start w:w="120" w:type="dxa"/>
              <w:end w:w="120" w:type="dxa"/>
            </w:tcMar>
          </w:tcPr>
          <w:p>
            <w:pPr>
              <w:spacing w:after="0" w:line="252" w:lineRule="auto"/>
            </w:pPr>
            <w:r>
              <w:rPr>
                <w:rFonts w:ascii="Calibri" w:hAnsi="Calibri"/>
                <w:sz w:val="16"/>
              </w:rPr>
              <w:t>Выбирать только при реальном рефинансировании.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I</w:t>
            </w:r>
          </w:p>
        </w:tc>
        <w:tc>
          <w:tcPr>
            <w:tcW w:type="dxa" w:w="2232"/>
            <w:vAlign w:val="top"/>
            <w:tcMar>
              <w:top w:w="80" w:type="dxa"/>
              <w:bottom w:w="80" w:type="dxa"/>
              <w:start w:w="120" w:type="dxa"/>
              <w:end w:w="120" w:type="dxa"/>
            </w:tcMar>
          </w:tcPr>
          <w:p>
            <w:pPr>
              <w:spacing w:after="0" w:line="252" w:lineRule="auto"/>
            </w:pPr>
            <w:r>
              <w:rPr>
                <w:rFonts w:ascii="Calibri" w:hAnsi="Calibri"/>
                <w:sz w:val="16"/>
              </w:rPr>
              <w:t>Комиссия досрочного погашения</w:t>
            </w:r>
          </w:p>
        </w:tc>
        <w:tc>
          <w:tcPr>
            <w:tcW w:type="dxa" w:w="3960"/>
            <w:vAlign w:val="top"/>
            <w:tcMar>
              <w:top w:w="80" w:type="dxa"/>
              <w:bottom w:w="80" w:type="dxa"/>
              <w:start w:w="120" w:type="dxa"/>
              <w:end w:w="120" w:type="dxa"/>
            </w:tcMar>
          </w:tcPr>
          <w:p>
            <w:pPr>
              <w:spacing w:after="0" w:line="252" w:lineRule="auto"/>
            </w:pPr>
            <w:r>
              <w:rPr>
                <w:rFonts w:ascii="Calibri" w:hAnsi="Calibri"/>
                <w:sz w:val="16"/>
              </w:rPr>
              <w:t>Сумма обязательных расходов на закрытие.</w:t>
            </w:r>
          </w:p>
        </w:tc>
        <w:tc>
          <w:tcPr>
            <w:tcW w:type="dxa" w:w="2376"/>
            <w:vAlign w:val="top"/>
            <w:tcMar>
              <w:top w:w="80" w:type="dxa"/>
              <w:bottom w:w="80" w:type="dxa"/>
              <w:start w:w="120" w:type="dxa"/>
              <w:end w:w="120" w:type="dxa"/>
            </w:tcMar>
          </w:tcPr>
          <w:p>
            <w:pPr>
              <w:spacing w:after="0" w:line="252" w:lineRule="auto"/>
            </w:pPr>
            <w:r>
              <w:rPr>
                <w:rFonts w:ascii="Calibri" w:hAnsi="Calibri"/>
                <w:sz w:val="16"/>
              </w:rPr>
              <w:t>Если отсутствует — 0.</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J</w:t>
            </w:r>
          </w:p>
        </w:tc>
        <w:tc>
          <w:tcPr>
            <w:tcW w:type="dxa" w:w="2232"/>
            <w:vAlign w:val="top"/>
            <w:tcMar>
              <w:top w:w="80" w:type="dxa"/>
              <w:bottom w:w="80" w:type="dxa"/>
              <w:start w:w="120" w:type="dxa"/>
              <w:end w:w="120" w:type="dxa"/>
            </w:tcMar>
          </w:tcPr>
          <w:p>
            <w:pPr>
              <w:spacing w:after="0" w:line="252" w:lineRule="auto"/>
            </w:pPr>
            <w:r>
              <w:rPr>
                <w:rFonts w:ascii="Calibri" w:hAnsi="Calibri"/>
                <w:sz w:val="16"/>
              </w:rPr>
              <w:t>Залог / поручительство</w:t>
            </w:r>
          </w:p>
        </w:tc>
        <w:tc>
          <w:tcPr>
            <w:tcW w:type="dxa" w:w="3960"/>
            <w:vAlign w:val="top"/>
            <w:tcMar>
              <w:top w:w="80" w:type="dxa"/>
              <w:bottom w:w="80" w:type="dxa"/>
              <w:start w:w="120" w:type="dxa"/>
              <w:end w:w="120" w:type="dxa"/>
            </w:tcMar>
          </w:tcPr>
          <w:p>
            <w:pPr>
              <w:spacing w:after="0" w:line="252" w:lineRule="auto"/>
            </w:pPr>
            <w:r>
              <w:rPr>
                <w:rFonts w:ascii="Calibri" w:hAnsi="Calibri"/>
                <w:sz w:val="16"/>
              </w:rPr>
              <w:t>Кратко указать обеспечение или его отсутствие.</w:t>
            </w:r>
          </w:p>
        </w:tc>
        <w:tc>
          <w:tcPr>
            <w:tcW w:type="dxa" w:w="2376"/>
            <w:vAlign w:val="top"/>
            <w:tcMar>
              <w:top w:w="80" w:type="dxa"/>
              <w:bottom w:w="80" w:type="dxa"/>
              <w:start w:w="120" w:type="dxa"/>
              <w:end w:w="120" w:type="dxa"/>
            </w:tcMar>
          </w:tcPr>
          <w:p>
            <w:pPr>
              <w:spacing w:after="0" w:line="252" w:lineRule="auto"/>
            </w:pPr>
            <w:r>
              <w:rPr>
                <w:rFonts w:ascii="Calibri" w:hAnsi="Calibri"/>
                <w:sz w:val="16"/>
              </w:rPr>
              <w:t>Справочно; модель юридический риск не оценивает.</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K</w:t>
            </w:r>
          </w:p>
        </w:tc>
        <w:tc>
          <w:tcPr>
            <w:tcW w:type="dxa" w:w="2232"/>
            <w:vAlign w:val="top"/>
            <w:tcMar>
              <w:top w:w="80" w:type="dxa"/>
              <w:bottom w:w="80" w:type="dxa"/>
              <w:start w:w="120" w:type="dxa"/>
              <w:end w:w="120" w:type="dxa"/>
            </w:tcMar>
          </w:tcPr>
          <w:p>
            <w:pPr>
              <w:spacing w:after="0" w:line="252" w:lineRule="auto"/>
            </w:pPr>
            <w:r>
              <w:rPr>
                <w:rFonts w:ascii="Calibri" w:hAnsi="Calibri"/>
                <w:sz w:val="16"/>
              </w:rPr>
              <w:t>Платёж после сделки</w:t>
            </w:r>
          </w:p>
        </w:tc>
        <w:tc>
          <w:tcPr>
            <w:tcW w:type="dxa" w:w="3960"/>
            <w:vAlign w:val="top"/>
            <w:tcMar>
              <w:top w:w="80" w:type="dxa"/>
              <w:bottom w:w="80" w:type="dxa"/>
              <w:start w:w="120" w:type="dxa"/>
              <w:end w:w="120" w:type="dxa"/>
            </w:tcMar>
          </w:tcPr>
          <w:p>
            <w:pPr>
              <w:spacing w:after="0" w:line="252" w:lineRule="auto"/>
            </w:pPr>
            <w:r>
              <w:rPr>
                <w:rFonts w:ascii="Calibri" w:hAnsi="Calibri"/>
                <w:sz w:val="16"/>
              </w:rPr>
              <w:t>Формула: что останется платить после рефинансирования.</w:t>
            </w:r>
          </w:p>
        </w:tc>
        <w:tc>
          <w:tcPr>
            <w:tcW w:type="dxa" w:w="2376"/>
            <w:vAlign w:val="top"/>
            <w:tcMar>
              <w:top w:w="80" w:type="dxa"/>
              <w:bottom w:w="80" w:type="dxa"/>
              <w:start w:w="120" w:type="dxa"/>
              <w:end w:w="120" w:type="dxa"/>
            </w:tcMar>
          </w:tcPr>
          <w:p>
            <w:pPr>
              <w:spacing w:after="0" w:line="252" w:lineRule="auto"/>
            </w:pPr>
            <w:r>
              <w:rPr>
                <w:rFonts w:ascii="Calibri" w:hAnsi="Calibri"/>
                <w:sz w:val="16"/>
              </w:rPr>
              <w:t>Не редактировать.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L</w:t>
            </w:r>
          </w:p>
        </w:tc>
        <w:tc>
          <w:tcPr>
            <w:tcW w:type="dxa" w:w="2232"/>
            <w:vAlign w:val="top"/>
            <w:tcMar>
              <w:top w:w="80" w:type="dxa"/>
              <w:bottom w:w="80" w:type="dxa"/>
              <w:start w:w="120" w:type="dxa"/>
              <w:end w:w="120" w:type="dxa"/>
            </w:tcMar>
          </w:tcPr>
          <w:p>
            <w:pPr>
              <w:spacing w:after="0" w:line="252" w:lineRule="auto"/>
            </w:pPr>
            <w:r>
              <w:rPr>
                <w:rFonts w:ascii="Calibri" w:hAnsi="Calibri"/>
                <w:sz w:val="16"/>
              </w:rPr>
              <w:t>Остаток после сделки</w:t>
            </w:r>
          </w:p>
        </w:tc>
        <w:tc>
          <w:tcPr>
            <w:tcW w:type="dxa" w:w="3960"/>
            <w:vAlign w:val="top"/>
            <w:tcMar>
              <w:top w:w="80" w:type="dxa"/>
              <w:bottom w:w="80" w:type="dxa"/>
              <w:start w:w="120" w:type="dxa"/>
              <w:end w:w="120" w:type="dxa"/>
            </w:tcMar>
          </w:tcPr>
          <w:p>
            <w:pPr>
              <w:spacing w:after="0" w:line="252" w:lineRule="auto"/>
            </w:pPr>
            <w:r>
              <w:rPr>
                <w:rFonts w:ascii="Calibri" w:hAnsi="Calibri"/>
                <w:sz w:val="16"/>
              </w:rPr>
              <w:t>Формула: долг после закрытия отмеченных обязательств.</w:t>
            </w:r>
          </w:p>
        </w:tc>
        <w:tc>
          <w:tcPr>
            <w:tcW w:type="dxa" w:w="2376"/>
            <w:vAlign w:val="top"/>
            <w:tcMar>
              <w:top w:w="80" w:type="dxa"/>
              <w:bottom w:w="80" w:type="dxa"/>
              <w:start w:w="120" w:type="dxa"/>
              <w:end w:w="120" w:type="dxa"/>
            </w:tcMar>
          </w:tcPr>
          <w:p>
            <w:pPr>
              <w:spacing w:after="0" w:line="252" w:lineRule="auto"/>
            </w:pPr>
            <w:r>
              <w:rPr>
                <w:rFonts w:ascii="Calibri" w:hAnsi="Calibri"/>
                <w:sz w:val="16"/>
              </w:rPr>
              <w:t>Не редактировать.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M</w:t>
            </w:r>
          </w:p>
        </w:tc>
        <w:tc>
          <w:tcPr>
            <w:tcW w:type="dxa" w:w="2232"/>
            <w:vAlign w:val="top"/>
            <w:tcMar>
              <w:top w:w="80" w:type="dxa"/>
              <w:bottom w:w="80" w:type="dxa"/>
              <w:start w:w="120" w:type="dxa"/>
              <w:end w:w="120" w:type="dxa"/>
            </w:tcMar>
          </w:tcPr>
          <w:p>
            <w:pPr>
              <w:spacing w:after="0" w:line="252" w:lineRule="auto"/>
            </w:pPr>
            <w:r>
              <w:rPr>
                <w:rFonts w:ascii="Calibri" w:hAnsi="Calibri"/>
                <w:sz w:val="16"/>
              </w:rPr>
              <w:t>На рефинансирование</w:t>
            </w:r>
          </w:p>
        </w:tc>
        <w:tc>
          <w:tcPr>
            <w:tcW w:type="dxa" w:w="3960"/>
            <w:vAlign w:val="top"/>
            <w:tcMar>
              <w:top w:w="80" w:type="dxa"/>
              <w:bottom w:w="80" w:type="dxa"/>
              <w:start w:w="120" w:type="dxa"/>
              <w:end w:w="120" w:type="dxa"/>
            </w:tcMar>
          </w:tcPr>
          <w:p>
            <w:pPr>
              <w:spacing w:after="0" w:line="252" w:lineRule="auto"/>
            </w:pPr>
            <w:r>
              <w:rPr>
                <w:rFonts w:ascii="Calibri" w:hAnsi="Calibri"/>
                <w:sz w:val="16"/>
              </w:rPr>
              <w:t>Формула: требуемая сумма на закрытие долга.</w:t>
            </w:r>
          </w:p>
        </w:tc>
        <w:tc>
          <w:tcPr>
            <w:tcW w:type="dxa" w:w="2376"/>
            <w:vAlign w:val="top"/>
            <w:tcMar>
              <w:top w:w="80" w:type="dxa"/>
              <w:bottom w:w="80" w:type="dxa"/>
              <w:start w:w="120" w:type="dxa"/>
              <w:end w:w="120" w:type="dxa"/>
            </w:tcMar>
          </w:tcPr>
          <w:p>
            <w:pPr>
              <w:spacing w:after="0" w:line="252" w:lineRule="auto"/>
            </w:pPr>
            <w:r>
              <w:rPr>
                <w:rFonts w:ascii="Calibri" w:hAnsi="Calibri"/>
                <w:sz w:val="16"/>
              </w:rPr>
              <w:t>Не редактировать.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N</w:t>
            </w:r>
          </w:p>
        </w:tc>
        <w:tc>
          <w:tcPr>
            <w:tcW w:type="dxa" w:w="2232"/>
            <w:vAlign w:val="top"/>
            <w:tcMar>
              <w:top w:w="80" w:type="dxa"/>
              <w:bottom w:w="80" w:type="dxa"/>
              <w:start w:w="120" w:type="dxa"/>
              <w:end w:w="120" w:type="dxa"/>
            </w:tcMar>
          </w:tcPr>
          <w:p>
            <w:pPr>
              <w:spacing w:after="0" w:line="252" w:lineRule="auto"/>
            </w:pPr>
            <w:r>
              <w:rPr>
                <w:rFonts w:ascii="Calibri" w:hAnsi="Calibri"/>
                <w:sz w:val="16"/>
              </w:rPr>
              <w:t>Источник / комментарий</w:t>
            </w:r>
          </w:p>
        </w:tc>
        <w:tc>
          <w:tcPr>
            <w:tcW w:type="dxa" w:w="3960"/>
            <w:vAlign w:val="top"/>
            <w:tcMar>
              <w:top w:w="80" w:type="dxa"/>
              <w:bottom w:w="80" w:type="dxa"/>
              <w:start w:w="120" w:type="dxa"/>
              <w:end w:w="120" w:type="dxa"/>
            </w:tcMar>
          </w:tcPr>
          <w:p>
            <w:pPr>
              <w:spacing w:after="0" w:line="252" w:lineRule="auto"/>
            </w:pPr>
            <w:r>
              <w:rPr>
                <w:rFonts w:ascii="Calibri" w:hAnsi="Calibri"/>
                <w:sz w:val="16"/>
              </w:rPr>
              <w:t>Номер договора, дата выписки, пояснение.</w:t>
            </w:r>
          </w:p>
        </w:tc>
        <w:tc>
          <w:tcPr>
            <w:tcW w:type="dxa" w:w="2376"/>
            <w:vAlign w:val="top"/>
            <w:tcMar>
              <w:top w:w="80" w:type="dxa"/>
              <w:bottom w:w="80" w:type="dxa"/>
              <w:start w:w="120" w:type="dxa"/>
              <w:end w:w="120" w:type="dxa"/>
            </w:tcMar>
          </w:tcPr>
          <w:p>
            <w:pPr>
              <w:spacing w:after="0" w:line="252" w:lineRule="auto"/>
            </w:pPr>
            <w:r>
              <w:rPr>
                <w:rFonts w:ascii="Calibri" w:hAnsi="Calibri"/>
                <w:sz w:val="16"/>
              </w:rPr>
              <w:t>Обязательно для последующей проверки.</w:t>
            </w:r>
          </w:p>
        </w:tc>
      </w:tr>
    </w:tbl>
    <w:p>
      <w:pPr>
        <w:spacing w:after="20"/>
      </w:pPr>
    </w:p>
    <w:p>
      <w:pPr>
        <w:pStyle w:val="Heading2"/>
        <w:keepNext w:val="1"/>
      </w:pPr>
      <w:r>
        <w:t>Сверка исторических и будущих платежей</w:t>
      </w:r>
    </w:p>
    <w:p>
      <w:r>
        <w:t>Модель сравнивает средний фактический платёж по долгам на листе 2 со сводом максимальных платежей активного реестра. Допустима небольшая разница — до 10% или 1 000 ₽. Большая разница даёт статус «РАСХОЖДЕНИЕ ПЛАТЕЖЕЙ» и блокирует итог.</w:t>
      </w:r>
    </w:p>
    <w:p>
      <w:pPr>
        <w:pStyle w:val="ListNumber"/>
        <w:numPr>
          <w:ilvl w:val="0"/>
          <w:numId w:val="13"/>
        </w:numPr>
      </w:pPr>
      <w:r>
        <w:t>Сначала проверить, не пропущен ли долг или комиссия.</w:t>
      </w:r>
    </w:p>
    <w:p>
      <w:pPr>
        <w:pStyle w:val="ListNumber"/>
        <w:numPr>
          <w:ilvl w:val="0"/>
          <w:numId w:val="13"/>
        </w:numPr>
      </w:pPr>
      <w:r>
        <w:t>Проверить, не относится ли разница к уже погашенному долгу, отсрочке, меняющемуся платежу или крупному финальному платежу. Для нестандартного графика дополнительно сверить каждый месяц по банковскому документу.</w:t>
      </w:r>
    </w:p>
    <w:p>
      <w:pPr>
        <w:pStyle w:val="ListNumber"/>
        <w:numPr>
          <w:ilvl w:val="0"/>
          <w:numId w:val="13"/>
        </w:numPr>
      </w:pPr>
      <w:r>
        <w:t>Если разница документально объяснена, на листе 4 в J34 выбрать «Да». Статус станет «СОГЛАСОВАНО ВРУЧНУЮ».</w:t>
      </w:r>
    </w:p>
    <w:p>
      <w:pPr>
        <w:pStyle w:val="ListNumber"/>
        <w:numPr>
          <w:ilvl w:val="0"/>
          <w:numId w:val="13"/>
        </w:numPr>
      </w:pPr>
      <w:r>
        <w:t>Ручное подтверждение не исправляет неверные суммы. Ответственность за такую сверку остаётся на принимающем решение.</w:t>
      </w:r>
    </w:p>
    <w:p>
      <w:bookmarkStart w:id="7" w:name="sec7"/>
      <w:pPr>
        <w:pStyle w:val="Heading1"/>
        <w:pageBreakBefore w:val="0"/>
        <w:keepNext w:val="1"/>
      </w:pPr>
      <w:r>
        <w:t>7. Лист 4_Новый_кредит: условия и распределение денег</w:t>
      </w:r>
      <w:bookmarkEnd w:id="7"/>
    </w:p>
    <w:p>
      <w:pPr>
        <w:shd w:fill="F4F8FC"/>
        <w:pBdr>
          <w:top w:val="single" w:sz="6" w:space="6" w:color="B4C6E7"/>
          <w:left w:val="single" w:sz="6" w:space="6" w:color="B4C6E7"/>
          <w:bottom w:val="single" w:sz="6" w:space="6" w:color="B4C6E7"/>
          <w:right w:val="single" w:sz="6" w:space="6" w:color="B4C6E7"/>
        </w:pBdr>
        <w:spacing w:before="100" w:after="120"/>
        <w:keepNext w:val="0"/>
      </w:pPr>
      <w:r>
        <w:rPr>
          <w:b/>
          <w:color w:val="1F4D78"/>
        </w:rPr>
        <w:t>ПОРЯДОК. Когда история и контроли ввода пройдены, можно оставить сумму B7 пустой и увидеть безопасный лимит. После ввода сумма должна быть больше 0, дата выдачи — позже финансовой истории, срок и льготный период — целыми месяцами. Затем распределите все чистые деньги в G6:G13.</w:t>
      </w:r>
    </w:p>
    <w:p>
      <w:pPr>
        <w:pStyle w:val="Heading2"/>
        <w:keepNext w:val="1"/>
      </w:pPr>
      <w:r>
        <w:t>Поля B5:B26</w:t>
      </w:r>
    </w:p>
    <w:tbl>
      <w:tblPr>
        <w:tblStyle w:val="TableGrid"/>
        <w:tblW w:type="dxa" w:w="9360"/>
        <w:jc w:val="left"/>
        <w:tblLayout w:type="fixed"/>
        <w:tblLook w:firstColumn="1" w:firstRow="1" w:lastColumn="0" w:lastRow="0" w:noHBand="0" w:noVBand="1" w:val="04A0"/>
        <w:tblInd w:type="dxa" w:w="120"/>
      </w:tblPr>
      <w:tblGrid>
        <w:gridCol w:w="936"/>
        <w:gridCol w:w="2592"/>
        <w:gridCol w:w="3672"/>
        <w:gridCol w:w="2160"/>
      </w:tblGrid>
      <w:tr>
        <w:trPr>
          <w:tblHeader w:val="true"/>
          <w:cantSplit/>
        </w:trPr>
        <w:tc>
          <w:tcPr>
            <w:tcW w:type="dxa" w:w="936"/>
            <w:shd w:fill="E8EEF5"/>
            <w:vAlign w:val="top"/>
            <w:tcMar>
              <w:top w:w="80" w:type="dxa"/>
              <w:bottom w:w="80" w:type="dxa"/>
              <w:start w:w="120" w:type="dxa"/>
              <w:end w:w="120" w:type="dxa"/>
            </w:tcMar>
          </w:tcPr>
          <w:p>
            <w:pPr>
              <w:spacing w:after="0"/>
            </w:pPr>
            <w:r>
              <w:rPr>
                <w:rFonts w:ascii="Calibri" w:hAnsi="Calibri"/>
                <w:b/>
                <w:color w:val="1F4D78"/>
                <w:sz w:val="15"/>
              </w:rPr>
              <w:t>Ячейка</w:t>
            </w:r>
          </w:p>
        </w:tc>
        <w:tc>
          <w:tcPr>
            <w:tcW w:type="dxa" w:w="2592"/>
            <w:shd w:fill="E8EEF5"/>
            <w:vAlign w:val="top"/>
            <w:tcMar>
              <w:top w:w="80" w:type="dxa"/>
              <w:bottom w:w="80" w:type="dxa"/>
              <w:start w:w="120" w:type="dxa"/>
              <w:end w:w="120" w:type="dxa"/>
            </w:tcMar>
          </w:tcPr>
          <w:p>
            <w:pPr>
              <w:spacing w:after="0"/>
            </w:pPr>
            <w:r>
              <w:rPr>
                <w:rFonts w:ascii="Calibri" w:hAnsi="Calibri"/>
                <w:b/>
                <w:color w:val="1F4D78"/>
                <w:sz w:val="15"/>
              </w:rPr>
              <w:t>Параметр</w:t>
            </w:r>
          </w:p>
        </w:tc>
        <w:tc>
          <w:tcPr>
            <w:tcW w:type="dxa" w:w="3672"/>
            <w:shd w:fill="E8EEF5"/>
            <w:vAlign w:val="top"/>
            <w:tcMar>
              <w:top w:w="80" w:type="dxa"/>
              <w:bottom w:w="80" w:type="dxa"/>
              <w:start w:w="120" w:type="dxa"/>
              <w:end w:w="120" w:type="dxa"/>
            </w:tcMar>
          </w:tcPr>
          <w:p>
            <w:pPr>
              <w:spacing w:after="0"/>
            </w:pPr>
            <w:r>
              <w:rPr>
                <w:rFonts w:ascii="Calibri" w:hAnsi="Calibri"/>
                <w:b/>
                <w:color w:val="1F4D78"/>
                <w:sz w:val="15"/>
              </w:rPr>
              <w:t>Как заполнять</w:t>
            </w:r>
          </w:p>
        </w:tc>
        <w:tc>
          <w:tcPr>
            <w:tcW w:type="dxa" w:w="2160"/>
            <w:shd w:fill="E8EEF5"/>
            <w:vAlign w:val="top"/>
            <w:tcMar>
              <w:top w:w="80" w:type="dxa"/>
              <w:bottom w:w="80" w:type="dxa"/>
              <w:start w:w="120" w:type="dxa"/>
              <w:end w:w="120" w:type="dxa"/>
            </w:tcMar>
          </w:tcPr>
          <w:p>
            <w:pPr>
              <w:spacing w:after="0"/>
            </w:pPr>
            <w:r>
              <w:rPr>
                <w:rFonts w:ascii="Calibri" w:hAnsi="Calibri"/>
                <w:b/>
                <w:color w:val="1F4D78"/>
                <w:sz w:val="15"/>
              </w:rPr>
              <w:t>Контроль</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B5</w:t>
            </w:r>
          </w:p>
        </w:tc>
        <w:tc>
          <w:tcPr>
            <w:tcW w:type="dxa" w:w="2592"/>
            <w:vAlign w:val="top"/>
            <w:tcMar>
              <w:top w:w="80" w:type="dxa"/>
              <w:bottom w:w="80" w:type="dxa"/>
              <w:start w:w="120" w:type="dxa"/>
              <w:end w:w="120" w:type="dxa"/>
            </w:tcMar>
          </w:tcPr>
          <w:p>
            <w:pPr>
              <w:spacing w:after="0" w:line="252" w:lineRule="auto"/>
            </w:pPr>
            <w:r>
              <w:rPr>
                <w:rFonts w:ascii="Calibri" w:hAnsi="Calibri"/>
                <w:sz w:val="15"/>
              </w:rPr>
              <w:t>Назначение кредита</w:t>
            </w:r>
          </w:p>
        </w:tc>
        <w:tc>
          <w:tcPr>
            <w:tcW w:type="dxa" w:w="3672"/>
            <w:vAlign w:val="top"/>
            <w:tcMar>
              <w:top w:w="80" w:type="dxa"/>
              <w:bottom w:w="80" w:type="dxa"/>
              <w:start w:w="120" w:type="dxa"/>
              <w:end w:w="120" w:type="dxa"/>
            </w:tcMar>
          </w:tcPr>
          <w:p>
            <w:pPr>
              <w:spacing w:after="0" w:line="252" w:lineRule="auto"/>
            </w:pPr>
            <w:r>
              <w:rPr>
                <w:rFonts w:ascii="Calibri" w:hAnsi="Calibri"/>
                <w:sz w:val="15"/>
              </w:rPr>
              <w:t>Выберите ближайшую цель из списка.</w:t>
            </w:r>
          </w:p>
        </w:tc>
        <w:tc>
          <w:tcPr>
            <w:tcW w:type="dxa" w:w="2160"/>
            <w:vAlign w:val="top"/>
            <w:tcMar>
              <w:top w:w="80" w:type="dxa"/>
              <w:bottom w:w="80" w:type="dxa"/>
              <w:start w:w="120" w:type="dxa"/>
              <w:end w:w="120" w:type="dxa"/>
            </w:tcMar>
          </w:tcPr>
          <w:p>
            <w:pPr>
              <w:spacing w:after="0" w:line="252" w:lineRule="auto"/>
            </w:pPr>
            <w:r>
              <w:rPr>
                <w:rFonts w:ascii="Calibri" w:hAnsi="Calibri"/>
                <w:sz w:val="15"/>
              </w:rPr>
              <w:t>Цель должна соответствовать документам банка.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B6</w:t>
            </w:r>
          </w:p>
        </w:tc>
        <w:tc>
          <w:tcPr>
            <w:tcW w:type="dxa" w:w="2592"/>
            <w:vAlign w:val="top"/>
            <w:tcMar>
              <w:top w:w="80" w:type="dxa"/>
              <w:bottom w:w="80" w:type="dxa"/>
              <w:start w:w="120" w:type="dxa"/>
              <w:end w:w="120" w:type="dxa"/>
            </w:tcMar>
          </w:tcPr>
          <w:p>
            <w:pPr>
              <w:spacing w:after="0" w:line="252" w:lineRule="auto"/>
            </w:pPr>
            <w:r>
              <w:rPr>
                <w:rFonts w:ascii="Calibri" w:hAnsi="Calibri"/>
                <w:sz w:val="15"/>
              </w:rPr>
              <w:t>Дата выдачи</w:t>
            </w:r>
          </w:p>
        </w:tc>
        <w:tc>
          <w:tcPr>
            <w:tcW w:type="dxa" w:w="3672"/>
            <w:vAlign w:val="top"/>
            <w:tcMar>
              <w:top w:w="80" w:type="dxa"/>
              <w:bottom w:w="80" w:type="dxa"/>
              <w:start w:w="120" w:type="dxa"/>
              <w:end w:w="120" w:type="dxa"/>
            </w:tcMar>
          </w:tcPr>
          <w:p>
            <w:pPr>
              <w:spacing w:after="0" w:line="252" w:lineRule="auto"/>
            </w:pPr>
            <w:r>
              <w:rPr>
                <w:rFonts w:ascii="Calibri" w:hAnsi="Calibri"/>
                <w:sz w:val="15"/>
              </w:rPr>
              <w:t>Плановая или фактическая дата, обязательно позже последнего месяца финансовой истории.</w:t>
            </w:r>
          </w:p>
        </w:tc>
        <w:tc>
          <w:tcPr>
            <w:tcW w:type="dxa" w:w="2160"/>
            <w:vAlign w:val="top"/>
            <w:tcMar>
              <w:top w:w="80" w:type="dxa"/>
              <w:bottom w:w="80" w:type="dxa"/>
              <w:start w:w="120" w:type="dxa"/>
              <w:end w:w="120" w:type="dxa"/>
            </w:tcMar>
          </w:tcPr>
          <w:p>
            <w:pPr>
              <w:spacing w:after="0" w:line="252" w:lineRule="auto"/>
            </w:pPr>
            <w:r>
              <w:rPr>
                <w:rFonts w:ascii="Calibri" w:hAnsi="Calibri"/>
                <w:sz w:val="15"/>
              </w:rPr>
              <w:t>Определяет начало графика и проверку актуальности данных.</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B7</w:t>
            </w:r>
          </w:p>
        </w:tc>
        <w:tc>
          <w:tcPr>
            <w:tcW w:type="dxa" w:w="2592"/>
            <w:vAlign w:val="top"/>
            <w:tcMar>
              <w:top w:w="80" w:type="dxa"/>
              <w:bottom w:w="80" w:type="dxa"/>
              <w:start w:w="120" w:type="dxa"/>
              <w:end w:w="120" w:type="dxa"/>
            </w:tcMar>
          </w:tcPr>
          <w:p>
            <w:pPr>
              <w:spacing w:after="0" w:line="252" w:lineRule="auto"/>
            </w:pPr>
            <w:r>
              <w:rPr>
                <w:rFonts w:ascii="Calibri" w:hAnsi="Calibri"/>
                <w:sz w:val="15"/>
              </w:rPr>
              <w:t>Запрашиваемая сумма</w:t>
            </w:r>
          </w:p>
        </w:tc>
        <w:tc>
          <w:tcPr>
            <w:tcW w:type="dxa" w:w="3672"/>
            <w:vAlign w:val="top"/>
            <w:tcMar>
              <w:top w:w="80" w:type="dxa"/>
              <w:bottom w:w="80" w:type="dxa"/>
              <w:start w:w="120" w:type="dxa"/>
              <w:end w:w="120" w:type="dxa"/>
            </w:tcMar>
          </w:tcPr>
          <w:p>
            <w:pPr>
              <w:spacing w:after="0" w:line="252" w:lineRule="auto"/>
            </w:pPr>
            <w:r>
              <w:rPr>
                <w:rFonts w:ascii="Calibri" w:hAnsi="Calibri"/>
                <w:sz w:val="15"/>
              </w:rPr>
              <w:t>Полная сумма нового кредита; можно временно оставить пустой. После ввода — только значение больше 0.</w:t>
            </w:r>
          </w:p>
        </w:tc>
        <w:tc>
          <w:tcPr>
            <w:tcW w:type="dxa" w:w="2160"/>
            <w:vAlign w:val="top"/>
            <w:tcMar>
              <w:top w:w="80" w:type="dxa"/>
              <w:bottom w:w="80" w:type="dxa"/>
              <w:start w:w="120" w:type="dxa"/>
              <w:end w:w="120" w:type="dxa"/>
            </w:tcMar>
          </w:tcPr>
          <w:p>
            <w:pPr>
              <w:spacing w:after="0" w:line="252" w:lineRule="auto"/>
            </w:pPr>
            <w:r>
              <w:rPr>
                <w:rFonts w:ascii="Calibri" w:hAnsi="Calibri"/>
                <w:sz w:val="15"/>
              </w:rPr>
              <w:t>После ввода проверяется против безопасного лимита.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B8</w:t>
            </w:r>
          </w:p>
        </w:tc>
        <w:tc>
          <w:tcPr>
            <w:tcW w:type="dxa" w:w="2592"/>
            <w:vAlign w:val="top"/>
            <w:tcMar>
              <w:top w:w="80" w:type="dxa"/>
              <w:bottom w:w="80" w:type="dxa"/>
              <w:start w:w="120" w:type="dxa"/>
              <w:end w:w="120" w:type="dxa"/>
            </w:tcMar>
          </w:tcPr>
          <w:p>
            <w:pPr>
              <w:spacing w:after="0" w:line="252" w:lineRule="auto"/>
            </w:pPr>
            <w:r>
              <w:rPr>
                <w:rFonts w:ascii="Calibri" w:hAnsi="Calibri"/>
                <w:sz w:val="15"/>
              </w:rPr>
              <w:t>Тип погашения</w:t>
            </w:r>
          </w:p>
        </w:tc>
        <w:tc>
          <w:tcPr>
            <w:tcW w:type="dxa" w:w="3672"/>
            <w:vAlign w:val="top"/>
            <w:tcMar>
              <w:top w:w="80" w:type="dxa"/>
              <w:bottom w:w="80" w:type="dxa"/>
              <w:start w:w="120" w:type="dxa"/>
              <w:end w:w="120" w:type="dxa"/>
            </w:tcMar>
          </w:tcPr>
          <w:p>
            <w:pPr>
              <w:spacing w:after="0" w:line="252" w:lineRule="auto"/>
            </w:pPr>
            <w:r>
              <w:rPr>
                <w:rFonts w:ascii="Calibri" w:hAnsi="Calibri"/>
                <w:sz w:val="15"/>
              </w:rPr>
              <w:t>Аннуитет, равный основной долг или тело в конце срока.</w:t>
            </w:r>
          </w:p>
        </w:tc>
        <w:tc>
          <w:tcPr>
            <w:tcW w:type="dxa" w:w="2160"/>
            <w:vAlign w:val="top"/>
            <w:tcMar>
              <w:top w:w="80" w:type="dxa"/>
              <w:bottom w:w="80" w:type="dxa"/>
              <w:start w:w="120" w:type="dxa"/>
              <w:end w:w="120" w:type="dxa"/>
            </w:tcMar>
          </w:tcPr>
          <w:p>
            <w:pPr>
              <w:spacing w:after="0" w:line="252" w:lineRule="auto"/>
            </w:pPr>
            <w:r>
              <w:rPr>
                <w:rFonts w:ascii="Calibri" w:hAnsi="Calibri"/>
                <w:sz w:val="15"/>
              </w:rPr>
              <w:t>Баллон свыше 12 месяцев требует отдельного плана накопления.</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B9</w:t>
            </w:r>
          </w:p>
        </w:tc>
        <w:tc>
          <w:tcPr>
            <w:tcW w:type="dxa" w:w="2592"/>
            <w:vAlign w:val="top"/>
            <w:tcMar>
              <w:top w:w="80" w:type="dxa"/>
              <w:bottom w:w="80" w:type="dxa"/>
              <w:start w:w="120" w:type="dxa"/>
              <w:end w:w="120" w:type="dxa"/>
            </w:tcMar>
          </w:tcPr>
          <w:p>
            <w:pPr>
              <w:spacing w:after="0" w:line="252" w:lineRule="auto"/>
            </w:pPr>
            <w:r>
              <w:rPr>
                <w:rFonts w:ascii="Calibri" w:hAnsi="Calibri"/>
                <w:sz w:val="15"/>
              </w:rPr>
              <w:t>Номинальная ставка</w:t>
            </w:r>
          </w:p>
        </w:tc>
        <w:tc>
          <w:tcPr>
            <w:tcW w:type="dxa" w:w="3672"/>
            <w:vAlign w:val="top"/>
            <w:tcMar>
              <w:top w:w="80" w:type="dxa"/>
              <w:bottom w:w="80" w:type="dxa"/>
              <w:start w:w="120" w:type="dxa"/>
              <w:end w:w="120" w:type="dxa"/>
            </w:tcMar>
          </w:tcPr>
          <w:p>
            <w:pPr>
              <w:spacing w:after="0" w:line="252" w:lineRule="auto"/>
            </w:pPr>
            <w:r>
              <w:rPr>
                <w:rFonts w:ascii="Calibri" w:hAnsi="Calibri"/>
                <w:sz w:val="15"/>
              </w:rPr>
              <w:t>Годовая ставка без комиссий.</w:t>
            </w:r>
          </w:p>
        </w:tc>
        <w:tc>
          <w:tcPr>
            <w:tcW w:type="dxa" w:w="2160"/>
            <w:vAlign w:val="top"/>
            <w:tcMar>
              <w:top w:w="80" w:type="dxa"/>
              <w:bottom w:w="80" w:type="dxa"/>
              <w:start w:w="120" w:type="dxa"/>
              <w:end w:w="120" w:type="dxa"/>
            </w:tcMar>
          </w:tcPr>
          <w:p>
            <w:pPr>
              <w:spacing w:after="0" w:line="252" w:lineRule="auto"/>
            </w:pPr>
            <w:r>
              <w:rPr>
                <w:rFonts w:ascii="Calibri" w:hAnsi="Calibri"/>
                <w:sz w:val="15"/>
              </w:rPr>
              <w:t>Вводить со знаком %.</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B10</w:t>
            </w:r>
          </w:p>
        </w:tc>
        <w:tc>
          <w:tcPr>
            <w:tcW w:type="dxa" w:w="2592"/>
            <w:vAlign w:val="top"/>
            <w:tcMar>
              <w:top w:w="80" w:type="dxa"/>
              <w:bottom w:w="80" w:type="dxa"/>
              <w:start w:w="120" w:type="dxa"/>
              <w:end w:w="120" w:type="dxa"/>
            </w:tcMar>
          </w:tcPr>
          <w:p>
            <w:pPr>
              <w:spacing w:after="0" w:line="252" w:lineRule="auto"/>
            </w:pPr>
            <w:r>
              <w:rPr>
                <w:rFonts w:ascii="Calibri" w:hAnsi="Calibri"/>
                <w:sz w:val="15"/>
              </w:rPr>
              <w:t>Срок</w:t>
            </w:r>
          </w:p>
        </w:tc>
        <w:tc>
          <w:tcPr>
            <w:tcW w:type="dxa" w:w="3672"/>
            <w:vAlign w:val="top"/>
            <w:tcMar>
              <w:top w:w="80" w:type="dxa"/>
              <w:bottom w:w="80" w:type="dxa"/>
              <w:start w:w="120" w:type="dxa"/>
              <w:end w:w="120" w:type="dxa"/>
            </w:tcMar>
          </w:tcPr>
          <w:p>
            <w:pPr>
              <w:spacing w:after="0" w:line="252" w:lineRule="auto"/>
            </w:pPr>
            <w:r>
              <w:rPr>
                <w:rFonts w:ascii="Calibri" w:hAnsi="Calibri"/>
                <w:sz w:val="15"/>
              </w:rPr>
              <w:t>Целое число месяцев от 1 до 120.</w:t>
            </w:r>
          </w:p>
        </w:tc>
        <w:tc>
          <w:tcPr>
            <w:tcW w:type="dxa" w:w="2160"/>
            <w:vAlign w:val="top"/>
            <w:tcMar>
              <w:top w:w="80" w:type="dxa"/>
              <w:bottom w:w="80" w:type="dxa"/>
              <w:start w:w="120" w:type="dxa"/>
              <w:end w:w="120" w:type="dxa"/>
            </w:tcMar>
          </w:tcPr>
          <w:p>
            <w:pPr>
              <w:spacing w:after="0" w:line="252" w:lineRule="auto"/>
            </w:pPr>
            <w:r>
              <w:rPr>
                <w:rFonts w:ascii="Calibri" w:hAnsi="Calibri"/>
                <w:sz w:val="15"/>
              </w:rPr>
              <w:t>Только целое число месяцев от 1 до 120.</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B11</w:t>
            </w:r>
          </w:p>
        </w:tc>
        <w:tc>
          <w:tcPr>
            <w:tcW w:type="dxa" w:w="2592"/>
            <w:vAlign w:val="top"/>
            <w:tcMar>
              <w:top w:w="80" w:type="dxa"/>
              <w:bottom w:w="80" w:type="dxa"/>
              <w:start w:w="120" w:type="dxa"/>
              <w:end w:w="120" w:type="dxa"/>
            </w:tcMar>
          </w:tcPr>
          <w:p>
            <w:pPr>
              <w:spacing w:after="0" w:line="252" w:lineRule="auto"/>
            </w:pPr>
            <w:r>
              <w:rPr>
                <w:rFonts w:ascii="Calibri" w:hAnsi="Calibri"/>
                <w:sz w:val="15"/>
              </w:rPr>
              <w:t>Льготный период по телу</w:t>
            </w:r>
          </w:p>
        </w:tc>
        <w:tc>
          <w:tcPr>
            <w:tcW w:type="dxa" w:w="3672"/>
            <w:vAlign w:val="top"/>
            <w:tcMar>
              <w:top w:w="80" w:type="dxa"/>
              <w:bottom w:w="80" w:type="dxa"/>
              <w:start w:w="120" w:type="dxa"/>
              <w:end w:w="120" w:type="dxa"/>
            </w:tcMar>
          </w:tcPr>
          <w:p>
            <w:pPr>
              <w:spacing w:after="0" w:line="252" w:lineRule="auto"/>
            </w:pPr>
            <w:r>
              <w:rPr>
                <w:rFonts w:ascii="Calibri" w:hAnsi="Calibri"/>
                <w:sz w:val="15"/>
              </w:rPr>
              <w:t>Месяцы без погашения тела; проценты и комиссии сохраняются.</w:t>
            </w:r>
          </w:p>
        </w:tc>
        <w:tc>
          <w:tcPr>
            <w:tcW w:type="dxa" w:w="2160"/>
            <w:vAlign w:val="top"/>
            <w:tcMar>
              <w:top w:w="80" w:type="dxa"/>
              <w:bottom w:w="80" w:type="dxa"/>
              <w:start w:w="120" w:type="dxa"/>
              <w:end w:w="120" w:type="dxa"/>
            </w:tcMar>
          </w:tcPr>
          <w:p>
            <w:pPr>
              <w:spacing w:after="0" w:line="252" w:lineRule="auto"/>
            </w:pPr>
            <w:r>
              <w:rPr>
                <w:rFonts w:ascii="Calibri" w:hAnsi="Calibri"/>
                <w:sz w:val="15"/>
              </w:rPr>
              <w:t>Только целое число месяцев; не может быть больше срока.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B12</w:t>
            </w:r>
          </w:p>
        </w:tc>
        <w:tc>
          <w:tcPr>
            <w:tcW w:type="dxa" w:w="2592"/>
            <w:vAlign w:val="top"/>
            <w:tcMar>
              <w:top w:w="80" w:type="dxa"/>
              <w:bottom w:w="80" w:type="dxa"/>
              <w:start w:w="120" w:type="dxa"/>
              <w:end w:w="120" w:type="dxa"/>
            </w:tcMar>
          </w:tcPr>
          <w:p>
            <w:pPr>
              <w:spacing w:after="0" w:line="252" w:lineRule="auto"/>
            </w:pPr>
            <w:r>
              <w:rPr>
                <w:rFonts w:ascii="Calibri" w:hAnsi="Calibri"/>
                <w:sz w:val="15"/>
              </w:rPr>
              <w:t>Ежемесячная фиксированная комиссия</w:t>
            </w:r>
          </w:p>
        </w:tc>
        <w:tc>
          <w:tcPr>
            <w:tcW w:type="dxa" w:w="3672"/>
            <w:vAlign w:val="top"/>
            <w:tcMar>
              <w:top w:w="80" w:type="dxa"/>
              <w:bottom w:w="80" w:type="dxa"/>
              <w:start w:w="120" w:type="dxa"/>
              <w:end w:w="120" w:type="dxa"/>
            </w:tcMar>
          </w:tcPr>
          <w:p>
            <w:pPr>
              <w:spacing w:after="0" w:line="252" w:lineRule="auto"/>
            </w:pPr>
            <w:r>
              <w:rPr>
                <w:rFonts w:ascii="Calibri" w:hAnsi="Calibri"/>
                <w:sz w:val="15"/>
              </w:rPr>
              <w:t>Рубли в месяц.</w:t>
            </w:r>
          </w:p>
        </w:tc>
        <w:tc>
          <w:tcPr>
            <w:tcW w:type="dxa" w:w="2160"/>
            <w:vAlign w:val="top"/>
            <w:tcMar>
              <w:top w:w="80" w:type="dxa"/>
              <w:bottom w:w="80" w:type="dxa"/>
              <w:start w:w="120" w:type="dxa"/>
              <w:end w:w="120" w:type="dxa"/>
            </w:tcMar>
          </w:tcPr>
          <w:p>
            <w:pPr>
              <w:spacing w:after="0" w:line="252" w:lineRule="auto"/>
            </w:pPr>
            <w:r>
              <w:rPr>
                <w:rFonts w:ascii="Calibri" w:hAnsi="Calibri"/>
                <w:sz w:val="15"/>
              </w:rPr>
              <w:t>Если нет — 0.</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B13</w:t>
            </w:r>
          </w:p>
        </w:tc>
        <w:tc>
          <w:tcPr>
            <w:tcW w:type="dxa" w:w="2592"/>
            <w:vAlign w:val="top"/>
            <w:tcMar>
              <w:top w:w="80" w:type="dxa"/>
              <w:bottom w:w="80" w:type="dxa"/>
              <w:start w:w="120" w:type="dxa"/>
              <w:end w:w="120" w:type="dxa"/>
            </w:tcMar>
          </w:tcPr>
          <w:p>
            <w:pPr>
              <w:spacing w:after="0" w:line="252" w:lineRule="auto"/>
            </w:pPr>
            <w:r>
              <w:rPr>
                <w:rFonts w:ascii="Calibri" w:hAnsi="Calibri"/>
                <w:sz w:val="15"/>
              </w:rPr>
              <w:t>Ежемесячная комиссия от первоначальной суммы</w:t>
            </w:r>
          </w:p>
        </w:tc>
        <w:tc>
          <w:tcPr>
            <w:tcW w:type="dxa" w:w="3672"/>
            <w:vAlign w:val="top"/>
            <w:tcMar>
              <w:top w:w="80" w:type="dxa"/>
              <w:bottom w:w="80" w:type="dxa"/>
              <w:start w:w="120" w:type="dxa"/>
              <w:end w:w="120" w:type="dxa"/>
            </w:tcMar>
          </w:tcPr>
          <w:p>
            <w:pPr>
              <w:spacing w:after="0" w:line="252" w:lineRule="auto"/>
            </w:pPr>
            <w:r>
              <w:rPr>
                <w:rFonts w:ascii="Calibri" w:hAnsi="Calibri"/>
                <w:sz w:val="15"/>
              </w:rPr>
              <w:t>Доля в месяц.</w:t>
            </w:r>
          </w:p>
        </w:tc>
        <w:tc>
          <w:tcPr>
            <w:tcW w:type="dxa" w:w="2160"/>
            <w:vAlign w:val="top"/>
            <w:tcMar>
              <w:top w:w="80" w:type="dxa"/>
              <w:bottom w:w="80" w:type="dxa"/>
              <w:start w:w="120" w:type="dxa"/>
              <w:end w:w="120" w:type="dxa"/>
            </w:tcMar>
          </w:tcPr>
          <w:p>
            <w:pPr>
              <w:spacing w:after="0" w:line="252" w:lineRule="auto"/>
            </w:pPr>
            <w:r>
              <w:rPr>
                <w:rFonts w:ascii="Calibri" w:hAnsi="Calibri"/>
                <w:sz w:val="15"/>
              </w:rPr>
              <w:t>Вводить со знаком %.</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B14</w:t>
            </w:r>
          </w:p>
        </w:tc>
        <w:tc>
          <w:tcPr>
            <w:tcW w:type="dxa" w:w="2592"/>
            <w:vAlign w:val="top"/>
            <w:tcMar>
              <w:top w:w="80" w:type="dxa"/>
              <w:bottom w:w="80" w:type="dxa"/>
              <w:start w:w="120" w:type="dxa"/>
              <w:end w:w="120" w:type="dxa"/>
            </w:tcMar>
          </w:tcPr>
          <w:p>
            <w:pPr>
              <w:spacing w:after="0" w:line="252" w:lineRule="auto"/>
            </w:pPr>
            <w:r>
              <w:rPr>
                <w:rFonts w:ascii="Calibri" w:hAnsi="Calibri"/>
                <w:sz w:val="15"/>
              </w:rPr>
              <w:t>Разовая комиссия от суммы</w:t>
            </w:r>
          </w:p>
        </w:tc>
        <w:tc>
          <w:tcPr>
            <w:tcW w:type="dxa" w:w="3672"/>
            <w:vAlign w:val="top"/>
            <w:tcMar>
              <w:top w:w="80" w:type="dxa"/>
              <w:bottom w:w="80" w:type="dxa"/>
              <w:start w:w="120" w:type="dxa"/>
              <w:end w:w="120" w:type="dxa"/>
            </w:tcMar>
          </w:tcPr>
          <w:p>
            <w:pPr>
              <w:spacing w:after="0" w:line="252" w:lineRule="auto"/>
            </w:pPr>
            <w:r>
              <w:rPr>
                <w:rFonts w:ascii="Calibri" w:hAnsi="Calibri"/>
                <w:sz w:val="15"/>
              </w:rPr>
              <w:t>Доля, удерживаемая при выдаче.</w:t>
            </w:r>
          </w:p>
        </w:tc>
        <w:tc>
          <w:tcPr>
            <w:tcW w:type="dxa" w:w="2160"/>
            <w:vAlign w:val="top"/>
            <w:tcMar>
              <w:top w:w="80" w:type="dxa"/>
              <w:bottom w:w="80" w:type="dxa"/>
              <w:start w:w="120" w:type="dxa"/>
              <w:end w:w="120" w:type="dxa"/>
            </w:tcMar>
          </w:tcPr>
          <w:p>
            <w:pPr>
              <w:spacing w:after="0" w:line="252" w:lineRule="auto"/>
            </w:pPr>
            <w:r>
              <w:rPr>
                <w:rFonts w:ascii="Calibri" w:hAnsi="Calibri"/>
                <w:sz w:val="15"/>
              </w:rPr>
              <w:t>Влияет на чистые доступные деньги.</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B15</w:t>
            </w:r>
          </w:p>
        </w:tc>
        <w:tc>
          <w:tcPr>
            <w:tcW w:type="dxa" w:w="2592"/>
            <w:vAlign w:val="top"/>
            <w:tcMar>
              <w:top w:w="80" w:type="dxa"/>
              <w:bottom w:w="80" w:type="dxa"/>
              <w:start w:w="120" w:type="dxa"/>
              <w:end w:w="120" w:type="dxa"/>
            </w:tcMar>
          </w:tcPr>
          <w:p>
            <w:pPr>
              <w:spacing w:after="0" w:line="252" w:lineRule="auto"/>
            </w:pPr>
            <w:r>
              <w:rPr>
                <w:rFonts w:ascii="Calibri" w:hAnsi="Calibri"/>
                <w:sz w:val="15"/>
              </w:rPr>
              <w:t>Разовая фиксированная комиссия</w:t>
            </w:r>
          </w:p>
        </w:tc>
        <w:tc>
          <w:tcPr>
            <w:tcW w:type="dxa" w:w="3672"/>
            <w:vAlign w:val="top"/>
            <w:tcMar>
              <w:top w:w="80" w:type="dxa"/>
              <w:bottom w:w="80" w:type="dxa"/>
              <w:start w:w="120" w:type="dxa"/>
              <w:end w:w="120" w:type="dxa"/>
            </w:tcMar>
          </w:tcPr>
          <w:p>
            <w:pPr>
              <w:spacing w:after="0" w:line="252" w:lineRule="auto"/>
            </w:pPr>
            <w:r>
              <w:rPr>
                <w:rFonts w:ascii="Calibri" w:hAnsi="Calibri"/>
                <w:sz w:val="15"/>
              </w:rPr>
              <w:t>Сумма в рублях.</w:t>
            </w:r>
          </w:p>
        </w:tc>
        <w:tc>
          <w:tcPr>
            <w:tcW w:type="dxa" w:w="2160"/>
            <w:vAlign w:val="top"/>
            <w:tcMar>
              <w:top w:w="80" w:type="dxa"/>
              <w:bottom w:w="80" w:type="dxa"/>
              <w:start w:w="120" w:type="dxa"/>
              <w:end w:w="120" w:type="dxa"/>
            </w:tcMar>
          </w:tcPr>
          <w:p>
            <w:pPr>
              <w:spacing w:after="0" w:line="252" w:lineRule="auto"/>
            </w:pPr>
            <w:r>
              <w:rPr>
                <w:rFonts w:ascii="Calibri" w:hAnsi="Calibri"/>
                <w:sz w:val="15"/>
              </w:rPr>
              <w:t>Если нет — 0.</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B16</w:t>
            </w:r>
          </w:p>
        </w:tc>
        <w:tc>
          <w:tcPr>
            <w:tcW w:type="dxa" w:w="2592"/>
            <w:vAlign w:val="top"/>
            <w:tcMar>
              <w:top w:w="80" w:type="dxa"/>
              <w:bottom w:w="80" w:type="dxa"/>
              <w:start w:w="120" w:type="dxa"/>
              <w:end w:w="120" w:type="dxa"/>
            </w:tcMar>
          </w:tcPr>
          <w:p>
            <w:pPr>
              <w:spacing w:after="0" w:line="252" w:lineRule="auto"/>
            </w:pPr>
            <w:r>
              <w:rPr>
                <w:rFonts w:ascii="Calibri" w:hAnsi="Calibri"/>
                <w:sz w:val="15"/>
              </w:rPr>
              <w:t>Страхование / гарантия</w:t>
            </w:r>
          </w:p>
        </w:tc>
        <w:tc>
          <w:tcPr>
            <w:tcW w:type="dxa" w:w="3672"/>
            <w:vAlign w:val="top"/>
            <w:tcMar>
              <w:top w:w="80" w:type="dxa"/>
              <w:bottom w:w="80" w:type="dxa"/>
              <w:start w:w="120" w:type="dxa"/>
              <w:end w:w="120" w:type="dxa"/>
            </w:tcMar>
          </w:tcPr>
          <w:p>
            <w:pPr>
              <w:spacing w:after="0" w:line="252" w:lineRule="auto"/>
            </w:pPr>
            <w:r>
              <w:rPr>
                <w:rFonts w:ascii="Calibri" w:hAnsi="Calibri"/>
                <w:sz w:val="15"/>
              </w:rPr>
              <w:t>Доля от суммы кредита.</w:t>
            </w:r>
          </w:p>
        </w:tc>
        <w:tc>
          <w:tcPr>
            <w:tcW w:type="dxa" w:w="2160"/>
            <w:vAlign w:val="top"/>
            <w:tcMar>
              <w:top w:w="80" w:type="dxa"/>
              <w:bottom w:w="80" w:type="dxa"/>
              <w:start w:w="120" w:type="dxa"/>
              <w:end w:w="120" w:type="dxa"/>
            </w:tcMar>
          </w:tcPr>
          <w:p>
            <w:pPr>
              <w:spacing w:after="0" w:line="252" w:lineRule="auto"/>
            </w:pPr>
            <w:r>
              <w:rPr>
                <w:rFonts w:ascii="Calibri" w:hAnsi="Calibri"/>
                <w:sz w:val="15"/>
              </w:rPr>
              <w:t>Включить обязательные расходы.</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B17</w:t>
            </w:r>
          </w:p>
        </w:tc>
        <w:tc>
          <w:tcPr>
            <w:tcW w:type="dxa" w:w="2592"/>
            <w:vAlign w:val="top"/>
            <w:tcMar>
              <w:top w:w="80" w:type="dxa"/>
              <w:bottom w:w="80" w:type="dxa"/>
              <w:start w:w="120" w:type="dxa"/>
              <w:end w:w="120" w:type="dxa"/>
            </w:tcMar>
          </w:tcPr>
          <w:p>
            <w:pPr>
              <w:spacing w:after="0" w:line="252" w:lineRule="auto"/>
            </w:pPr>
            <w:r>
              <w:rPr>
                <w:rFonts w:ascii="Calibri" w:hAnsi="Calibri"/>
                <w:sz w:val="15"/>
              </w:rPr>
              <w:t>Прочие расходы при выдаче</w:t>
            </w:r>
          </w:p>
        </w:tc>
        <w:tc>
          <w:tcPr>
            <w:tcW w:type="dxa" w:w="3672"/>
            <w:vAlign w:val="top"/>
            <w:tcMar>
              <w:top w:w="80" w:type="dxa"/>
              <w:bottom w:w="80" w:type="dxa"/>
              <w:start w:w="120" w:type="dxa"/>
              <w:end w:w="120" w:type="dxa"/>
            </w:tcMar>
          </w:tcPr>
          <w:p>
            <w:pPr>
              <w:spacing w:after="0" w:line="252" w:lineRule="auto"/>
            </w:pPr>
            <w:r>
              <w:rPr>
                <w:rFonts w:ascii="Calibri" w:hAnsi="Calibri"/>
                <w:sz w:val="15"/>
              </w:rPr>
              <w:t>Оценка залога, нотариус, оформление и т. п.</w:t>
            </w:r>
          </w:p>
        </w:tc>
        <w:tc>
          <w:tcPr>
            <w:tcW w:type="dxa" w:w="2160"/>
            <w:vAlign w:val="top"/>
            <w:tcMar>
              <w:top w:w="80" w:type="dxa"/>
              <w:bottom w:w="80" w:type="dxa"/>
              <w:start w:w="120" w:type="dxa"/>
              <w:end w:w="120" w:type="dxa"/>
            </w:tcMar>
          </w:tcPr>
          <w:p>
            <w:pPr>
              <w:spacing w:after="0" w:line="252" w:lineRule="auto"/>
            </w:pPr>
            <w:r>
              <w:rPr>
                <w:rFonts w:ascii="Calibri" w:hAnsi="Calibri"/>
                <w:sz w:val="15"/>
              </w:rPr>
              <w:t>Только реальные обязательные расходы.</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B18</w:t>
            </w:r>
          </w:p>
        </w:tc>
        <w:tc>
          <w:tcPr>
            <w:tcW w:type="dxa" w:w="2592"/>
            <w:vAlign w:val="top"/>
            <w:tcMar>
              <w:top w:w="80" w:type="dxa"/>
              <w:bottom w:w="80" w:type="dxa"/>
              <w:start w:w="120" w:type="dxa"/>
              <w:end w:w="120" w:type="dxa"/>
            </w:tcMar>
          </w:tcPr>
          <w:p>
            <w:pPr>
              <w:spacing w:after="0" w:line="252" w:lineRule="auto"/>
            </w:pPr>
            <w:r>
              <w:rPr>
                <w:rFonts w:ascii="Calibri" w:hAnsi="Calibri"/>
                <w:sz w:val="15"/>
              </w:rPr>
              <w:t>Целевой DSCR</w:t>
            </w:r>
          </w:p>
        </w:tc>
        <w:tc>
          <w:tcPr>
            <w:tcW w:type="dxa" w:w="3672"/>
            <w:vAlign w:val="top"/>
            <w:tcMar>
              <w:top w:w="80" w:type="dxa"/>
              <w:bottom w:w="80" w:type="dxa"/>
              <w:start w:w="120" w:type="dxa"/>
              <w:end w:w="120" w:type="dxa"/>
            </w:tcMar>
          </w:tcPr>
          <w:p>
            <w:pPr>
              <w:spacing w:after="0" w:line="252" w:lineRule="auto"/>
            </w:pPr>
            <w:r>
              <w:rPr>
                <w:rFonts w:ascii="Calibri" w:hAnsi="Calibri"/>
                <w:sz w:val="15"/>
              </w:rPr>
              <w:t>Пользовательский запас покрытия; в примере установлено 1,30x.</w:t>
            </w:r>
          </w:p>
        </w:tc>
        <w:tc>
          <w:tcPr>
            <w:tcW w:type="dxa" w:w="2160"/>
            <w:vAlign w:val="top"/>
            <w:tcMar>
              <w:top w:w="80" w:type="dxa"/>
              <w:bottom w:w="80" w:type="dxa"/>
              <w:start w:w="120" w:type="dxa"/>
              <w:end w:w="120" w:type="dxa"/>
            </w:tcMar>
          </w:tcPr>
          <w:p>
            <w:pPr>
              <w:spacing w:after="0" w:line="252" w:lineRule="auto"/>
            </w:pPr>
            <w:r>
              <w:rPr>
                <w:rFonts w:ascii="Calibri" w:hAnsi="Calibri"/>
                <w:sz w:val="15"/>
              </w:rPr>
              <w:t>Это критерий модели, а не единая обязательная норма банков.</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B19</w:t>
            </w:r>
          </w:p>
        </w:tc>
        <w:tc>
          <w:tcPr>
            <w:tcW w:type="dxa" w:w="2592"/>
            <w:vAlign w:val="top"/>
            <w:tcMar>
              <w:top w:w="80" w:type="dxa"/>
              <w:bottom w:w="80" w:type="dxa"/>
              <w:start w:w="120" w:type="dxa"/>
              <w:end w:w="120" w:type="dxa"/>
            </w:tcMar>
          </w:tcPr>
          <w:p>
            <w:pPr>
              <w:spacing w:after="0" w:line="252" w:lineRule="auto"/>
            </w:pPr>
            <w:r>
              <w:rPr>
                <w:rFonts w:ascii="Calibri" w:hAnsi="Calibri"/>
                <w:sz w:val="15"/>
              </w:rPr>
              <w:t>Стресс: падение выручки</w:t>
            </w:r>
          </w:p>
        </w:tc>
        <w:tc>
          <w:tcPr>
            <w:tcW w:type="dxa" w:w="3672"/>
            <w:vAlign w:val="top"/>
            <w:tcMar>
              <w:top w:w="80" w:type="dxa"/>
              <w:bottom w:w="80" w:type="dxa"/>
              <w:start w:w="120" w:type="dxa"/>
              <w:end w:w="120" w:type="dxa"/>
            </w:tcMar>
          </w:tcPr>
          <w:p>
            <w:pPr>
              <w:spacing w:after="0" w:line="252" w:lineRule="auto"/>
            </w:pPr>
            <w:r>
              <w:rPr>
                <w:rFonts w:ascii="Calibri" w:hAnsi="Calibri"/>
                <w:sz w:val="15"/>
              </w:rPr>
              <w:t>Базовый плохой сценарий, например 20%.</w:t>
            </w:r>
          </w:p>
        </w:tc>
        <w:tc>
          <w:tcPr>
            <w:tcW w:type="dxa" w:w="2160"/>
            <w:vAlign w:val="top"/>
            <w:tcMar>
              <w:top w:w="80" w:type="dxa"/>
              <w:bottom w:w="80" w:type="dxa"/>
              <w:start w:w="120" w:type="dxa"/>
              <w:end w:w="120" w:type="dxa"/>
            </w:tcMar>
          </w:tcPr>
          <w:p>
            <w:pPr>
              <w:spacing w:after="0" w:line="252" w:lineRule="auto"/>
            </w:pPr>
            <w:r>
              <w:rPr>
                <w:rFonts w:ascii="Calibri" w:hAnsi="Calibri"/>
                <w:sz w:val="15"/>
              </w:rPr>
              <w:t>Не выбирать удобное значение; опираться на историю.</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B20</w:t>
            </w:r>
          </w:p>
        </w:tc>
        <w:tc>
          <w:tcPr>
            <w:tcW w:type="dxa" w:w="2592"/>
            <w:vAlign w:val="top"/>
            <w:tcMar>
              <w:top w:w="80" w:type="dxa"/>
              <w:bottom w:w="80" w:type="dxa"/>
              <w:start w:w="120" w:type="dxa"/>
              <w:end w:w="120" w:type="dxa"/>
            </w:tcMar>
          </w:tcPr>
          <w:p>
            <w:pPr>
              <w:spacing w:after="0" w:line="252" w:lineRule="auto"/>
            </w:pPr>
            <w:r>
              <w:rPr>
                <w:rFonts w:ascii="Calibri" w:hAnsi="Calibri"/>
                <w:sz w:val="15"/>
              </w:rPr>
              <w:t>Реакция переменных затрат</w:t>
            </w:r>
          </w:p>
        </w:tc>
        <w:tc>
          <w:tcPr>
            <w:tcW w:type="dxa" w:w="3672"/>
            <w:vAlign w:val="top"/>
            <w:tcMar>
              <w:top w:w="80" w:type="dxa"/>
              <w:bottom w:w="80" w:type="dxa"/>
              <w:start w:w="120" w:type="dxa"/>
              <w:end w:w="120" w:type="dxa"/>
            </w:tcMar>
          </w:tcPr>
          <w:p>
            <w:pPr>
              <w:spacing w:after="0" w:line="252" w:lineRule="auto"/>
            </w:pPr>
            <w:r>
              <w:rPr>
                <w:rFonts w:ascii="Calibri" w:hAnsi="Calibri"/>
                <w:sz w:val="15"/>
              </w:rPr>
              <w:t>100%: при падении выручки на 20% переменные затраты тоже падают на 20%.</w:t>
            </w:r>
          </w:p>
        </w:tc>
        <w:tc>
          <w:tcPr>
            <w:tcW w:type="dxa" w:w="2160"/>
            <w:vAlign w:val="top"/>
            <w:tcMar>
              <w:top w:w="80" w:type="dxa"/>
              <w:bottom w:w="80" w:type="dxa"/>
              <w:start w:w="120" w:type="dxa"/>
              <w:end w:w="120" w:type="dxa"/>
            </w:tcMar>
          </w:tcPr>
          <w:p>
            <w:pPr>
              <w:spacing w:after="0" w:line="252" w:lineRule="auto"/>
            </w:pPr>
            <w:r>
              <w:rPr>
                <w:rFonts w:ascii="Calibri" w:hAnsi="Calibri"/>
                <w:sz w:val="15"/>
              </w:rPr>
              <w:t>Если затраты негибкие, ставить меньше 100%.</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B21</w:t>
            </w:r>
          </w:p>
        </w:tc>
        <w:tc>
          <w:tcPr>
            <w:tcW w:type="dxa" w:w="2592"/>
            <w:vAlign w:val="top"/>
            <w:tcMar>
              <w:top w:w="80" w:type="dxa"/>
              <w:bottom w:w="80" w:type="dxa"/>
              <w:start w:w="120" w:type="dxa"/>
              <w:end w:w="120" w:type="dxa"/>
            </w:tcMar>
          </w:tcPr>
          <w:p>
            <w:pPr>
              <w:spacing w:after="0" w:line="252" w:lineRule="auto"/>
            </w:pPr>
            <w:r>
              <w:rPr>
                <w:rFonts w:ascii="Calibri" w:hAnsi="Calibri"/>
                <w:sz w:val="15"/>
              </w:rPr>
              <w:t>Сокращение постоянных расходов в стрессе</w:t>
            </w:r>
          </w:p>
        </w:tc>
        <w:tc>
          <w:tcPr>
            <w:tcW w:type="dxa" w:w="3672"/>
            <w:vAlign w:val="top"/>
            <w:tcMar>
              <w:top w:w="80" w:type="dxa"/>
              <w:bottom w:w="80" w:type="dxa"/>
              <w:start w:w="120" w:type="dxa"/>
              <w:end w:w="120" w:type="dxa"/>
            </w:tcMar>
          </w:tcPr>
          <w:p>
            <w:pPr>
              <w:spacing w:after="0" w:line="252" w:lineRule="auto"/>
            </w:pPr>
            <w:r>
              <w:rPr>
                <w:rFonts w:ascii="Calibri" w:hAnsi="Calibri"/>
                <w:sz w:val="15"/>
              </w:rPr>
              <w:t>Только реально исполнимое сокращение.</w:t>
            </w:r>
          </w:p>
        </w:tc>
        <w:tc>
          <w:tcPr>
            <w:tcW w:type="dxa" w:w="2160"/>
            <w:vAlign w:val="top"/>
            <w:tcMar>
              <w:top w:w="80" w:type="dxa"/>
              <w:bottom w:w="80" w:type="dxa"/>
              <w:start w:w="120" w:type="dxa"/>
              <w:end w:w="120" w:type="dxa"/>
            </w:tcMar>
          </w:tcPr>
          <w:p>
            <w:pPr>
              <w:spacing w:after="0" w:line="252" w:lineRule="auto"/>
            </w:pPr>
            <w:r>
              <w:rPr>
                <w:rFonts w:ascii="Calibri" w:hAnsi="Calibri"/>
                <w:sz w:val="15"/>
              </w:rPr>
              <w:t>Нужен конкретный план статей и сроков.</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B22</w:t>
            </w:r>
          </w:p>
        </w:tc>
        <w:tc>
          <w:tcPr>
            <w:tcW w:type="dxa" w:w="2592"/>
            <w:vAlign w:val="top"/>
            <w:tcMar>
              <w:top w:w="80" w:type="dxa"/>
              <w:bottom w:w="80" w:type="dxa"/>
              <w:start w:w="120" w:type="dxa"/>
              <w:end w:w="120" w:type="dxa"/>
            </w:tcMar>
          </w:tcPr>
          <w:p>
            <w:pPr>
              <w:spacing w:after="0" w:line="252" w:lineRule="auto"/>
            </w:pPr>
            <w:r>
              <w:rPr>
                <w:rFonts w:ascii="Calibri" w:hAnsi="Calibri"/>
                <w:sz w:val="15"/>
              </w:rPr>
              <w:t>Минимальный денежный резерв</w:t>
            </w:r>
          </w:p>
        </w:tc>
        <w:tc>
          <w:tcPr>
            <w:tcW w:type="dxa" w:w="3672"/>
            <w:vAlign w:val="top"/>
            <w:tcMar>
              <w:top w:w="80" w:type="dxa"/>
              <w:bottom w:w="80" w:type="dxa"/>
              <w:start w:w="120" w:type="dxa"/>
              <w:end w:w="120" w:type="dxa"/>
            </w:tcMar>
          </w:tcPr>
          <w:p>
            <w:pPr>
              <w:spacing w:after="0" w:line="252" w:lineRule="auto"/>
            </w:pPr>
            <w:r>
              <w:rPr>
                <w:rFonts w:ascii="Calibri" w:hAnsi="Calibri"/>
                <w:sz w:val="15"/>
              </w:rPr>
              <w:t>Число месяцев фиксированных денежных расходов.</w:t>
            </w:r>
          </w:p>
        </w:tc>
        <w:tc>
          <w:tcPr>
            <w:tcW w:type="dxa" w:w="2160"/>
            <w:vAlign w:val="top"/>
            <w:tcMar>
              <w:top w:w="80" w:type="dxa"/>
              <w:bottom w:w="80" w:type="dxa"/>
              <w:start w:w="120" w:type="dxa"/>
              <w:end w:w="120" w:type="dxa"/>
            </w:tcMar>
          </w:tcPr>
          <w:p>
            <w:pPr>
              <w:spacing w:after="0" w:line="252" w:lineRule="auto"/>
            </w:pPr>
            <w:r>
              <w:rPr>
                <w:rFonts w:ascii="Calibri" w:hAnsi="Calibri"/>
                <w:sz w:val="15"/>
              </w:rPr>
              <w:t>Если эффект проекта включён, резерв считается по полной базе расходов бизнеса и проекта, включая поддерживающий CAPEX.</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B23</w:t>
            </w:r>
          </w:p>
        </w:tc>
        <w:tc>
          <w:tcPr>
            <w:tcW w:type="dxa" w:w="2592"/>
            <w:vAlign w:val="top"/>
            <w:tcMar>
              <w:top w:w="80" w:type="dxa"/>
              <w:bottom w:w="80" w:type="dxa"/>
              <w:start w:w="120" w:type="dxa"/>
              <w:end w:w="120" w:type="dxa"/>
            </w:tcMar>
          </w:tcPr>
          <w:p>
            <w:pPr>
              <w:spacing w:after="0" w:line="252" w:lineRule="auto"/>
            </w:pPr>
            <w:r>
              <w:rPr>
                <w:rFonts w:ascii="Calibri" w:hAnsi="Calibri"/>
                <w:sz w:val="15"/>
              </w:rPr>
              <w:t>Максимальный долг / EBITDA</w:t>
            </w:r>
          </w:p>
        </w:tc>
        <w:tc>
          <w:tcPr>
            <w:tcW w:type="dxa" w:w="3672"/>
            <w:vAlign w:val="top"/>
            <w:tcMar>
              <w:top w:w="80" w:type="dxa"/>
              <w:bottom w:w="80" w:type="dxa"/>
              <w:start w:w="120" w:type="dxa"/>
              <w:end w:w="120" w:type="dxa"/>
            </w:tcMar>
          </w:tcPr>
          <w:p>
            <w:pPr>
              <w:spacing w:after="0" w:line="252" w:lineRule="auto"/>
            </w:pPr>
            <w:r>
              <w:rPr>
                <w:rFonts w:ascii="Calibri" w:hAnsi="Calibri"/>
                <w:sz w:val="15"/>
              </w:rPr>
              <w:t>Внутренний предел собственника.</w:t>
            </w:r>
          </w:p>
        </w:tc>
        <w:tc>
          <w:tcPr>
            <w:tcW w:type="dxa" w:w="2160"/>
            <w:vAlign w:val="top"/>
            <w:tcMar>
              <w:top w:w="80" w:type="dxa"/>
              <w:bottom w:w="80" w:type="dxa"/>
              <w:start w:w="120" w:type="dxa"/>
              <w:end w:w="120" w:type="dxa"/>
            </w:tcMar>
          </w:tcPr>
          <w:p>
            <w:pPr>
              <w:spacing w:after="0" w:line="252" w:lineRule="auto"/>
            </w:pPr>
            <w:r>
              <w:rPr>
                <w:rFonts w:ascii="Calibri" w:hAnsi="Calibri"/>
                <w:sz w:val="15"/>
              </w:rPr>
              <w:t>Внутренний предел пользователя, а не универсальное значение для всех отраслей.</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B24</w:t>
            </w:r>
          </w:p>
        </w:tc>
        <w:tc>
          <w:tcPr>
            <w:tcW w:type="dxa" w:w="2592"/>
            <w:vAlign w:val="top"/>
            <w:tcMar>
              <w:top w:w="80" w:type="dxa"/>
              <w:bottom w:w="80" w:type="dxa"/>
              <w:start w:w="120" w:type="dxa"/>
              <w:end w:w="120" w:type="dxa"/>
            </w:tcMar>
          </w:tcPr>
          <w:p>
            <w:pPr>
              <w:spacing w:after="0" w:line="252" w:lineRule="auto"/>
            </w:pPr>
            <w:r>
              <w:rPr>
                <w:rFonts w:ascii="Calibri" w:hAnsi="Calibri"/>
                <w:sz w:val="15"/>
              </w:rPr>
              <w:t>Учитывать будущий эффект?</w:t>
            </w:r>
          </w:p>
        </w:tc>
        <w:tc>
          <w:tcPr>
            <w:tcW w:type="dxa" w:w="3672"/>
            <w:vAlign w:val="top"/>
            <w:tcMar>
              <w:top w:w="80" w:type="dxa"/>
              <w:bottom w:w="80" w:type="dxa"/>
              <w:start w:w="120" w:type="dxa"/>
              <w:end w:w="120" w:type="dxa"/>
            </w:tcMar>
          </w:tcPr>
          <w:p>
            <w:pPr>
              <w:spacing w:after="0" w:line="252" w:lineRule="auto"/>
            </w:pPr>
            <w:r>
              <w:rPr>
                <w:rFonts w:ascii="Calibri" w:hAnsi="Calibri"/>
                <w:sz w:val="15"/>
              </w:rPr>
              <w:t>Да — заполнить лист 5; Нет — проект не моделируется.</w:t>
            </w:r>
          </w:p>
        </w:tc>
        <w:tc>
          <w:tcPr>
            <w:tcW w:type="dxa" w:w="2160"/>
            <w:vAlign w:val="top"/>
            <w:tcMar>
              <w:top w:w="80" w:type="dxa"/>
              <w:bottom w:w="80" w:type="dxa"/>
              <w:start w:w="120" w:type="dxa"/>
              <w:end w:w="120" w:type="dxa"/>
            </w:tcMar>
          </w:tcPr>
          <w:p>
            <w:pPr>
              <w:spacing w:after="0" w:line="252" w:lineRule="auto"/>
            </w:pPr>
            <w:r>
              <w:rPr>
                <w:rFonts w:ascii="Calibri" w:hAnsi="Calibri"/>
                <w:sz w:val="15"/>
              </w:rPr>
              <w:t>Положительный эффект не увеличивает лимит; отрицательный уменьшает доступный денежный поток.</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B25</w:t>
            </w:r>
          </w:p>
        </w:tc>
        <w:tc>
          <w:tcPr>
            <w:tcW w:type="dxa" w:w="2592"/>
            <w:vAlign w:val="top"/>
            <w:tcMar>
              <w:top w:w="80" w:type="dxa"/>
              <w:bottom w:w="80" w:type="dxa"/>
              <w:start w:w="120" w:type="dxa"/>
              <w:end w:w="120" w:type="dxa"/>
            </w:tcMar>
          </w:tcPr>
          <w:p>
            <w:pPr>
              <w:spacing w:after="0" w:line="252" w:lineRule="auto"/>
            </w:pPr>
            <w:r>
              <w:rPr>
                <w:rFonts w:ascii="Calibri" w:hAnsi="Calibri"/>
                <w:sz w:val="15"/>
              </w:rPr>
              <w:t>Минимум месяцев факта</w:t>
            </w:r>
          </w:p>
        </w:tc>
        <w:tc>
          <w:tcPr>
            <w:tcW w:type="dxa" w:w="3672"/>
            <w:vAlign w:val="top"/>
            <w:tcMar>
              <w:top w:w="80" w:type="dxa"/>
              <w:bottom w:w="80" w:type="dxa"/>
              <w:start w:w="120" w:type="dxa"/>
              <w:end w:w="120" w:type="dxa"/>
            </w:tcMar>
          </w:tcPr>
          <w:p>
            <w:pPr>
              <w:spacing w:after="0" w:line="252" w:lineRule="auto"/>
            </w:pPr>
            <w:r>
              <w:rPr>
                <w:rFonts w:ascii="Calibri" w:hAnsi="Calibri"/>
                <w:sz w:val="15"/>
              </w:rPr>
              <w:t>Для итогового решения требуется 12 месяцев.</w:t>
            </w:r>
          </w:p>
        </w:tc>
        <w:tc>
          <w:tcPr>
            <w:tcW w:type="dxa" w:w="2160"/>
            <w:vAlign w:val="top"/>
            <w:tcMar>
              <w:top w:w="80" w:type="dxa"/>
              <w:bottom w:w="80" w:type="dxa"/>
              <w:start w:w="120" w:type="dxa"/>
              <w:end w:w="120" w:type="dxa"/>
            </w:tcMar>
          </w:tcPr>
          <w:p>
            <w:pPr>
              <w:spacing w:after="0" w:line="252" w:lineRule="auto"/>
            </w:pPr>
            <w:r>
              <w:rPr>
                <w:rFonts w:ascii="Calibri" w:hAnsi="Calibri"/>
                <w:sz w:val="15"/>
              </w:rPr>
              <w:t>Изменять нельзя.</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5"/>
              </w:rPr>
              <w:t>B26</w:t>
            </w:r>
          </w:p>
        </w:tc>
        <w:tc>
          <w:tcPr>
            <w:tcW w:type="dxa" w:w="2592"/>
            <w:vAlign w:val="top"/>
            <w:tcMar>
              <w:top w:w="80" w:type="dxa"/>
              <w:bottom w:w="80" w:type="dxa"/>
              <w:start w:w="120" w:type="dxa"/>
              <w:end w:w="120" w:type="dxa"/>
            </w:tcMar>
          </w:tcPr>
          <w:p>
            <w:pPr>
              <w:spacing w:after="0" w:line="252" w:lineRule="auto"/>
            </w:pPr>
            <w:r>
              <w:rPr>
                <w:rFonts w:ascii="Calibri" w:hAnsi="Calibri"/>
                <w:sz w:val="15"/>
              </w:rPr>
              <w:t>Доля налогов, меняющихся с выручкой</w:t>
            </w:r>
          </w:p>
        </w:tc>
        <w:tc>
          <w:tcPr>
            <w:tcW w:type="dxa" w:w="3672"/>
            <w:vAlign w:val="top"/>
            <w:tcMar>
              <w:top w:w="80" w:type="dxa"/>
              <w:bottom w:w="80" w:type="dxa"/>
              <w:start w:w="120" w:type="dxa"/>
              <w:end w:w="120" w:type="dxa"/>
            </w:tcMar>
          </w:tcPr>
          <w:p>
            <w:pPr>
              <w:spacing w:after="0" w:line="252" w:lineRule="auto"/>
            </w:pPr>
            <w:r>
              <w:rPr>
                <w:rFonts w:ascii="Calibri" w:hAnsi="Calibri"/>
                <w:sz w:val="15"/>
              </w:rPr>
              <w:t>Например 90% означает, что 90% налогов реагирует на выручку.</w:t>
            </w:r>
          </w:p>
        </w:tc>
        <w:tc>
          <w:tcPr>
            <w:tcW w:type="dxa" w:w="2160"/>
            <w:vAlign w:val="top"/>
            <w:tcMar>
              <w:top w:w="80" w:type="dxa"/>
              <w:bottom w:w="80" w:type="dxa"/>
              <w:start w:w="120" w:type="dxa"/>
              <w:end w:w="120" w:type="dxa"/>
            </w:tcMar>
          </w:tcPr>
          <w:p>
            <w:pPr>
              <w:spacing w:after="0" w:line="252" w:lineRule="auto"/>
            </w:pPr>
            <w:r>
              <w:rPr>
                <w:rFonts w:ascii="Calibri" w:hAnsi="Calibri"/>
                <w:sz w:val="15"/>
              </w:rPr>
              <w:t>Вводить со знаком %.</w:t>
            </w:r>
          </w:p>
        </w:tc>
      </w:tr>
    </w:tbl>
    <w:p>
      <w:pPr>
        <w:spacing w:after="20"/>
      </w:pPr>
    </w:p>
    <w:p>
      <w:pPr>
        <w:pStyle w:val="Heading2"/>
        <w:keepNext w:val="1"/>
      </w:pPr>
      <w:r>
        <w:t>Распределение чистых денег G6:G13</w:t>
      </w:r>
    </w:p>
    <w:tbl>
      <w:tblPr>
        <w:tblStyle w:val="TableGrid"/>
        <w:tblW w:type="dxa" w:w="9360"/>
        <w:jc w:val="left"/>
        <w:tblLayout w:type="fixed"/>
        <w:tblLook w:firstColumn="1" w:firstRow="1" w:lastColumn="0" w:lastRow="0" w:noHBand="0" w:noVBand="1" w:val="04A0"/>
        <w:tblInd w:type="dxa" w:w="120"/>
      </w:tblPr>
      <w:tblGrid>
        <w:gridCol w:w="1008"/>
        <w:gridCol w:w="2880"/>
        <w:gridCol w:w="5472"/>
      </w:tblGrid>
      <w:tr>
        <w:trPr>
          <w:tblHeader w:val="true"/>
          <w:cantSplit/>
        </w:trPr>
        <w:tc>
          <w:tcPr>
            <w:tcW w:type="dxa" w:w="1008"/>
            <w:shd w:fill="E8EEF5"/>
            <w:vAlign w:val="top"/>
            <w:tcMar>
              <w:top w:w="80" w:type="dxa"/>
              <w:bottom w:w="80" w:type="dxa"/>
              <w:start w:w="120" w:type="dxa"/>
              <w:end w:w="120" w:type="dxa"/>
            </w:tcMar>
          </w:tcPr>
          <w:p>
            <w:pPr>
              <w:spacing w:after="0"/>
            </w:pPr>
            <w:r>
              <w:rPr>
                <w:rFonts w:ascii="Calibri" w:hAnsi="Calibri"/>
                <w:b/>
                <w:color w:val="1F4D78"/>
                <w:sz w:val="18"/>
              </w:rPr>
              <w:t>Ячейка</w:t>
            </w:r>
          </w:p>
        </w:tc>
        <w:tc>
          <w:tcPr>
            <w:tcW w:type="dxa" w:w="2880"/>
            <w:shd w:fill="E8EEF5"/>
            <w:vAlign w:val="top"/>
            <w:tcMar>
              <w:top w:w="80" w:type="dxa"/>
              <w:bottom w:w="80" w:type="dxa"/>
              <w:start w:w="120" w:type="dxa"/>
              <w:end w:w="120" w:type="dxa"/>
            </w:tcMar>
          </w:tcPr>
          <w:p>
            <w:pPr>
              <w:spacing w:after="0"/>
            </w:pPr>
            <w:r>
              <w:rPr>
                <w:rFonts w:ascii="Calibri" w:hAnsi="Calibri"/>
                <w:b/>
                <w:color w:val="1F4D78"/>
                <w:sz w:val="18"/>
              </w:rPr>
              <w:t>Статья</w:t>
            </w:r>
          </w:p>
        </w:tc>
        <w:tc>
          <w:tcPr>
            <w:tcW w:type="dxa" w:w="5472"/>
            <w:shd w:fill="E8EEF5"/>
            <w:vAlign w:val="top"/>
            <w:tcMar>
              <w:top w:w="80" w:type="dxa"/>
              <w:bottom w:w="80" w:type="dxa"/>
              <w:start w:w="120" w:type="dxa"/>
              <w:end w:w="120" w:type="dxa"/>
            </w:tcMar>
          </w:tcPr>
          <w:p>
            <w:pPr>
              <w:spacing w:after="0"/>
            </w:pPr>
            <w:r>
              <w:rPr>
                <w:rFonts w:ascii="Calibri" w:hAnsi="Calibri"/>
                <w:b/>
                <w:color w:val="1F4D78"/>
                <w:sz w:val="18"/>
              </w:rPr>
              <w:t>Что включать</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G6</w:t>
            </w:r>
          </w:p>
        </w:tc>
        <w:tc>
          <w:tcPr>
            <w:tcW w:type="dxa" w:w="2880"/>
            <w:vAlign w:val="top"/>
            <w:tcMar>
              <w:top w:w="80" w:type="dxa"/>
              <w:bottom w:w="80" w:type="dxa"/>
              <w:start w:w="120" w:type="dxa"/>
              <w:end w:w="120" w:type="dxa"/>
            </w:tcMar>
          </w:tcPr>
          <w:p>
            <w:pPr>
              <w:spacing w:after="0" w:line="252" w:lineRule="auto"/>
            </w:pPr>
            <w:r>
              <w:rPr>
                <w:rFonts w:ascii="Calibri" w:hAnsi="Calibri"/>
                <w:sz w:val="18"/>
              </w:rPr>
              <w:t>Оборудование</w:t>
            </w:r>
          </w:p>
        </w:tc>
        <w:tc>
          <w:tcPr>
            <w:tcW w:type="dxa" w:w="5472"/>
            <w:vAlign w:val="top"/>
            <w:tcMar>
              <w:top w:w="80" w:type="dxa"/>
              <w:bottom w:w="80" w:type="dxa"/>
              <w:start w:w="120" w:type="dxa"/>
              <w:end w:w="120" w:type="dxa"/>
            </w:tcMar>
          </w:tcPr>
          <w:p>
            <w:pPr>
              <w:spacing w:after="0" w:line="252" w:lineRule="auto"/>
            </w:pPr>
            <w:r>
              <w:rPr>
                <w:rFonts w:ascii="Calibri" w:hAnsi="Calibri"/>
                <w:sz w:val="18"/>
              </w:rPr>
              <w:t>Покупка, доставка, монтаж и ввод в эксплуатацию.</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G7</w:t>
            </w:r>
          </w:p>
        </w:tc>
        <w:tc>
          <w:tcPr>
            <w:tcW w:type="dxa" w:w="2880"/>
            <w:vAlign w:val="top"/>
            <w:tcMar>
              <w:top w:w="80" w:type="dxa"/>
              <w:bottom w:w="80" w:type="dxa"/>
              <w:start w:w="120" w:type="dxa"/>
              <w:end w:w="120" w:type="dxa"/>
            </w:tcMar>
          </w:tcPr>
          <w:p>
            <w:pPr>
              <w:spacing w:after="0" w:line="252" w:lineRule="auto"/>
            </w:pPr>
            <w:r>
              <w:rPr>
                <w:rFonts w:ascii="Calibri" w:hAnsi="Calibri"/>
                <w:sz w:val="18"/>
              </w:rPr>
              <w:t>Ремонт / открытие</w:t>
            </w:r>
          </w:p>
        </w:tc>
        <w:tc>
          <w:tcPr>
            <w:tcW w:type="dxa" w:w="5472"/>
            <w:vAlign w:val="top"/>
            <w:tcMar>
              <w:top w:w="80" w:type="dxa"/>
              <w:bottom w:w="80" w:type="dxa"/>
              <w:start w:w="120" w:type="dxa"/>
              <w:end w:w="120" w:type="dxa"/>
            </w:tcMar>
          </w:tcPr>
          <w:p>
            <w:pPr>
              <w:spacing w:after="0" w:line="252" w:lineRule="auto"/>
            </w:pPr>
            <w:r>
              <w:rPr>
                <w:rFonts w:ascii="Calibri" w:hAnsi="Calibri"/>
                <w:sz w:val="18"/>
              </w:rPr>
              <w:t>Ремонт, мебель, подготовка точки.</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G8</w:t>
            </w:r>
          </w:p>
        </w:tc>
        <w:tc>
          <w:tcPr>
            <w:tcW w:type="dxa" w:w="2880"/>
            <w:vAlign w:val="top"/>
            <w:tcMar>
              <w:top w:w="80" w:type="dxa"/>
              <w:bottom w:w="80" w:type="dxa"/>
              <w:start w:w="120" w:type="dxa"/>
              <w:end w:w="120" w:type="dxa"/>
            </w:tcMar>
          </w:tcPr>
          <w:p>
            <w:pPr>
              <w:spacing w:after="0" w:line="252" w:lineRule="auto"/>
            </w:pPr>
            <w:r>
              <w:rPr>
                <w:rFonts w:ascii="Calibri" w:hAnsi="Calibri"/>
                <w:sz w:val="18"/>
              </w:rPr>
              <w:t>Товар / сырьё / запасы</w:t>
            </w:r>
          </w:p>
        </w:tc>
        <w:tc>
          <w:tcPr>
            <w:tcW w:type="dxa" w:w="5472"/>
            <w:vAlign w:val="top"/>
            <w:tcMar>
              <w:top w:w="80" w:type="dxa"/>
              <w:bottom w:w="80" w:type="dxa"/>
              <w:start w:w="120" w:type="dxa"/>
              <w:end w:w="120" w:type="dxa"/>
            </w:tcMar>
          </w:tcPr>
          <w:p>
            <w:pPr>
              <w:spacing w:after="0" w:line="252" w:lineRule="auto"/>
            </w:pPr>
            <w:r>
              <w:rPr>
                <w:rFonts w:ascii="Calibri" w:hAnsi="Calibri"/>
                <w:sz w:val="18"/>
              </w:rPr>
              <w:t>Первоначальный или дополнительный запас.</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G9</w:t>
            </w:r>
          </w:p>
        </w:tc>
        <w:tc>
          <w:tcPr>
            <w:tcW w:type="dxa" w:w="2880"/>
            <w:vAlign w:val="top"/>
            <w:tcMar>
              <w:top w:w="80" w:type="dxa"/>
              <w:bottom w:w="80" w:type="dxa"/>
              <w:start w:w="120" w:type="dxa"/>
              <w:end w:w="120" w:type="dxa"/>
            </w:tcMar>
          </w:tcPr>
          <w:p>
            <w:pPr>
              <w:spacing w:after="0" w:line="252" w:lineRule="auto"/>
            </w:pPr>
            <w:r>
              <w:rPr>
                <w:rFonts w:ascii="Calibri" w:hAnsi="Calibri"/>
                <w:sz w:val="18"/>
              </w:rPr>
              <w:t>Маркетинг запуска</w:t>
            </w:r>
          </w:p>
        </w:tc>
        <w:tc>
          <w:tcPr>
            <w:tcW w:type="dxa" w:w="5472"/>
            <w:vAlign w:val="top"/>
            <w:tcMar>
              <w:top w:w="80" w:type="dxa"/>
              <w:bottom w:w="80" w:type="dxa"/>
              <w:start w:w="120" w:type="dxa"/>
              <w:end w:w="120" w:type="dxa"/>
            </w:tcMar>
          </w:tcPr>
          <w:p>
            <w:pPr>
              <w:spacing w:after="0" w:line="252" w:lineRule="auto"/>
            </w:pPr>
            <w:r>
              <w:rPr>
                <w:rFonts w:ascii="Calibri" w:hAnsi="Calibri"/>
                <w:sz w:val="18"/>
              </w:rPr>
              <w:t>Разовые расходы на запуск продаж.</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G10</w:t>
            </w:r>
          </w:p>
        </w:tc>
        <w:tc>
          <w:tcPr>
            <w:tcW w:type="dxa" w:w="2880"/>
            <w:vAlign w:val="top"/>
            <w:tcMar>
              <w:top w:w="80" w:type="dxa"/>
              <w:bottom w:w="80" w:type="dxa"/>
              <w:start w:w="120" w:type="dxa"/>
              <w:end w:w="120" w:type="dxa"/>
            </w:tcMar>
          </w:tcPr>
          <w:p>
            <w:pPr>
              <w:spacing w:after="0" w:line="252" w:lineRule="auto"/>
            </w:pPr>
            <w:r>
              <w:rPr>
                <w:rFonts w:ascii="Calibri" w:hAnsi="Calibri"/>
                <w:sz w:val="18"/>
              </w:rPr>
              <w:t>Оборотный капитал</w:t>
            </w:r>
          </w:p>
        </w:tc>
        <w:tc>
          <w:tcPr>
            <w:tcW w:type="dxa" w:w="5472"/>
            <w:vAlign w:val="top"/>
            <w:tcMar>
              <w:top w:w="80" w:type="dxa"/>
              <w:bottom w:w="80" w:type="dxa"/>
              <w:start w:w="120" w:type="dxa"/>
              <w:end w:w="120" w:type="dxa"/>
            </w:tcMar>
          </w:tcPr>
          <w:p>
            <w:pPr>
              <w:spacing w:after="0" w:line="252" w:lineRule="auto"/>
            </w:pPr>
            <w:r>
              <w:rPr>
                <w:rFonts w:ascii="Calibri" w:hAnsi="Calibri"/>
                <w:sz w:val="18"/>
              </w:rPr>
              <w:t>Дебиторка, кассовый разрыв и сезонная закупка.</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G11</w:t>
            </w:r>
          </w:p>
        </w:tc>
        <w:tc>
          <w:tcPr>
            <w:tcW w:type="dxa" w:w="2880"/>
            <w:vAlign w:val="top"/>
            <w:tcMar>
              <w:top w:w="80" w:type="dxa"/>
              <w:bottom w:w="80" w:type="dxa"/>
              <w:start w:w="120" w:type="dxa"/>
              <w:end w:w="120" w:type="dxa"/>
            </w:tcMar>
          </w:tcPr>
          <w:p>
            <w:pPr>
              <w:spacing w:after="0" w:line="252" w:lineRule="auto"/>
            </w:pPr>
            <w:r>
              <w:rPr>
                <w:rFonts w:ascii="Calibri" w:hAnsi="Calibri"/>
                <w:sz w:val="18"/>
              </w:rPr>
              <w:t>Налоги / лицензии / разрешения</w:t>
            </w:r>
          </w:p>
        </w:tc>
        <w:tc>
          <w:tcPr>
            <w:tcW w:type="dxa" w:w="5472"/>
            <w:vAlign w:val="top"/>
            <w:tcMar>
              <w:top w:w="80" w:type="dxa"/>
              <w:bottom w:w="80" w:type="dxa"/>
              <w:start w:w="120" w:type="dxa"/>
              <w:end w:w="120" w:type="dxa"/>
            </w:tcMar>
          </w:tcPr>
          <w:p>
            <w:pPr>
              <w:spacing w:after="0" w:line="252" w:lineRule="auto"/>
            </w:pPr>
            <w:r>
              <w:rPr>
                <w:rFonts w:ascii="Calibri" w:hAnsi="Calibri"/>
                <w:sz w:val="18"/>
              </w:rPr>
              <w:t>Обязательные разовые платежи.</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G12</w:t>
            </w:r>
          </w:p>
        </w:tc>
        <w:tc>
          <w:tcPr>
            <w:tcW w:type="dxa" w:w="2880"/>
            <w:vAlign w:val="top"/>
            <w:tcMar>
              <w:top w:w="80" w:type="dxa"/>
              <w:bottom w:w="80" w:type="dxa"/>
              <w:start w:w="120" w:type="dxa"/>
              <w:end w:w="120" w:type="dxa"/>
            </w:tcMar>
          </w:tcPr>
          <w:p>
            <w:pPr>
              <w:spacing w:after="0" w:line="252" w:lineRule="auto"/>
            </w:pPr>
            <w:r>
              <w:rPr>
                <w:rFonts w:ascii="Calibri" w:hAnsi="Calibri"/>
                <w:sz w:val="18"/>
              </w:rPr>
              <w:t>Прочие вложения, создающие эффект</w:t>
            </w:r>
          </w:p>
        </w:tc>
        <w:tc>
          <w:tcPr>
            <w:tcW w:type="dxa" w:w="5472"/>
            <w:vAlign w:val="top"/>
            <w:tcMar>
              <w:top w:w="80" w:type="dxa"/>
              <w:bottom w:w="80" w:type="dxa"/>
              <w:start w:w="120" w:type="dxa"/>
              <w:end w:w="120" w:type="dxa"/>
            </w:tcMar>
          </w:tcPr>
          <w:p>
            <w:pPr>
              <w:spacing w:after="0" w:line="252" w:lineRule="auto"/>
            </w:pPr>
            <w:r>
              <w:rPr>
                <w:rFonts w:ascii="Calibri" w:hAnsi="Calibri"/>
                <w:sz w:val="18"/>
              </w:rPr>
              <w:t>Только статьи, связанные с ростом или экономией.</w:t>
            </w:r>
          </w:p>
        </w:tc>
      </w:tr>
      <w:tr>
        <w:trPr>
          <w:cantSplit/>
        </w:trPr>
        <w:tc>
          <w:tcPr>
            <w:tcW w:type="dxa" w:w="1008"/>
            <w:vAlign w:val="top"/>
            <w:tcMar>
              <w:top w:w="80" w:type="dxa"/>
              <w:bottom w:w="80" w:type="dxa"/>
              <w:start w:w="120" w:type="dxa"/>
              <w:end w:w="120" w:type="dxa"/>
            </w:tcMar>
          </w:tcPr>
          <w:p>
            <w:pPr>
              <w:spacing w:after="0" w:line="252" w:lineRule="auto"/>
            </w:pPr>
            <w:r>
              <w:rPr>
                <w:rFonts w:ascii="Calibri" w:hAnsi="Calibri"/>
                <w:b/>
                <w:sz w:val="18"/>
              </w:rPr>
              <w:t>G13</w:t>
            </w:r>
          </w:p>
        </w:tc>
        <w:tc>
          <w:tcPr>
            <w:tcW w:type="dxa" w:w="2880"/>
            <w:vAlign w:val="top"/>
            <w:tcMar>
              <w:top w:w="80" w:type="dxa"/>
              <w:bottom w:w="80" w:type="dxa"/>
              <w:start w:w="120" w:type="dxa"/>
              <w:end w:w="120" w:type="dxa"/>
            </w:tcMar>
          </w:tcPr>
          <w:p>
            <w:pPr>
              <w:spacing w:after="0" w:line="252" w:lineRule="auto"/>
            </w:pPr>
            <w:r>
              <w:rPr>
                <w:rFonts w:ascii="Calibri" w:hAnsi="Calibri"/>
                <w:sz w:val="18"/>
              </w:rPr>
              <w:t>Резерв ликвидности</w:t>
            </w:r>
          </w:p>
        </w:tc>
        <w:tc>
          <w:tcPr>
            <w:tcW w:type="dxa" w:w="5472"/>
            <w:vAlign w:val="top"/>
            <w:tcMar>
              <w:top w:w="80" w:type="dxa"/>
              <w:bottom w:w="80" w:type="dxa"/>
              <w:start w:w="120" w:type="dxa"/>
              <w:end w:w="120" w:type="dxa"/>
            </w:tcMar>
          </w:tcPr>
          <w:p>
            <w:pPr>
              <w:spacing w:after="0" w:line="252" w:lineRule="auto"/>
            </w:pPr>
            <w:r>
              <w:rPr>
                <w:rFonts w:ascii="Calibri" w:hAnsi="Calibri"/>
                <w:sz w:val="18"/>
              </w:rPr>
              <w:t>Неприкосновенный денежный запас после выдачи.</w:t>
            </w:r>
          </w:p>
        </w:tc>
      </w:tr>
    </w:tbl>
    <w:p>
      <w:pPr>
        <w:spacing w:after="20"/>
      </w:pPr>
    </w:p>
    <w:p>
      <w:pPr>
        <w:pStyle w:val="Heading2"/>
        <w:keepNext w:val="1"/>
      </w:pPr>
      <w:r>
        <w:t>Контроли G29:G35</w:t>
      </w:r>
    </w:p>
    <w:tbl>
      <w:tblPr>
        <w:tblStyle w:val="TableGrid"/>
        <w:tblW w:type="dxa" w:w="9360"/>
        <w:jc w:val="left"/>
        <w:tblLayout w:type="fixed"/>
        <w:tblLook w:firstColumn="1" w:firstRow="1" w:lastColumn="0" w:lastRow="0" w:noHBand="0" w:noVBand="1" w:val="04A0"/>
        <w:tblInd w:type="dxa" w:w="120"/>
      </w:tblPr>
      <w:tblGrid>
        <w:gridCol w:w="2520"/>
        <w:gridCol w:w="2520"/>
        <w:gridCol w:w="4320"/>
      </w:tblGrid>
      <w:tr>
        <w:trPr>
          <w:tblHeader w:val="true"/>
          <w:cantSplit/>
        </w:trPr>
        <w:tc>
          <w:tcPr>
            <w:tcW w:type="dxa" w:w="2520"/>
            <w:shd w:fill="E8EEF5"/>
            <w:vAlign w:val="top"/>
            <w:tcMar>
              <w:top w:w="80" w:type="dxa"/>
              <w:bottom w:w="80" w:type="dxa"/>
              <w:start w:w="120" w:type="dxa"/>
              <w:end w:w="120" w:type="dxa"/>
            </w:tcMar>
          </w:tcPr>
          <w:p>
            <w:pPr>
              <w:spacing w:after="0"/>
            </w:pPr>
            <w:r>
              <w:rPr>
                <w:rFonts w:ascii="Calibri" w:hAnsi="Calibri"/>
                <w:b/>
                <w:color w:val="1F4D78"/>
                <w:sz w:val="17"/>
              </w:rPr>
              <w:t>Контроль</w:t>
            </w:r>
          </w:p>
        </w:tc>
        <w:tc>
          <w:tcPr>
            <w:tcW w:type="dxa" w:w="2520"/>
            <w:shd w:fill="E8EEF5"/>
            <w:vAlign w:val="top"/>
            <w:tcMar>
              <w:top w:w="80" w:type="dxa"/>
              <w:bottom w:w="80" w:type="dxa"/>
              <w:start w:w="120" w:type="dxa"/>
              <w:end w:w="120" w:type="dxa"/>
            </w:tcMar>
          </w:tcPr>
          <w:p>
            <w:pPr>
              <w:spacing w:after="0"/>
            </w:pPr>
            <w:r>
              <w:rPr>
                <w:rFonts w:ascii="Calibri" w:hAnsi="Calibri"/>
                <w:b/>
                <w:color w:val="1F4D78"/>
                <w:sz w:val="17"/>
              </w:rPr>
              <w:t>Нормальный статус</w:t>
            </w:r>
          </w:p>
        </w:tc>
        <w:tc>
          <w:tcPr>
            <w:tcW w:type="dxa" w:w="4320"/>
            <w:shd w:fill="E8EEF5"/>
            <w:vAlign w:val="top"/>
            <w:tcMar>
              <w:top w:w="80" w:type="dxa"/>
              <w:bottom w:w="80" w:type="dxa"/>
              <w:start w:w="120" w:type="dxa"/>
              <w:end w:w="120" w:type="dxa"/>
            </w:tcMar>
          </w:tcPr>
          <w:p>
            <w:pPr>
              <w:spacing w:after="0"/>
            </w:pPr>
            <w:r>
              <w:rPr>
                <w:rFonts w:ascii="Calibri" w:hAnsi="Calibri"/>
                <w:b/>
                <w:color w:val="1F4D78"/>
                <w:sz w:val="17"/>
              </w:rPr>
              <w:t>Что блокирует</w:t>
            </w:r>
          </w:p>
        </w:tc>
      </w:tr>
      <w:tr>
        <w:trPr>
          <w:cantSplit/>
        </w:trPr>
        <w:tc>
          <w:tcPr>
            <w:tcW w:type="dxa" w:w="2520"/>
            <w:vAlign w:val="top"/>
            <w:tcMar>
              <w:top w:w="80" w:type="dxa"/>
              <w:bottom w:w="80" w:type="dxa"/>
              <w:start w:w="120" w:type="dxa"/>
              <w:end w:w="120" w:type="dxa"/>
            </w:tcMar>
          </w:tcPr>
          <w:p>
            <w:pPr>
              <w:spacing w:after="0" w:line="252" w:lineRule="auto"/>
            </w:pPr>
            <w:r>
              <w:rPr>
                <w:rFonts w:ascii="Calibri" w:hAnsi="Calibri"/>
                <w:b/>
                <w:sz w:val="17"/>
              </w:rPr>
              <w:t>G29 — условия</w:t>
            </w:r>
          </w:p>
        </w:tc>
        <w:tc>
          <w:tcPr>
            <w:tcW w:type="dxa" w:w="2520"/>
            <w:vAlign w:val="top"/>
            <w:tcMar>
              <w:top w:w="80" w:type="dxa"/>
              <w:bottom w:w="80" w:type="dxa"/>
              <w:start w:w="120" w:type="dxa"/>
              <w:end w:w="120" w:type="dxa"/>
            </w:tcMar>
          </w:tcPr>
          <w:p>
            <w:pPr>
              <w:spacing w:after="0" w:line="252" w:lineRule="auto"/>
            </w:pPr>
            <w:r>
              <w:rPr>
                <w:rFonts w:ascii="Calibri" w:hAnsi="Calibri"/>
                <w:sz w:val="17"/>
              </w:rPr>
              <w:t>ОК</w:t>
            </w:r>
          </w:p>
        </w:tc>
        <w:tc>
          <w:tcPr>
            <w:tcW w:type="dxa" w:w="4320"/>
            <w:vAlign w:val="top"/>
            <w:tcMar>
              <w:top w:w="80" w:type="dxa"/>
              <w:bottom w:w="80" w:type="dxa"/>
              <w:start w:w="120" w:type="dxa"/>
              <w:end w:w="120" w:type="dxa"/>
            </w:tcMar>
          </w:tcPr>
          <w:p>
            <w:pPr>
              <w:spacing w:after="0" w:line="252" w:lineRule="auto"/>
            </w:pPr>
            <w:r>
              <w:rPr>
                <w:rFonts w:ascii="Calibri" w:hAnsi="Calibri"/>
                <w:sz w:val="17"/>
              </w:rPr>
              <w:t>Неположительная сумма, неверная дата, дробный срок или льгота, недопустимые ставка, комиссии и параметры.</w:t>
            </w:r>
          </w:p>
        </w:tc>
      </w:tr>
      <w:tr>
        <w:trPr>
          <w:cantSplit/>
        </w:trPr>
        <w:tc>
          <w:tcPr>
            <w:tcW w:type="dxa" w:w="2520"/>
            <w:vAlign w:val="top"/>
            <w:tcMar>
              <w:top w:w="80" w:type="dxa"/>
              <w:bottom w:w="80" w:type="dxa"/>
              <w:start w:w="120" w:type="dxa"/>
              <w:end w:w="120" w:type="dxa"/>
            </w:tcMar>
          </w:tcPr>
          <w:p>
            <w:pPr>
              <w:spacing w:after="0" w:line="252" w:lineRule="auto"/>
            </w:pPr>
            <w:r>
              <w:rPr>
                <w:rFonts w:ascii="Calibri" w:hAnsi="Calibri"/>
                <w:b/>
                <w:sz w:val="17"/>
              </w:rPr>
              <w:t>G30 — чистые деньги</w:t>
            </w:r>
          </w:p>
        </w:tc>
        <w:tc>
          <w:tcPr>
            <w:tcW w:type="dxa" w:w="2520"/>
            <w:vAlign w:val="top"/>
            <w:tcMar>
              <w:top w:w="80" w:type="dxa"/>
              <w:bottom w:w="80" w:type="dxa"/>
              <w:start w:w="120" w:type="dxa"/>
              <w:end w:w="120" w:type="dxa"/>
            </w:tcMar>
          </w:tcPr>
          <w:p>
            <w:pPr>
              <w:spacing w:after="0" w:line="252" w:lineRule="auto"/>
            </w:pPr>
            <w:r>
              <w:rPr>
                <w:rFonts w:ascii="Calibri" w:hAnsi="Calibri"/>
                <w:sz w:val="17"/>
              </w:rPr>
              <w:t>ОК</w:t>
            </w:r>
          </w:p>
        </w:tc>
        <w:tc>
          <w:tcPr>
            <w:tcW w:type="dxa" w:w="4320"/>
            <w:vAlign w:val="top"/>
            <w:tcMar>
              <w:top w:w="80" w:type="dxa"/>
              <w:bottom w:w="80" w:type="dxa"/>
              <w:start w:w="120" w:type="dxa"/>
              <w:end w:w="120" w:type="dxa"/>
            </w:tcMar>
          </w:tcPr>
          <w:p>
            <w:pPr>
              <w:spacing w:after="0" w:line="252" w:lineRule="auto"/>
            </w:pPr>
            <w:r>
              <w:rPr>
                <w:rFonts w:ascii="Calibri" w:hAnsi="Calibri"/>
                <w:sz w:val="17"/>
              </w:rPr>
              <w:t>После расходов нет чистых денег; ноль допустим только при рефинансировании реально отмеченных действующих долгов.</w:t>
            </w:r>
          </w:p>
        </w:tc>
      </w:tr>
      <w:tr>
        <w:trPr>
          <w:cantSplit/>
        </w:trPr>
        <w:tc>
          <w:tcPr>
            <w:tcW w:type="dxa" w:w="2520"/>
            <w:vAlign w:val="top"/>
            <w:tcMar>
              <w:top w:w="80" w:type="dxa"/>
              <w:bottom w:w="80" w:type="dxa"/>
              <w:start w:w="120" w:type="dxa"/>
              <w:end w:w="120" w:type="dxa"/>
            </w:tcMar>
          </w:tcPr>
          <w:p>
            <w:pPr>
              <w:spacing w:after="0" w:line="252" w:lineRule="auto"/>
            </w:pPr>
            <w:r>
              <w:rPr>
                <w:rFonts w:ascii="Calibri" w:hAnsi="Calibri"/>
                <w:b/>
                <w:sz w:val="17"/>
              </w:rPr>
              <w:t>G31 — распределение</w:t>
            </w:r>
          </w:p>
        </w:tc>
        <w:tc>
          <w:tcPr>
            <w:tcW w:type="dxa" w:w="2520"/>
            <w:vAlign w:val="top"/>
            <w:tcMar>
              <w:top w:w="80" w:type="dxa"/>
              <w:bottom w:w="80" w:type="dxa"/>
              <w:start w:w="120" w:type="dxa"/>
              <w:end w:w="120" w:type="dxa"/>
            </w:tcMar>
          </w:tcPr>
          <w:p>
            <w:pPr>
              <w:spacing w:after="0" w:line="252" w:lineRule="auto"/>
            </w:pPr>
            <w:r>
              <w:rPr>
                <w:rFonts w:ascii="Calibri" w:hAnsi="Calibri"/>
                <w:sz w:val="17"/>
              </w:rPr>
              <w:t>РАСПРЕДЕЛЕНО</w:t>
            </w:r>
          </w:p>
        </w:tc>
        <w:tc>
          <w:tcPr>
            <w:tcW w:type="dxa" w:w="4320"/>
            <w:vAlign w:val="top"/>
            <w:tcMar>
              <w:top w:w="80" w:type="dxa"/>
              <w:bottom w:w="80" w:type="dxa"/>
              <w:start w:w="120" w:type="dxa"/>
              <w:end w:w="120" w:type="dxa"/>
            </w:tcMar>
          </w:tcPr>
          <w:p>
            <w:pPr>
              <w:spacing w:after="0" w:line="252" w:lineRule="auto"/>
            </w:pPr>
            <w:r>
              <w:rPr>
                <w:rFonts w:ascii="Calibri" w:hAnsi="Calibri"/>
                <w:sz w:val="17"/>
              </w:rPr>
              <w:t>Распределено меньше или больше доступных чистых денег.</w:t>
            </w:r>
          </w:p>
        </w:tc>
      </w:tr>
      <w:tr>
        <w:trPr>
          <w:cantSplit/>
        </w:trPr>
        <w:tc>
          <w:tcPr>
            <w:tcW w:type="dxa" w:w="2520"/>
            <w:vAlign w:val="top"/>
            <w:tcMar>
              <w:top w:w="80" w:type="dxa"/>
              <w:bottom w:w="80" w:type="dxa"/>
              <w:start w:w="120" w:type="dxa"/>
              <w:end w:w="120" w:type="dxa"/>
            </w:tcMar>
          </w:tcPr>
          <w:p>
            <w:pPr>
              <w:spacing w:after="0" w:line="252" w:lineRule="auto"/>
            </w:pPr>
            <w:r>
              <w:rPr>
                <w:rFonts w:ascii="Calibri" w:hAnsi="Calibri"/>
                <w:b/>
                <w:sz w:val="17"/>
              </w:rPr>
              <w:t>G33 — общий контроль</w:t>
            </w:r>
          </w:p>
        </w:tc>
        <w:tc>
          <w:tcPr>
            <w:tcW w:type="dxa" w:w="2520"/>
            <w:vAlign w:val="top"/>
            <w:tcMar>
              <w:top w:w="80" w:type="dxa"/>
              <w:bottom w:w="80" w:type="dxa"/>
              <w:start w:w="120" w:type="dxa"/>
              <w:end w:w="120" w:type="dxa"/>
            </w:tcMar>
          </w:tcPr>
          <w:p>
            <w:pPr>
              <w:spacing w:after="0" w:line="252" w:lineRule="auto"/>
            </w:pPr>
            <w:r>
              <w:rPr>
                <w:rFonts w:ascii="Calibri" w:hAnsi="Calibri"/>
                <w:sz w:val="17"/>
              </w:rPr>
              <w:t>ОК</w:t>
            </w:r>
          </w:p>
        </w:tc>
        <w:tc>
          <w:tcPr>
            <w:tcW w:type="dxa" w:w="4320"/>
            <w:vAlign w:val="top"/>
            <w:tcMar>
              <w:top w:w="80" w:type="dxa"/>
              <w:bottom w:w="80" w:type="dxa"/>
              <w:start w:w="120" w:type="dxa"/>
              <w:end w:w="120" w:type="dxa"/>
            </w:tcMar>
          </w:tcPr>
          <w:p>
            <w:pPr>
              <w:spacing w:after="0" w:line="252" w:lineRule="auto"/>
            </w:pPr>
            <w:r>
              <w:rPr>
                <w:rFonts w:ascii="Calibri" w:hAnsi="Calibri"/>
                <w:sz w:val="17"/>
              </w:rPr>
              <w:t>Любая ошибка условий, чистой выдачи, распределения, долгов или баллонного горизонта.</w:t>
            </w:r>
          </w:p>
        </w:tc>
      </w:tr>
      <w:tr>
        <w:trPr>
          <w:cantSplit/>
        </w:trPr>
        <w:tc>
          <w:tcPr>
            <w:tcW w:type="dxa" w:w="2520"/>
            <w:vAlign w:val="top"/>
            <w:tcMar>
              <w:top w:w="80" w:type="dxa"/>
              <w:bottom w:w="80" w:type="dxa"/>
              <w:start w:w="120" w:type="dxa"/>
              <w:end w:w="120" w:type="dxa"/>
            </w:tcMar>
          </w:tcPr>
          <w:p>
            <w:pPr>
              <w:spacing w:after="0" w:line="252" w:lineRule="auto"/>
            </w:pPr>
            <w:r>
              <w:rPr>
                <w:rFonts w:ascii="Calibri" w:hAnsi="Calibri"/>
                <w:b/>
                <w:sz w:val="17"/>
              </w:rPr>
              <w:t>G34 — долги</w:t>
            </w:r>
          </w:p>
        </w:tc>
        <w:tc>
          <w:tcPr>
            <w:tcW w:type="dxa" w:w="2520"/>
            <w:vAlign w:val="top"/>
            <w:tcMar>
              <w:top w:w="80" w:type="dxa"/>
              <w:bottom w:w="80" w:type="dxa"/>
              <w:start w:w="120" w:type="dxa"/>
              <w:end w:w="120" w:type="dxa"/>
            </w:tcMar>
          </w:tcPr>
          <w:p>
            <w:pPr>
              <w:spacing w:after="0" w:line="252" w:lineRule="auto"/>
            </w:pPr>
            <w:r>
              <w:rPr>
                <w:rFonts w:ascii="Calibri" w:hAnsi="Calibri"/>
                <w:sz w:val="17"/>
              </w:rPr>
              <w:t>СОГЛАСОВАНО или СОГЛАСОВАНО ВРУЧНУЮ</w:t>
            </w:r>
          </w:p>
        </w:tc>
        <w:tc>
          <w:tcPr>
            <w:tcW w:type="dxa" w:w="4320"/>
            <w:vAlign w:val="top"/>
            <w:tcMar>
              <w:top w:w="80" w:type="dxa"/>
              <w:bottom w:w="80" w:type="dxa"/>
              <w:start w:w="120" w:type="dxa"/>
              <w:end w:w="120" w:type="dxa"/>
            </w:tcMar>
          </w:tcPr>
          <w:p>
            <w:pPr>
              <w:spacing w:after="0" w:line="252" w:lineRule="auto"/>
            </w:pPr>
            <w:r>
              <w:rPr>
                <w:rFonts w:ascii="Calibri" w:hAnsi="Calibri"/>
                <w:sz w:val="17"/>
              </w:rPr>
              <w:t>Неполный реестр или существенное расхождение платежей.</w:t>
            </w:r>
          </w:p>
        </w:tc>
      </w:tr>
      <w:tr>
        <w:trPr>
          <w:cantSplit/>
        </w:trPr>
        <w:tc>
          <w:tcPr>
            <w:tcW w:type="dxa" w:w="2520"/>
            <w:vAlign w:val="top"/>
            <w:tcMar>
              <w:top w:w="80" w:type="dxa"/>
              <w:bottom w:w="80" w:type="dxa"/>
              <w:start w:w="120" w:type="dxa"/>
              <w:end w:w="120" w:type="dxa"/>
            </w:tcMar>
          </w:tcPr>
          <w:p>
            <w:pPr>
              <w:spacing w:after="0" w:line="252" w:lineRule="auto"/>
            </w:pPr>
            <w:r>
              <w:rPr>
                <w:rFonts w:ascii="Calibri" w:hAnsi="Calibri"/>
                <w:b/>
                <w:sz w:val="17"/>
              </w:rPr>
              <w:t>G35 — баллон</w:t>
            </w:r>
          </w:p>
        </w:tc>
        <w:tc>
          <w:tcPr>
            <w:tcW w:type="dxa" w:w="2520"/>
            <w:vAlign w:val="top"/>
            <w:tcMar>
              <w:top w:w="80" w:type="dxa"/>
              <w:bottom w:w="80" w:type="dxa"/>
              <w:start w:w="120" w:type="dxa"/>
              <w:end w:w="120" w:type="dxa"/>
            </w:tcMar>
          </w:tcPr>
          <w:p>
            <w:pPr>
              <w:spacing w:after="0" w:line="252" w:lineRule="auto"/>
            </w:pPr>
            <w:r>
              <w:rPr>
                <w:rFonts w:ascii="Calibri" w:hAnsi="Calibri"/>
                <w:sz w:val="17"/>
              </w:rPr>
              <w:t>ОК</w:t>
            </w:r>
          </w:p>
        </w:tc>
        <w:tc>
          <w:tcPr>
            <w:tcW w:type="dxa" w:w="4320"/>
            <w:vAlign w:val="top"/>
            <w:tcMar>
              <w:top w:w="80" w:type="dxa"/>
              <w:bottom w:w="80" w:type="dxa"/>
              <w:start w:w="120" w:type="dxa"/>
              <w:end w:w="120" w:type="dxa"/>
            </w:tcMar>
          </w:tcPr>
          <w:p>
            <w:pPr>
              <w:spacing w:after="0" w:line="252" w:lineRule="auto"/>
            </w:pPr>
            <w:r>
              <w:rPr>
                <w:rFonts w:ascii="Calibri" w:hAnsi="Calibri"/>
                <w:sz w:val="17"/>
              </w:rPr>
              <w:t>Тело в конце срока позже 12 месяцев требует ручной проверки источника финального платежа.</w:t>
            </w:r>
          </w:p>
        </w:tc>
      </w:tr>
    </w:tbl>
    <w:p>
      <w:pPr>
        <w:spacing w:after="20"/>
      </w:pPr>
    </w:p>
    <w:p>
      <w:bookmarkStart w:id="8" w:name="sec8"/>
      <w:pPr>
        <w:pStyle w:val="Heading1"/>
        <w:pageBreakBefore w:val="0"/>
        <w:keepNext w:val="1"/>
      </w:pPr>
      <w:r>
        <w:t>8. Лист 5_Эффект_кредита: справочная экономика проекта</w:t>
      </w:r>
      <w:bookmarkEnd w:id="8"/>
    </w:p>
    <w:p>
      <w:pPr>
        <w:shd w:fill="FFF2CC"/>
        <w:pBdr>
          <w:top w:val="single" w:sz="6" w:space="6" w:color="B4C6E7"/>
          <w:left w:val="single" w:sz="6" w:space="6" w:color="B4C6E7"/>
          <w:bottom w:val="single" w:sz="6" w:space="6" w:color="B4C6E7"/>
          <w:right w:val="single" w:sz="6" w:space="6" w:color="B4C6E7"/>
        </w:pBdr>
        <w:spacing w:before="100" w:after="120"/>
        <w:keepNext w:val="0"/>
      </w:pPr>
      <w:r>
        <w:rPr>
          <w:b/>
          <w:color w:val="1F4D78"/>
        </w:rPr>
        <w:t>ГЛАВНЫЙ ПРИНЦИП. Положительная прибыль проекта не увеличивает основной безопасный лимит. Если запуск проекта временно уменьшает денежный поток, это снижение учитывается в лимите и стресс-тесте. Действующий бизнес должен выдерживать долг без расчёта на оптимистичный рост.</w:t>
      </w:r>
    </w:p>
    <w:p>
      <w:pPr>
        <w:pStyle w:val="Heading2"/>
        <w:keepNext w:val="1"/>
      </w:pPr>
      <w:r>
        <w:t>Когда заполнять</w:t>
      </w:r>
    </w:p>
    <w:p>
      <w:pPr>
        <w:pStyle w:val="ListBullet"/>
      </w:pPr>
      <w:r>
        <w:t>Только если на листе 4 в B24 выбрано «Да».</w:t>
      </w:r>
    </w:p>
    <w:p>
      <w:pPr>
        <w:pStyle w:val="ListBullet"/>
      </w:pPr>
      <w:r>
        <w:t>Только если прогноз можно подтвердить мощностью, ценами, сметой, договорами и реалистичным сроком запуска.</w:t>
      </w:r>
    </w:p>
    <w:p>
      <w:pPr>
        <w:pStyle w:val="ListBullet"/>
      </w:pPr>
      <w:r>
        <w:t>Если прогноз основан на надежде, выбрать «Нет» и не использовать проект для решения.</w:t>
      </w:r>
    </w:p>
    <w:p>
      <w:pPr>
        <w:pStyle w:val="Heading2"/>
        <w:keepNext w:val="1"/>
      </w:pPr>
      <w:r>
        <w:t>Поля B5:B29</w:t>
      </w:r>
    </w:p>
    <w:tbl>
      <w:tblPr>
        <w:tblStyle w:val="TableGrid"/>
        <w:tblW w:type="dxa" w:w="9360"/>
        <w:jc w:val="left"/>
        <w:tblLayout w:type="fixed"/>
        <w:tblLook w:firstColumn="1" w:firstRow="1" w:lastColumn="0" w:lastRow="0" w:noHBand="0" w:noVBand="1" w:val="04A0"/>
        <w:tblInd w:type="dxa" w:w="120"/>
      </w:tblPr>
      <w:tblGrid>
        <w:gridCol w:w="936"/>
        <w:gridCol w:w="3312"/>
        <w:gridCol w:w="5112"/>
      </w:tblGrid>
      <w:tr>
        <w:trPr>
          <w:tblHeader w:val="true"/>
          <w:cantSplit/>
        </w:trPr>
        <w:tc>
          <w:tcPr>
            <w:tcW w:type="dxa" w:w="936"/>
            <w:shd w:fill="E8EEF5"/>
            <w:vAlign w:val="top"/>
            <w:tcMar>
              <w:top w:w="80" w:type="dxa"/>
              <w:bottom w:w="80" w:type="dxa"/>
              <w:start w:w="120" w:type="dxa"/>
              <w:end w:w="120" w:type="dxa"/>
            </w:tcMar>
          </w:tcPr>
          <w:p>
            <w:pPr>
              <w:spacing w:after="0"/>
            </w:pPr>
            <w:r>
              <w:rPr>
                <w:rFonts w:ascii="Calibri" w:hAnsi="Calibri"/>
                <w:b/>
                <w:color w:val="1F4D78"/>
                <w:sz w:val="16"/>
              </w:rPr>
              <w:t>Ячейка</w:t>
            </w:r>
          </w:p>
        </w:tc>
        <w:tc>
          <w:tcPr>
            <w:tcW w:type="dxa" w:w="3312"/>
            <w:shd w:fill="E8EEF5"/>
            <w:vAlign w:val="top"/>
            <w:tcMar>
              <w:top w:w="80" w:type="dxa"/>
              <w:bottom w:w="80" w:type="dxa"/>
              <w:start w:w="120" w:type="dxa"/>
              <w:end w:w="120" w:type="dxa"/>
            </w:tcMar>
          </w:tcPr>
          <w:p>
            <w:pPr>
              <w:spacing w:after="0"/>
            </w:pPr>
            <w:r>
              <w:rPr>
                <w:rFonts w:ascii="Calibri" w:hAnsi="Calibri"/>
                <w:b/>
                <w:color w:val="1F4D78"/>
                <w:sz w:val="16"/>
              </w:rPr>
              <w:t>Параметр</w:t>
            </w:r>
          </w:p>
        </w:tc>
        <w:tc>
          <w:tcPr>
            <w:tcW w:type="dxa" w:w="5112"/>
            <w:shd w:fill="E8EEF5"/>
            <w:vAlign w:val="top"/>
            <w:tcMar>
              <w:top w:w="80" w:type="dxa"/>
              <w:bottom w:w="80" w:type="dxa"/>
              <w:start w:w="120" w:type="dxa"/>
              <w:end w:w="120" w:type="dxa"/>
            </w:tcMar>
          </w:tcPr>
          <w:p>
            <w:pPr>
              <w:spacing w:after="0"/>
            </w:pPr>
            <w:r>
              <w:rPr>
                <w:rFonts w:ascii="Calibri" w:hAnsi="Calibri"/>
                <w:b/>
                <w:color w:val="1F4D78"/>
                <w:sz w:val="16"/>
              </w:rPr>
              <w:t>Смысл</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B5</w:t>
            </w:r>
          </w:p>
        </w:tc>
        <w:tc>
          <w:tcPr>
            <w:tcW w:type="dxa" w:w="3312"/>
            <w:vAlign w:val="top"/>
            <w:tcMar>
              <w:top w:w="80" w:type="dxa"/>
              <w:bottom w:w="80" w:type="dxa"/>
              <w:start w:w="120" w:type="dxa"/>
              <w:end w:w="120" w:type="dxa"/>
            </w:tcMar>
          </w:tcPr>
          <w:p>
            <w:pPr>
              <w:spacing w:after="0" w:line="252" w:lineRule="auto"/>
            </w:pPr>
            <w:r>
              <w:rPr>
                <w:rFonts w:ascii="Calibri" w:hAnsi="Calibri"/>
                <w:sz w:val="16"/>
              </w:rPr>
              <w:t>Задержка до начала эффекта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Сколько месяцев после выдачи проект не создаёт операционный поток.</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B6</w:t>
            </w:r>
          </w:p>
        </w:tc>
        <w:tc>
          <w:tcPr>
            <w:tcW w:type="dxa" w:w="3312"/>
            <w:vAlign w:val="top"/>
            <w:tcMar>
              <w:top w:w="80" w:type="dxa"/>
              <w:bottom w:w="80" w:type="dxa"/>
              <w:start w:w="120" w:type="dxa"/>
              <w:end w:w="120" w:type="dxa"/>
            </w:tcMar>
          </w:tcPr>
          <w:p>
            <w:pPr>
              <w:spacing w:after="0" w:line="252" w:lineRule="auto"/>
            </w:pPr>
            <w:r>
              <w:rPr>
                <w:rFonts w:ascii="Calibri" w:hAnsi="Calibri"/>
                <w:sz w:val="16"/>
              </w:rPr>
              <w:t>Плановый объём</w:t>
            </w:r>
          </w:p>
        </w:tc>
        <w:tc>
          <w:tcPr>
            <w:tcW w:type="dxa" w:w="5112"/>
            <w:vAlign w:val="top"/>
            <w:tcMar>
              <w:top w:w="80" w:type="dxa"/>
              <w:bottom w:w="80" w:type="dxa"/>
              <w:start w:w="120" w:type="dxa"/>
              <w:end w:w="120" w:type="dxa"/>
            </w:tcMar>
          </w:tcPr>
          <w:p>
            <w:pPr>
              <w:spacing w:after="0" w:line="252" w:lineRule="auto"/>
            </w:pPr>
            <w:r>
              <w:rPr>
                <w:rFonts w:ascii="Calibri" w:hAnsi="Calibri"/>
                <w:sz w:val="16"/>
              </w:rPr>
              <w:t>Продажи или заказы в месяц при 100% загрузке.</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B7</w:t>
            </w:r>
          </w:p>
        </w:tc>
        <w:tc>
          <w:tcPr>
            <w:tcW w:type="dxa" w:w="3312"/>
            <w:vAlign w:val="top"/>
            <w:tcMar>
              <w:top w:w="80" w:type="dxa"/>
              <w:bottom w:w="80" w:type="dxa"/>
              <w:start w:w="120" w:type="dxa"/>
              <w:end w:w="120" w:type="dxa"/>
            </w:tcMar>
          </w:tcPr>
          <w:p>
            <w:pPr>
              <w:spacing w:after="0" w:line="252" w:lineRule="auto"/>
            </w:pPr>
            <w:r>
              <w:rPr>
                <w:rFonts w:ascii="Calibri" w:hAnsi="Calibri"/>
                <w:sz w:val="16"/>
              </w:rPr>
              <w:t>Средний чек / цена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Средняя выручка на единицу.</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B8</w:t>
            </w:r>
          </w:p>
        </w:tc>
        <w:tc>
          <w:tcPr>
            <w:tcW w:type="dxa" w:w="3312"/>
            <w:vAlign w:val="top"/>
            <w:tcMar>
              <w:top w:w="80" w:type="dxa"/>
              <w:bottom w:w="80" w:type="dxa"/>
              <w:start w:w="120" w:type="dxa"/>
              <w:end w:w="120" w:type="dxa"/>
            </w:tcMar>
          </w:tcPr>
          <w:p>
            <w:pPr>
              <w:spacing w:after="0" w:line="252" w:lineRule="auto"/>
            </w:pPr>
            <w:r>
              <w:rPr>
                <w:rFonts w:ascii="Calibri" w:hAnsi="Calibri"/>
                <w:sz w:val="16"/>
              </w:rPr>
              <w:t>Прочая дополнительная выручка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Регулярная выручка, не зависящая от количества единиц.</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B9</w:t>
            </w:r>
          </w:p>
        </w:tc>
        <w:tc>
          <w:tcPr>
            <w:tcW w:type="dxa" w:w="3312"/>
            <w:vAlign w:val="top"/>
            <w:tcMar>
              <w:top w:w="80" w:type="dxa"/>
              <w:bottom w:w="80" w:type="dxa"/>
              <w:start w:w="120" w:type="dxa"/>
              <w:end w:w="120" w:type="dxa"/>
            </w:tcMar>
          </w:tcPr>
          <w:p>
            <w:pPr>
              <w:spacing w:after="0" w:line="252" w:lineRule="auto"/>
            </w:pPr>
            <w:r>
              <w:rPr>
                <w:rFonts w:ascii="Calibri" w:hAnsi="Calibri"/>
                <w:sz w:val="16"/>
              </w:rPr>
              <w:t>Материалы / закупка на единицу</w:t>
            </w:r>
          </w:p>
        </w:tc>
        <w:tc>
          <w:tcPr>
            <w:tcW w:type="dxa" w:w="5112"/>
            <w:vAlign w:val="top"/>
            <w:tcMar>
              <w:top w:w="80" w:type="dxa"/>
              <w:bottom w:w="80" w:type="dxa"/>
              <w:start w:w="120" w:type="dxa"/>
              <w:end w:w="120" w:type="dxa"/>
            </w:tcMar>
          </w:tcPr>
          <w:p>
            <w:pPr>
              <w:spacing w:after="0" w:line="252" w:lineRule="auto"/>
            </w:pPr>
            <w:r>
              <w:rPr>
                <w:rFonts w:ascii="Calibri" w:hAnsi="Calibri"/>
                <w:sz w:val="16"/>
              </w:rPr>
              <w:t>Переменный расход на одну единицу.</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B10</w:t>
            </w:r>
          </w:p>
        </w:tc>
        <w:tc>
          <w:tcPr>
            <w:tcW w:type="dxa" w:w="3312"/>
            <w:vAlign w:val="top"/>
            <w:tcMar>
              <w:top w:w="80" w:type="dxa"/>
              <w:bottom w:w="80" w:type="dxa"/>
              <w:start w:w="120" w:type="dxa"/>
              <w:end w:w="120" w:type="dxa"/>
            </w:tcMar>
          </w:tcPr>
          <w:p>
            <w:pPr>
              <w:spacing w:after="0" w:line="252" w:lineRule="auto"/>
            </w:pPr>
            <w:r>
              <w:rPr>
                <w:rFonts w:ascii="Calibri" w:hAnsi="Calibri"/>
                <w:sz w:val="16"/>
              </w:rPr>
              <w:t>Сдельный ФОТ на единицу</w:t>
            </w:r>
          </w:p>
        </w:tc>
        <w:tc>
          <w:tcPr>
            <w:tcW w:type="dxa" w:w="5112"/>
            <w:vAlign w:val="top"/>
            <w:tcMar>
              <w:top w:w="80" w:type="dxa"/>
              <w:bottom w:w="80" w:type="dxa"/>
              <w:start w:w="120" w:type="dxa"/>
              <w:end w:w="120" w:type="dxa"/>
            </w:tcMar>
          </w:tcPr>
          <w:p>
            <w:pPr>
              <w:spacing w:after="0" w:line="252" w:lineRule="auto"/>
            </w:pPr>
            <w:r>
              <w:rPr>
                <w:rFonts w:ascii="Calibri" w:hAnsi="Calibri"/>
                <w:sz w:val="16"/>
              </w:rPr>
              <w:t>Переменная оплата труда.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B11</w:t>
            </w:r>
          </w:p>
        </w:tc>
        <w:tc>
          <w:tcPr>
            <w:tcW w:type="dxa" w:w="3312"/>
            <w:vAlign w:val="top"/>
            <w:tcMar>
              <w:top w:w="80" w:type="dxa"/>
              <w:bottom w:w="80" w:type="dxa"/>
              <w:start w:w="120" w:type="dxa"/>
              <w:end w:w="120" w:type="dxa"/>
            </w:tcMar>
          </w:tcPr>
          <w:p>
            <w:pPr>
              <w:spacing w:after="0" w:line="252" w:lineRule="auto"/>
            </w:pPr>
            <w:r>
              <w:rPr>
                <w:rFonts w:ascii="Calibri" w:hAnsi="Calibri"/>
                <w:sz w:val="16"/>
              </w:rPr>
              <w:t>Доставка / логистика на единицу</w:t>
            </w:r>
          </w:p>
        </w:tc>
        <w:tc>
          <w:tcPr>
            <w:tcW w:type="dxa" w:w="5112"/>
            <w:vAlign w:val="top"/>
            <w:tcMar>
              <w:top w:w="80" w:type="dxa"/>
              <w:bottom w:w="80" w:type="dxa"/>
              <w:start w:w="120" w:type="dxa"/>
              <w:end w:w="120" w:type="dxa"/>
            </w:tcMar>
          </w:tcPr>
          <w:p>
            <w:pPr>
              <w:spacing w:after="0" w:line="252" w:lineRule="auto"/>
            </w:pPr>
            <w:r>
              <w:rPr>
                <w:rFonts w:ascii="Calibri" w:hAnsi="Calibri"/>
                <w:sz w:val="16"/>
              </w:rPr>
              <w:t>Переменная логистика.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B12</w:t>
            </w:r>
          </w:p>
        </w:tc>
        <w:tc>
          <w:tcPr>
            <w:tcW w:type="dxa" w:w="3312"/>
            <w:vAlign w:val="top"/>
            <w:tcMar>
              <w:top w:w="80" w:type="dxa"/>
              <w:bottom w:w="80" w:type="dxa"/>
              <w:start w:w="120" w:type="dxa"/>
              <w:end w:w="120" w:type="dxa"/>
            </w:tcMar>
          </w:tcPr>
          <w:p>
            <w:pPr>
              <w:spacing w:after="0" w:line="252" w:lineRule="auto"/>
            </w:pPr>
            <w:r>
              <w:rPr>
                <w:rFonts w:ascii="Calibri" w:hAnsi="Calibri"/>
                <w:sz w:val="16"/>
              </w:rPr>
              <w:t>Эквайринг и комиссии</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Доля выручки.</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B13</w:t>
            </w:r>
          </w:p>
        </w:tc>
        <w:tc>
          <w:tcPr>
            <w:tcW w:type="dxa" w:w="3312"/>
            <w:vAlign w:val="top"/>
            <w:tcMar>
              <w:top w:w="80" w:type="dxa"/>
              <w:bottom w:w="80" w:type="dxa"/>
              <w:start w:w="120" w:type="dxa"/>
              <w:end w:w="120" w:type="dxa"/>
            </w:tcMar>
          </w:tcPr>
          <w:p>
            <w:pPr>
              <w:spacing w:after="0" w:line="252" w:lineRule="auto"/>
            </w:pPr>
            <w:r>
              <w:rPr>
                <w:rFonts w:ascii="Calibri" w:hAnsi="Calibri"/>
                <w:sz w:val="16"/>
              </w:rPr>
              <w:t>Прочие переменные расходы</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Доля выручки.</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B14</w:t>
            </w:r>
          </w:p>
        </w:tc>
        <w:tc>
          <w:tcPr>
            <w:tcW w:type="dxa" w:w="3312"/>
            <w:vAlign w:val="top"/>
            <w:tcMar>
              <w:top w:w="80" w:type="dxa"/>
              <w:bottom w:w="80" w:type="dxa"/>
              <w:start w:w="120" w:type="dxa"/>
              <w:end w:w="120" w:type="dxa"/>
            </w:tcMar>
          </w:tcPr>
          <w:p>
            <w:pPr>
              <w:spacing w:after="0" w:line="252" w:lineRule="auto"/>
            </w:pPr>
            <w:r>
              <w:rPr>
                <w:rFonts w:ascii="Calibri" w:hAnsi="Calibri"/>
                <w:sz w:val="16"/>
              </w:rPr>
              <w:t>Дополнительный постоянный ФОТ</w:t>
            </w:r>
          </w:p>
        </w:tc>
        <w:tc>
          <w:tcPr>
            <w:tcW w:type="dxa" w:w="5112"/>
            <w:vAlign w:val="top"/>
            <w:tcMar>
              <w:top w:w="80" w:type="dxa"/>
              <w:bottom w:w="80" w:type="dxa"/>
              <w:start w:w="120" w:type="dxa"/>
              <w:end w:w="120" w:type="dxa"/>
            </w:tcMar>
          </w:tcPr>
          <w:p>
            <w:pPr>
              <w:spacing w:after="0" w:line="252" w:lineRule="auto"/>
            </w:pPr>
            <w:r>
              <w:rPr>
                <w:rFonts w:ascii="Calibri" w:hAnsi="Calibri"/>
                <w:sz w:val="16"/>
              </w:rPr>
              <w:t>Новые оклады в месяц.</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B15</w:t>
            </w:r>
          </w:p>
        </w:tc>
        <w:tc>
          <w:tcPr>
            <w:tcW w:type="dxa" w:w="3312"/>
            <w:vAlign w:val="top"/>
            <w:tcMar>
              <w:top w:w="80" w:type="dxa"/>
              <w:bottom w:w="80" w:type="dxa"/>
              <w:start w:w="120" w:type="dxa"/>
              <w:end w:w="120" w:type="dxa"/>
            </w:tcMar>
          </w:tcPr>
          <w:p>
            <w:pPr>
              <w:spacing w:after="0" w:line="252" w:lineRule="auto"/>
            </w:pPr>
            <w:r>
              <w:rPr>
                <w:rFonts w:ascii="Calibri" w:hAnsi="Calibri"/>
                <w:sz w:val="16"/>
              </w:rPr>
              <w:t>Налоги и взносы на ФОТ</w:t>
            </w:r>
          </w:p>
        </w:tc>
        <w:tc>
          <w:tcPr>
            <w:tcW w:type="dxa" w:w="5112"/>
            <w:vAlign w:val="top"/>
            <w:tcMar>
              <w:top w:w="80" w:type="dxa"/>
              <w:bottom w:w="80" w:type="dxa"/>
              <w:start w:w="120" w:type="dxa"/>
              <w:end w:w="120" w:type="dxa"/>
            </w:tcMar>
          </w:tcPr>
          <w:p>
            <w:pPr>
              <w:spacing w:after="0" w:line="252" w:lineRule="auto"/>
            </w:pPr>
            <w:r>
              <w:rPr>
                <w:rFonts w:ascii="Calibri" w:hAnsi="Calibri"/>
                <w:sz w:val="16"/>
              </w:rPr>
              <w:t>Фиксированная денежная нагрузка в месяц.</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B16</w:t>
            </w:r>
          </w:p>
        </w:tc>
        <w:tc>
          <w:tcPr>
            <w:tcW w:type="dxa" w:w="3312"/>
            <w:vAlign w:val="top"/>
            <w:tcMar>
              <w:top w:w="80" w:type="dxa"/>
              <w:bottom w:w="80" w:type="dxa"/>
              <w:start w:w="120" w:type="dxa"/>
              <w:end w:w="120" w:type="dxa"/>
            </w:tcMar>
          </w:tcPr>
          <w:p>
            <w:pPr>
              <w:spacing w:after="0" w:line="252" w:lineRule="auto"/>
            </w:pPr>
            <w:r>
              <w:rPr>
                <w:rFonts w:ascii="Calibri" w:hAnsi="Calibri"/>
                <w:sz w:val="16"/>
              </w:rPr>
              <w:t>Дополнительная аренда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Новая аренда в месяц.</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B17</w:t>
            </w:r>
          </w:p>
        </w:tc>
        <w:tc>
          <w:tcPr>
            <w:tcW w:type="dxa" w:w="3312"/>
            <w:vAlign w:val="top"/>
            <w:tcMar>
              <w:top w:w="80" w:type="dxa"/>
              <w:bottom w:w="80" w:type="dxa"/>
              <w:start w:w="120" w:type="dxa"/>
              <w:end w:w="120" w:type="dxa"/>
            </w:tcMar>
          </w:tcPr>
          <w:p>
            <w:pPr>
              <w:spacing w:after="0" w:line="252" w:lineRule="auto"/>
            </w:pPr>
            <w:r>
              <w:rPr>
                <w:rFonts w:ascii="Calibri" w:hAnsi="Calibri"/>
                <w:sz w:val="16"/>
              </w:rPr>
              <w:t>Коммунальные и связь</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Дополнительная регулярная сумма.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B18</w:t>
            </w:r>
          </w:p>
        </w:tc>
        <w:tc>
          <w:tcPr>
            <w:tcW w:type="dxa" w:w="3312"/>
            <w:vAlign w:val="top"/>
            <w:tcMar>
              <w:top w:w="80" w:type="dxa"/>
              <w:bottom w:w="80" w:type="dxa"/>
              <w:start w:w="120" w:type="dxa"/>
              <w:end w:w="120" w:type="dxa"/>
            </w:tcMar>
          </w:tcPr>
          <w:p>
            <w:pPr>
              <w:spacing w:after="0" w:line="252" w:lineRule="auto"/>
            </w:pPr>
            <w:r>
              <w:rPr>
                <w:rFonts w:ascii="Calibri" w:hAnsi="Calibri"/>
                <w:sz w:val="16"/>
              </w:rPr>
              <w:t>Маркетинг после запуска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Регулярный бюджет.</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B19</w:t>
            </w:r>
          </w:p>
        </w:tc>
        <w:tc>
          <w:tcPr>
            <w:tcW w:type="dxa" w:w="3312"/>
            <w:vAlign w:val="top"/>
            <w:tcMar>
              <w:top w:w="80" w:type="dxa"/>
              <w:bottom w:w="80" w:type="dxa"/>
              <w:start w:w="120" w:type="dxa"/>
              <w:end w:w="120" w:type="dxa"/>
            </w:tcMar>
          </w:tcPr>
          <w:p>
            <w:pPr>
              <w:spacing w:after="0" w:line="252" w:lineRule="auto"/>
            </w:pPr>
            <w:r>
              <w:rPr>
                <w:rFonts w:ascii="Calibri" w:hAnsi="Calibri"/>
                <w:sz w:val="16"/>
              </w:rPr>
              <w:t>Административные и IT</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Дополнительные регулярные расходы.</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B20</w:t>
            </w:r>
          </w:p>
        </w:tc>
        <w:tc>
          <w:tcPr>
            <w:tcW w:type="dxa" w:w="3312"/>
            <w:vAlign w:val="top"/>
            <w:tcMar>
              <w:top w:w="80" w:type="dxa"/>
              <w:bottom w:w="80" w:type="dxa"/>
              <w:start w:w="120" w:type="dxa"/>
              <w:end w:w="120" w:type="dxa"/>
            </w:tcMar>
          </w:tcPr>
          <w:p>
            <w:pPr>
              <w:spacing w:after="0" w:line="252" w:lineRule="auto"/>
            </w:pPr>
            <w:r>
              <w:rPr>
                <w:rFonts w:ascii="Calibri" w:hAnsi="Calibri"/>
                <w:sz w:val="16"/>
              </w:rPr>
              <w:t>Прочие постоянные</w:t>
            </w:r>
          </w:p>
        </w:tc>
        <w:tc>
          <w:tcPr>
            <w:tcW w:type="dxa" w:w="5112"/>
            <w:vAlign w:val="top"/>
            <w:tcMar>
              <w:top w:w="80" w:type="dxa"/>
              <w:bottom w:w="80" w:type="dxa"/>
              <w:start w:w="120" w:type="dxa"/>
              <w:end w:w="120" w:type="dxa"/>
            </w:tcMar>
          </w:tcPr>
          <w:p>
            <w:pPr>
              <w:spacing w:after="0" w:line="252" w:lineRule="auto"/>
            </w:pPr>
            <w:r>
              <w:rPr>
                <w:rFonts w:ascii="Calibri" w:hAnsi="Calibri"/>
                <w:sz w:val="16"/>
              </w:rPr>
              <w:t>Остальные регулярные расходы.</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B21</w:t>
            </w:r>
          </w:p>
        </w:tc>
        <w:tc>
          <w:tcPr>
            <w:tcW w:type="dxa" w:w="3312"/>
            <w:vAlign w:val="top"/>
            <w:tcMar>
              <w:top w:w="80" w:type="dxa"/>
              <w:bottom w:w="80" w:type="dxa"/>
              <w:start w:w="120" w:type="dxa"/>
              <w:end w:w="120" w:type="dxa"/>
            </w:tcMar>
          </w:tcPr>
          <w:p>
            <w:pPr>
              <w:spacing w:after="0" w:line="252" w:lineRule="auto"/>
            </w:pPr>
            <w:r>
              <w:rPr>
                <w:rFonts w:ascii="Calibri" w:hAnsi="Calibri"/>
                <w:sz w:val="16"/>
              </w:rPr>
              <w:t>Денежный налог с выручки</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Доля выручки, если применимо.</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B22</w:t>
            </w:r>
          </w:p>
        </w:tc>
        <w:tc>
          <w:tcPr>
            <w:tcW w:type="dxa" w:w="3312"/>
            <w:vAlign w:val="top"/>
            <w:tcMar>
              <w:top w:w="80" w:type="dxa"/>
              <w:bottom w:w="80" w:type="dxa"/>
              <w:start w:w="120" w:type="dxa"/>
              <w:end w:w="120" w:type="dxa"/>
            </w:tcMar>
          </w:tcPr>
          <w:p>
            <w:pPr>
              <w:spacing w:after="0" w:line="252" w:lineRule="auto"/>
            </w:pPr>
            <w:r>
              <w:rPr>
                <w:rFonts w:ascii="Calibri" w:hAnsi="Calibri"/>
                <w:sz w:val="16"/>
              </w:rPr>
              <w:t>Денежный налог с прибыли</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Доля положительной прибыли.</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B23</w:t>
            </w:r>
          </w:p>
        </w:tc>
        <w:tc>
          <w:tcPr>
            <w:tcW w:type="dxa" w:w="3312"/>
            <w:vAlign w:val="top"/>
            <w:tcMar>
              <w:top w:w="80" w:type="dxa"/>
              <w:bottom w:w="80" w:type="dxa"/>
              <w:start w:w="120" w:type="dxa"/>
              <w:end w:w="120" w:type="dxa"/>
            </w:tcMar>
          </w:tcPr>
          <w:p>
            <w:pPr>
              <w:spacing w:after="0" w:line="252" w:lineRule="auto"/>
            </w:pPr>
            <w:r>
              <w:rPr>
                <w:rFonts w:ascii="Calibri" w:hAnsi="Calibri"/>
                <w:sz w:val="16"/>
              </w:rPr>
              <w:t>Поддерживающий CAPEX</w:t>
            </w:r>
          </w:p>
        </w:tc>
        <w:tc>
          <w:tcPr>
            <w:tcW w:type="dxa" w:w="5112"/>
            <w:vAlign w:val="top"/>
            <w:tcMar>
              <w:top w:w="80" w:type="dxa"/>
              <w:bottom w:w="80" w:type="dxa"/>
              <w:start w:w="120" w:type="dxa"/>
              <w:end w:w="120" w:type="dxa"/>
            </w:tcMar>
          </w:tcPr>
          <w:p>
            <w:pPr>
              <w:spacing w:after="0" w:line="252" w:lineRule="auto"/>
            </w:pPr>
            <w:r>
              <w:rPr>
                <w:rFonts w:ascii="Calibri" w:hAnsi="Calibri"/>
                <w:sz w:val="16"/>
              </w:rPr>
              <w:t>Регулярные затраты на поддержание проекта.</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B24</w:t>
            </w:r>
          </w:p>
        </w:tc>
        <w:tc>
          <w:tcPr>
            <w:tcW w:type="dxa" w:w="3312"/>
            <w:vAlign w:val="top"/>
            <w:tcMar>
              <w:top w:w="80" w:type="dxa"/>
              <w:bottom w:w="80" w:type="dxa"/>
              <w:start w:w="120" w:type="dxa"/>
              <w:end w:w="120" w:type="dxa"/>
            </w:tcMar>
          </w:tcPr>
          <w:p>
            <w:pPr>
              <w:spacing w:after="0" w:line="252" w:lineRule="auto"/>
            </w:pPr>
            <w:r>
              <w:rPr>
                <w:rFonts w:ascii="Calibri" w:hAnsi="Calibri"/>
                <w:sz w:val="16"/>
              </w:rPr>
              <w:t>Оборотный капитал от роста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Доля прироста выручки, уходящая в запасы и дебиторку.</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B25</w:t>
            </w:r>
          </w:p>
        </w:tc>
        <w:tc>
          <w:tcPr>
            <w:tcW w:type="dxa" w:w="3312"/>
            <w:vAlign w:val="top"/>
            <w:tcMar>
              <w:top w:w="80" w:type="dxa"/>
              <w:bottom w:w="80" w:type="dxa"/>
              <w:start w:w="120" w:type="dxa"/>
              <w:end w:w="120" w:type="dxa"/>
            </w:tcMar>
          </w:tcPr>
          <w:p>
            <w:pPr>
              <w:spacing w:after="0" w:line="252" w:lineRule="auto"/>
            </w:pPr>
            <w:r>
              <w:rPr>
                <w:rFonts w:ascii="Calibri" w:hAnsi="Calibri"/>
                <w:sz w:val="16"/>
              </w:rPr>
              <w:t>Рост выручки</w:t>
            </w:r>
          </w:p>
        </w:tc>
        <w:tc>
          <w:tcPr>
            <w:tcW w:type="dxa" w:w="5112"/>
            <w:vAlign w:val="top"/>
            <w:tcMar>
              <w:top w:w="80" w:type="dxa"/>
              <w:bottom w:w="80" w:type="dxa"/>
              <w:start w:w="120" w:type="dxa"/>
              <w:end w:w="120" w:type="dxa"/>
            </w:tcMar>
          </w:tcPr>
          <w:p>
            <w:pPr>
              <w:spacing w:after="0" w:line="252" w:lineRule="auto"/>
            </w:pPr>
            <w:r>
              <w:rPr>
                <w:rFonts w:ascii="Calibri" w:hAnsi="Calibri"/>
                <w:sz w:val="16"/>
              </w:rPr>
              <w:t>Годовой рост после выхода на плановую загрузку.</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B26</w:t>
            </w:r>
          </w:p>
        </w:tc>
        <w:tc>
          <w:tcPr>
            <w:tcW w:type="dxa" w:w="3312"/>
            <w:vAlign w:val="top"/>
            <w:tcMar>
              <w:top w:w="80" w:type="dxa"/>
              <w:bottom w:w="80" w:type="dxa"/>
              <w:start w:w="120" w:type="dxa"/>
              <w:end w:w="120" w:type="dxa"/>
            </w:tcMar>
          </w:tcPr>
          <w:p>
            <w:pPr>
              <w:spacing w:after="0" w:line="252" w:lineRule="auto"/>
            </w:pPr>
            <w:r>
              <w:rPr>
                <w:rFonts w:ascii="Calibri" w:hAnsi="Calibri"/>
                <w:sz w:val="16"/>
              </w:rPr>
              <w:t>Инфляция постоянных расходов</w:t>
            </w:r>
          </w:p>
        </w:tc>
        <w:tc>
          <w:tcPr>
            <w:tcW w:type="dxa" w:w="5112"/>
            <w:vAlign w:val="top"/>
            <w:tcMar>
              <w:top w:w="80" w:type="dxa"/>
              <w:bottom w:w="80" w:type="dxa"/>
              <w:start w:w="120" w:type="dxa"/>
              <w:end w:w="120" w:type="dxa"/>
            </w:tcMar>
          </w:tcPr>
          <w:p>
            <w:pPr>
              <w:spacing w:after="0" w:line="252" w:lineRule="auto"/>
            </w:pPr>
            <w:r>
              <w:rPr>
                <w:rFonts w:ascii="Calibri" w:hAnsi="Calibri"/>
                <w:sz w:val="16"/>
              </w:rPr>
              <w:t>Годовой рост фиксированных расходов.</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B27</w:t>
            </w:r>
          </w:p>
        </w:tc>
        <w:tc>
          <w:tcPr>
            <w:tcW w:type="dxa" w:w="3312"/>
            <w:vAlign w:val="top"/>
            <w:tcMar>
              <w:top w:w="80" w:type="dxa"/>
              <w:bottom w:w="80" w:type="dxa"/>
              <w:start w:w="120" w:type="dxa"/>
              <w:end w:w="120" w:type="dxa"/>
            </w:tcMar>
          </w:tcPr>
          <w:p>
            <w:pPr>
              <w:spacing w:after="0" w:line="252" w:lineRule="auto"/>
            </w:pPr>
            <w:r>
              <w:rPr>
                <w:rFonts w:ascii="Calibri" w:hAnsi="Calibri"/>
                <w:sz w:val="16"/>
              </w:rPr>
              <w:t>Срок амортизации</w:t>
            </w:r>
          </w:p>
        </w:tc>
        <w:tc>
          <w:tcPr>
            <w:tcW w:type="dxa" w:w="5112"/>
            <w:vAlign w:val="top"/>
            <w:tcMar>
              <w:top w:w="80" w:type="dxa"/>
              <w:bottom w:w="80" w:type="dxa"/>
              <w:start w:w="120" w:type="dxa"/>
              <w:end w:w="120" w:type="dxa"/>
            </w:tcMar>
          </w:tcPr>
          <w:p>
            <w:pPr>
              <w:spacing w:after="0" w:line="252" w:lineRule="auto"/>
            </w:pPr>
            <w:r>
              <w:rPr>
                <w:rFonts w:ascii="Calibri" w:hAnsi="Calibri"/>
                <w:sz w:val="16"/>
              </w:rPr>
              <w:t>Месяцы для справочного NOPAT и ROIC.</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B28</w:t>
            </w:r>
          </w:p>
        </w:tc>
        <w:tc>
          <w:tcPr>
            <w:tcW w:type="dxa" w:w="3312"/>
            <w:vAlign w:val="top"/>
            <w:tcMar>
              <w:top w:w="80" w:type="dxa"/>
              <w:bottom w:w="80" w:type="dxa"/>
              <w:start w:w="120" w:type="dxa"/>
              <w:end w:w="120" w:type="dxa"/>
            </w:tcMar>
          </w:tcPr>
          <w:p>
            <w:pPr>
              <w:spacing w:after="0" w:line="252" w:lineRule="auto"/>
            </w:pPr>
            <w:r>
              <w:rPr>
                <w:rFonts w:ascii="Calibri" w:hAnsi="Calibri"/>
                <w:sz w:val="16"/>
              </w:rPr>
              <w:t>Остаточная стоимость</w:t>
            </w:r>
          </w:p>
        </w:tc>
        <w:tc>
          <w:tcPr>
            <w:tcW w:type="dxa" w:w="5112"/>
            <w:vAlign w:val="top"/>
            <w:tcMar>
              <w:top w:w="80" w:type="dxa"/>
              <w:bottom w:w="80" w:type="dxa"/>
              <w:start w:w="120" w:type="dxa"/>
              <w:end w:w="120" w:type="dxa"/>
            </w:tcMar>
          </w:tcPr>
          <w:p>
            <w:pPr>
              <w:spacing w:after="0" w:line="252" w:lineRule="auto"/>
            </w:pPr>
            <w:r>
              <w:rPr>
                <w:rFonts w:ascii="Calibri" w:hAnsi="Calibri"/>
                <w:sz w:val="16"/>
              </w:rPr>
              <w:t>Только подтверждаемая продажная или остаточная стоимость в конце 60 месяцев; без оценки ставится 0, сумма не должна превышать вложенный капитал.</w:t>
            </w:r>
          </w:p>
        </w:tc>
      </w:tr>
      <w:tr>
        <w:trPr>
          <w:cantSplit/>
        </w:trPr>
        <w:tc>
          <w:tcPr>
            <w:tcW w:type="dxa" w:w="936"/>
            <w:vAlign w:val="top"/>
            <w:tcMar>
              <w:top w:w="80" w:type="dxa"/>
              <w:bottom w:w="80" w:type="dxa"/>
              <w:start w:w="120" w:type="dxa"/>
              <w:end w:w="120" w:type="dxa"/>
            </w:tcMar>
          </w:tcPr>
          <w:p>
            <w:pPr>
              <w:spacing w:after="0" w:line="252" w:lineRule="auto"/>
            </w:pPr>
            <w:r>
              <w:rPr>
                <w:rFonts w:ascii="Calibri" w:hAnsi="Calibri"/>
                <w:b/>
                <w:sz w:val="16"/>
              </w:rPr>
              <w:t>B29</w:t>
            </w:r>
          </w:p>
        </w:tc>
        <w:tc>
          <w:tcPr>
            <w:tcW w:type="dxa" w:w="3312"/>
            <w:vAlign w:val="top"/>
            <w:tcMar>
              <w:top w:w="80" w:type="dxa"/>
              <w:bottom w:w="80" w:type="dxa"/>
              <w:start w:w="120" w:type="dxa"/>
              <w:end w:w="120" w:type="dxa"/>
            </w:tcMar>
          </w:tcPr>
          <w:p>
            <w:pPr>
              <w:spacing w:after="0" w:line="252" w:lineRule="auto"/>
            </w:pPr>
            <w:r>
              <w:rPr>
                <w:rFonts w:ascii="Calibri" w:hAnsi="Calibri"/>
                <w:sz w:val="16"/>
              </w:rPr>
              <w:t>Высвобождение оборотного капитала</w:t>
            </w:r>
          </w:p>
        </w:tc>
        <w:tc>
          <w:tcPr>
            <w:tcW w:type="dxa" w:w="5112"/>
            <w:vAlign w:val="top"/>
            <w:tcMar>
              <w:top w:w="80" w:type="dxa"/>
              <w:bottom w:w="80" w:type="dxa"/>
              <w:start w:w="120" w:type="dxa"/>
              <w:end w:w="120" w:type="dxa"/>
            </w:tcMar>
          </w:tcPr>
          <w:p>
            <w:pPr>
              <w:spacing w:after="0" w:line="252" w:lineRule="auto"/>
            </w:pPr>
            <w:r>
              <w:rPr>
                <w:rFonts w:ascii="Calibri" w:hAnsi="Calibri"/>
                <w:sz w:val="16"/>
              </w:rPr>
              <w:t>Доля накопленного оборотного капитала, возвращаемая в конце.</w:t>
            </w:r>
          </w:p>
        </w:tc>
      </w:tr>
    </w:tbl>
    <w:p>
      <w:pPr>
        <w:spacing w:after="20"/>
      </w:pPr>
    </w:p>
    <w:p>
      <w:pPr>
        <w:pStyle w:val="Heading2"/>
        <w:keepNext w:val="1"/>
      </w:pPr>
      <w:r>
        <w:t>Загрузка G6:R6</w:t>
      </w:r>
    </w:p>
    <w:p>
      <w:r>
        <w:t>Укажите 12 значений загрузки после задержки: 0–100%. Если эффект возникает сразу и полностью, в каждой ячейке ставится 100%. Если запуск постепенный, значения должны расти по подтверждённому плану. Пустая ячейка не равна 0 и блокирует контроль исходных данных.</w:t>
      </w:r>
    </w:p>
    <w:p>
      <w:pPr>
        <w:pStyle w:val="Heading2"/>
        <w:keepNext w:val="1"/>
      </w:pPr>
      <w:r>
        <w:t>Как читать показатели проекта</w:t>
      </w:r>
    </w:p>
    <w:tbl>
      <w:tblPr>
        <w:tblStyle w:val="TableGrid"/>
        <w:tblW w:type="dxa" w:w="9360"/>
        <w:jc w:val="left"/>
        <w:tblLayout w:type="fixed"/>
        <w:tblLook w:firstColumn="1" w:firstRow="1" w:lastColumn="0" w:lastRow="0" w:noHBand="0" w:noVBand="1" w:val="04A0"/>
        <w:tblInd w:type="dxa" w:w="120"/>
      </w:tblPr>
      <w:tblGrid>
        <w:gridCol w:w="1584"/>
        <w:gridCol w:w="3744"/>
        <w:gridCol w:w="4032"/>
      </w:tblGrid>
      <w:tr>
        <w:trPr>
          <w:tblHeader w:val="true"/>
          <w:cantSplit/>
        </w:trPr>
        <w:tc>
          <w:tcPr>
            <w:tcW w:type="dxa" w:w="1584"/>
            <w:shd w:fill="E8EEF5"/>
            <w:vAlign w:val="top"/>
            <w:tcMar>
              <w:top w:w="80" w:type="dxa"/>
              <w:bottom w:w="80" w:type="dxa"/>
              <w:start w:w="120" w:type="dxa"/>
              <w:end w:w="120" w:type="dxa"/>
            </w:tcMar>
          </w:tcPr>
          <w:p>
            <w:pPr>
              <w:spacing w:after="0"/>
            </w:pPr>
            <w:r>
              <w:rPr>
                <w:rFonts w:ascii="Calibri" w:hAnsi="Calibri"/>
                <w:b/>
                <w:color w:val="1F4D78"/>
                <w:sz w:val="18"/>
              </w:rPr>
              <w:t>Показатель</w:t>
            </w:r>
          </w:p>
        </w:tc>
        <w:tc>
          <w:tcPr>
            <w:tcW w:type="dxa" w:w="3744"/>
            <w:shd w:fill="E8EEF5"/>
            <w:vAlign w:val="top"/>
            <w:tcMar>
              <w:top w:w="80" w:type="dxa"/>
              <w:bottom w:w="80" w:type="dxa"/>
              <w:start w:w="120" w:type="dxa"/>
              <w:end w:w="120" w:type="dxa"/>
            </w:tcMar>
          </w:tcPr>
          <w:p>
            <w:pPr>
              <w:spacing w:after="0"/>
            </w:pPr>
            <w:r>
              <w:rPr>
                <w:rFonts w:ascii="Calibri" w:hAnsi="Calibri"/>
                <w:b/>
                <w:color w:val="1F4D78"/>
                <w:sz w:val="18"/>
              </w:rPr>
              <w:t>Что означает</w:t>
            </w:r>
          </w:p>
        </w:tc>
        <w:tc>
          <w:tcPr>
            <w:tcW w:type="dxa" w:w="4032"/>
            <w:shd w:fill="E8EEF5"/>
            <w:vAlign w:val="top"/>
            <w:tcMar>
              <w:top w:w="80" w:type="dxa"/>
              <w:bottom w:w="80" w:type="dxa"/>
              <w:start w:w="120" w:type="dxa"/>
              <w:end w:w="120" w:type="dxa"/>
            </w:tcMar>
          </w:tcPr>
          <w:p>
            <w:pPr>
              <w:spacing w:after="0"/>
            </w:pPr>
            <w:r>
              <w:rPr>
                <w:rFonts w:ascii="Calibri" w:hAnsi="Calibri"/>
                <w:b/>
                <w:color w:val="1F4D78"/>
                <w:sz w:val="18"/>
              </w:rPr>
              <w:t>Ограничение интерпретации</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ROIC</w:t>
            </w:r>
          </w:p>
        </w:tc>
        <w:tc>
          <w:tcPr>
            <w:tcW w:type="dxa" w:w="3744"/>
            <w:vAlign w:val="top"/>
            <w:tcMar>
              <w:top w:w="80" w:type="dxa"/>
              <w:bottom w:w="80" w:type="dxa"/>
              <w:start w:w="120" w:type="dxa"/>
              <w:end w:w="120" w:type="dxa"/>
            </w:tcMar>
          </w:tcPr>
          <w:p>
            <w:pPr>
              <w:spacing w:after="0" w:line="252" w:lineRule="auto"/>
            </w:pPr>
            <w:r>
              <w:rPr>
                <w:rFonts w:ascii="Calibri" w:hAnsi="Calibri"/>
                <w:sz w:val="18"/>
              </w:rPr>
              <w:t>Доходность вложенного капитала.</w:t>
            </w:r>
          </w:p>
        </w:tc>
        <w:tc>
          <w:tcPr>
            <w:tcW w:type="dxa" w:w="4032"/>
            <w:vAlign w:val="top"/>
            <w:tcMar>
              <w:top w:w="80" w:type="dxa"/>
              <w:bottom w:w="80" w:type="dxa"/>
              <w:start w:w="120" w:type="dxa"/>
              <w:end w:w="120" w:type="dxa"/>
            </w:tcMar>
          </w:tcPr>
          <w:p>
            <w:pPr>
              <w:spacing w:after="0" w:line="252" w:lineRule="auto"/>
            </w:pPr>
            <w:r>
              <w:rPr>
                <w:rFonts w:ascii="Calibri" w:hAnsi="Calibri"/>
                <w:sz w:val="18"/>
              </w:rPr>
              <w:t>Сравнивается с эффективной стоимостью долга; зависит от прогноза.</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EVA</w:t>
            </w:r>
          </w:p>
        </w:tc>
        <w:tc>
          <w:tcPr>
            <w:tcW w:type="dxa" w:w="3744"/>
            <w:vAlign w:val="top"/>
            <w:tcMar>
              <w:top w:w="80" w:type="dxa"/>
              <w:bottom w:w="80" w:type="dxa"/>
              <w:start w:w="120" w:type="dxa"/>
              <w:end w:w="120" w:type="dxa"/>
            </w:tcMar>
          </w:tcPr>
          <w:p>
            <w:pPr>
              <w:spacing w:after="0" w:line="252" w:lineRule="auto"/>
            </w:pPr>
            <w:r>
              <w:rPr>
                <w:rFonts w:ascii="Calibri" w:hAnsi="Calibri"/>
                <w:sz w:val="18"/>
              </w:rPr>
              <w:t>Создаёт ли проект стоимость после цены капитала.</w:t>
            </w:r>
          </w:p>
        </w:tc>
        <w:tc>
          <w:tcPr>
            <w:tcW w:type="dxa" w:w="4032"/>
            <w:vAlign w:val="top"/>
            <w:tcMar>
              <w:top w:w="80" w:type="dxa"/>
              <w:bottom w:w="80" w:type="dxa"/>
              <w:start w:w="120" w:type="dxa"/>
              <w:end w:w="120" w:type="dxa"/>
            </w:tcMar>
          </w:tcPr>
          <w:p>
            <w:pPr>
              <w:spacing w:after="0" w:line="252" w:lineRule="auto"/>
            </w:pPr>
            <w:r>
              <w:rPr>
                <w:rFonts w:ascii="Calibri" w:hAnsi="Calibri"/>
                <w:sz w:val="18"/>
              </w:rPr>
              <w:t>Положительное значение не гарантирует ликвидность.</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NPV</w:t>
            </w:r>
          </w:p>
        </w:tc>
        <w:tc>
          <w:tcPr>
            <w:tcW w:type="dxa" w:w="3744"/>
            <w:vAlign w:val="top"/>
            <w:tcMar>
              <w:top w:w="80" w:type="dxa"/>
              <w:bottom w:w="80" w:type="dxa"/>
              <w:start w:w="120" w:type="dxa"/>
              <w:end w:w="120" w:type="dxa"/>
            </w:tcMar>
          </w:tcPr>
          <w:p>
            <w:pPr>
              <w:spacing w:after="0" w:line="252" w:lineRule="auto"/>
            </w:pPr>
            <w:r>
              <w:rPr>
                <w:rFonts w:ascii="Calibri" w:hAnsi="Calibri"/>
                <w:sz w:val="18"/>
              </w:rPr>
              <w:t>Приведённая стоимость потоков за 60 месяцев.</w:t>
            </w:r>
          </w:p>
        </w:tc>
        <w:tc>
          <w:tcPr>
            <w:tcW w:type="dxa" w:w="4032"/>
            <w:vAlign w:val="top"/>
            <w:tcMar>
              <w:top w:w="80" w:type="dxa"/>
              <w:bottom w:w="80" w:type="dxa"/>
              <w:start w:w="120" w:type="dxa"/>
              <w:end w:w="120" w:type="dxa"/>
            </w:tcMar>
          </w:tcPr>
          <w:p>
            <w:pPr>
              <w:spacing w:after="0" w:line="252" w:lineRule="auto"/>
            </w:pPr>
            <w:r>
              <w:rPr>
                <w:rFonts w:ascii="Calibri" w:hAnsi="Calibri"/>
                <w:sz w:val="18"/>
              </w:rPr>
              <w:t>Дисконтируется по эффективной стоимости нового долга.</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IRR</w:t>
            </w:r>
          </w:p>
        </w:tc>
        <w:tc>
          <w:tcPr>
            <w:tcW w:type="dxa" w:w="3744"/>
            <w:vAlign w:val="top"/>
            <w:tcMar>
              <w:top w:w="80" w:type="dxa"/>
              <w:bottom w:w="80" w:type="dxa"/>
              <w:start w:w="120" w:type="dxa"/>
              <w:end w:w="120" w:type="dxa"/>
            </w:tcMar>
          </w:tcPr>
          <w:p>
            <w:pPr>
              <w:spacing w:after="0" w:line="252" w:lineRule="auto"/>
            </w:pPr>
            <w:r>
              <w:rPr>
                <w:rFonts w:ascii="Calibri" w:hAnsi="Calibri"/>
                <w:sz w:val="18"/>
              </w:rPr>
              <w:t>Внутренняя годовая доходность проекта.</w:t>
            </w:r>
          </w:p>
        </w:tc>
        <w:tc>
          <w:tcPr>
            <w:tcW w:type="dxa" w:w="4032"/>
            <w:vAlign w:val="top"/>
            <w:tcMar>
              <w:top w:w="80" w:type="dxa"/>
              <w:bottom w:w="80" w:type="dxa"/>
              <w:start w:w="120" w:type="dxa"/>
              <w:end w:w="120" w:type="dxa"/>
            </w:tcMar>
          </w:tcPr>
          <w:p>
            <w:pPr>
              <w:spacing w:after="0" w:line="252" w:lineRule="auto"/>
            </w:pPr>
            <w:r>
              <w:rPr>
                <w:rFonts w:ascii="Calibri" w:hAnsi="Calibri"/>
                <w:sz w:val="18"/>
              </w:rPr>
              <w:t>При необычных знакопеременных потоках трактовать осторожно.</w:t>
            </w:r>
          </w:p>
        </w:tc>
      </w:tr>
      <w:tr>
        <w:trPr>
          <w:cantSplit/>
        </w:trPr>
        <w:tc>
          <w:tcPr>
            <w:tcW w:type="dxa" w:w="1584"/>
            <w:vAlign w:val="top"/>
            <w:tcMar>
              <w:top w:w="80" w:type="dxa"/>
              <w:bottom w:w="80" w:type="dxa"/>
              <w:start w:w="120" w:type="dxa"/>
              <w:end w:w="120" w:type="dxa"/>
            </w:tcMar>
          </w:tcPr>
          <w:p>
            <w:pPr>
              <w:spacing w:after="0" w:line="252" w:lineRule="auto"/>
            </w:pPr>
            <w:r>
              <w:rPr>
                <w:rFonts w:ascii="Calibri" w:hAnsi="Calibri"/>
                <w:b/>
                <w:sz w:val="18"/>
              </w:rPr>
              <w:t>Статус проекта</w:t>
            </w:r>
          </w:p>
        </w:tc>
        <w:tc>
          <w:tcPr>
            <w:tcW w:type="dxa" w:w="3744"/>
            <w:vAlign w:val="top"/>
            <w:tcMar>
              <w:top w:w="80" w:type="dxa"/>
              <w:bottom w:w="80" w:type="dxa"/>
              <w:start w:w="120" w:type="dxa"/>
              <w:end w:w="120" w:type="dxa"/>
            </w:tcMar>
          </w:tcPr>
          <w:p>
            <w:pPr>
              <w:spacing w:after="0" w:line="252" w:lineRule="auto"/>
            </w:pPr>
            <w:r>
              <w:rPr>
                <w:rFonts w:ascii="Calibri" w:hAnsi="Calibri"/>
                <w:sz w:val="18"/>
              </w:rPr>
              <w:t>Сводная оценка экономики.</w:t>
            </w:r>
          </w:p>
        </w:tc>
        <w:tc>
          <w:tcPr>
            <w:tcW w:type="dxa" w:w="4032"/>
            <w:vAlign w:val="top"/>
            <w:tcMar>
              <w:top w:w="80" w:type="dxa"/>
              <w:bottom w:w="80" w:type="dxa"/>
              <w:start w:w="120" w:type="dxa"/>
              <w:end w:w="120" w:type="dxa"/>
            </w:tcMar>
          </w:tcPr>
          <w:p>
            <w:pPr>
              <w:spacing w:after="0" w:line="252" w:lineRule="auto"/>
            </w:pPr>
            <w:r>
              <w:rPr>
                <w:rFonts w:ascii="Calibri" w:hAnsi="Calibri"/>
                <w:sz w:val="18"/>
              </w:rPr>
              <w:t>Не заменяет основной кредитный лимит.</w:t>
            </w:r>
          </w:p>
        </w:tc>
      </w:tr>
    </w:tbl>
    <w:p>
      <w:pPr>
        <w:spacing w:after="20"/>
      </w:pPr>
    </w:p>
    <w:p>
      <w:bookmarkStart w:id="9" w:name="sec9"/>
      <w:pPr>
        <w:pStyle w:val="Heading1"/>
        <w:pageBreakBefore w:val="0"/>
        <w:keepNext w:val="1"/>
      </w:pPr>
      <w:r>
        <w:t>9. Лист 1_Дашборд: как читать итог</w:t>
      </w:r>
      <w:bookmarkEnd w:id="9"/>
    </w:p>
    <w:p>
      <w:r>
        <w:t>Читайте дашборд строго в указанном порядке. Если перепрыгнуть к ROIC или NPV, легко принять прибыльный проект за безопасный кредит — это разные вопросы.</w:t>
      </w:r>
    </w:p>
    <w:p>
      <w:pPr>
        <w:pStyle w:val="Heading2"/>
        <w:keepNext w:val="1"/>
      </w:pPr>
      <w:r>
        <w:t>Порядок чтения</w:t>
      </w:r>
    </w:p>
    <w:tbl>
      <w:tblPr>
        <w:tblStyle w:val="TableGrid"/>
        <w:tblW w:type="dxa" w:w="9360"/>
        <w:jc w:val="left"/>
        <w:tblLayout w:type="fixed"/>
        <w:tblLook w:firstColumn="1" w:firstRow="1" w:lastColumn="0" w:lastRow="0" w:noHBand="0" w:noVBand="1" w:val="04A0"/>
        <w:tblInd w:type="dxa" w:w="120"/>
      </w:tblPr>
      <w:tblGrid>
        <w:gridCol w:w="792"/>
        <w:gridCol w:w="3024"/>
        <w:gridCol w:w="5544"/>
      </w:tblGrid>
      <w:tr>
        <w:trPr>
          <w:tblHeader w:val="true"/>
          <w:cantSplit/>
        </w:trPr>
        <w:tc>
          <w:tcPr>
            <w:tcW w:type="dxa" w:w="792"/>
            <w:shd w:fill="E8EEF5"/>
            <w:vAlign w:val="top"/>
            <w:tcMar>
              <w:top w:w="80" w:type="dxa"/>
              <w:bottom w:w="80" w:type="dxa"/>
              <w:start w:w="120" w:type="dxa"/>
              <w:end w:w="120" w:type="dxa"/>
            </w:tcMar>
          </w:tcPr>
          <w:p>
            <w:pPr>
              <w:spacing w:after="0"/>
            </w:pPr>
            <w:r>
              <w:rPr>
                <w:rFonts w:ascii="Calibri" w:hAnsi="Calibri"/>
                <w:b/>
                <w:color w:val="1F4D78"/>
                <w:sz w:val="16"/>
              </w:rPr>
              <w:t>Шаг</w:t>
            </w:r>
          </w:p>
        </w:tc>
        <w:tc>
          <w:tcPr>
            <w:tcW w:type="dxa" w:w="3024"/>
            <w:shd w:fill="E8EEF5"/>
            <w:vAlign w:val="top"/>
            <w:tcMar>
              <w:top w:w="80" w:type="dxa"/>
              <w:bottom w:w="80" w:type="dxa"/>
              <w:start w:w="120" w:type="dxa"/>
              <w:end w:w="120" w:type="dxa"/>
            </w:tcMar>
          </w:tcPr>
          <w:p>
            <w:pPr>
              <w:spacing w:after="0"/>
            </w:pPr>
            <w:r>
              <w:rPr>
                <w:rFonts w:ascii="Calibri" w:hAnsi="Calibri"/>
                <w:b/>
                <w:color w:val="1F4D78"/>
                <w:sz w:val="16"/>
              </w:rPr>
              <w:t>Показатель</w:t>
            </w:r>
          </w:p>
        </w:tc>
        <w:tc>
          <w:tcPr>
            <w:tcW w:type="dxa" w:w="5544"/>
            <w:shd w:fill="E8EEF5"/>
            <w:vAlign w:val="top"/>
            <w:tcMar>
              <w:top w:w="80" w:type="dxa"/>
              <w:bottom w:w="80" w:type="dxa"/>
              <w:start w:w="120" w:type="dxa"/>
              <w:end w:w="120" w:type="dxa"/>
            </w:tcMar>
          </w:tcPr>
          <w:p>
            <w:pPr>
              <w:spacing w:after="0"/>
            </w:pPr>
            <w:r>
              <w:rPr>
                <w:rFonts w:ascii="Calibri" w:hAnsi="Calibri"/>
                <w:b/>
                <w:color w:val="1F4D78"/>
                <w:sz w:val="16"/>
              </w:rPr>
              <w:t>Как трактовать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w:t>
            </w:r>
          </w:p>
        </w:tc>
        <w:tc>
          <w:tcPr>
            <w:tcW w:type="dxa" w:w="3024"/>
            <w:vAlign w:val="top"/>
            <w:tcMar>
              <w:top w:w="80" w:type="dxa"/>
              <w:bottom w:w="80" w:type="dxa"/>
              <w:start w:w="120" w:type="dxa"/>
              <w:end w:w="120" w:type="dxa"/>
            </w:tcMar>
          </w:tcPr>
          <w:p>
            <w:pPr>
              <w:spacing w:after="0" w:line="252" w:lineRule="auto"/>
            </w:pPr>
            <w:r>
              <w:rPr>
                <w:rFonts w:ascii="Calibri" w:hAnsi="Calibri"/>
                <w:sz w:val="16"/>
              </w:rPr>
              <w:t>Итоговый статус</w:t>
            </w:r>
          </w:p>
        </w:tc>
        <w:tc>
          <w:tcPr>
            <w:tcW w:type="dxa" w:w="5544"/>
            <w:vAlign w:val="top"/>
            <w:tcMar>
              <w:top w:w="80" w:type="dxa"/>
              <w:bottom w:w="80" w:type="dxa"/>
              <w:start w:w="120" w:type="dxa"/>
              <w:end w:w="120" w:type="dxa"/>
            </w:tcMar>
          </w:tcPr>
          <w:p>
            <w:pPr>
              <w:spacing w:after="0" w:line="252" w:lineRule="auto"/>
            </w:pPr>
            <w:r>
              <w:rPr>
                <w:rFonts w:ascii="Calibri" w:hAnsi="Calibri"/>
                <w:sz w:val="16"/>
              </w:rPr>
              <w:t>Главное управленческое решение. При нескольких нарушениях показывает самое строгое; остальные зелёные числа блокировку не отменяют.</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2</w:t>
            </w:r>
          </w:p>
        </w:tc>
        <w:tc>
          <w:tcPr>
            <w:tcW w:type="dxa" w:w="3024"/>
            <w:vAlign w:val="top"/>
            <w:tcMar>
              <w:top w:w="80" w:type="dxa"/>
              <w:bottom w:w="80" w:type="dxa"/>
              <w:start w:w="120" w:type="dxa"/>
              <w:end w:w="120" w:type="dxa"/>
            </w:tcMar>
          </w:tcPr>
          <w:p>
            <w:pPr>
              <w:spacing w:after="0" w:line="252" w:lineRule="auto"/>
            </w:pPr>
            <w:r>
              <w:rPr>
                <w:rFonts w:ascii="Calibri" w:hAnsi="Calibri"/>
                <w:sz w:val="16"/>
              </w:rPr>
              <w:t>Запрашиваемая сумма</w:t>
            </w:r>
          </w:p>
        </w:tc>
        <w:tc>
          <w:tcPr>
            <w:tcW w:type="dxa" w:w="5544"/>
            <w:vAlign w:val="top"/>
            <w:tcMar>
              <w:top w:w="80" w:type="dxa"/>
              <w:bottom w:w="80" w:type="dxa"/>
              <w:start w:w="120" w:type="dxa"/>
              <w:end w:w="120" w:type="dxa"/>
            </w:tcMar>
          </w:tcPr>
          <w:p>
            <w:pPr>
              <w:spacing w:after="0" w:line="252" w:lineRule="auto"/>
            </w:pPr>
            <w:r>
              <w:rPr>
                <w:rFonts w:ascii="Calibri" w:hAnsi="Calibri"/>
                <w:sz w:val="16"/>
              </w:rPr>
              <w:t>Фактическое предложение банка, которое проверяется.</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3</w:t>
            </w:r>
          </w:p>
        </w:tc>
        <w:tc>
          <w:tcPr>
            <w:tcW w:type="dxa" w:w="3024"/>
            <w:vAlign w:val="top"/>
            <w:tcMar>
              <w:top w:w="80" w:type="dxa"/>
              <w:bottom w:w="80" w:type="dxa"/>
              <w:start w:w="120" w:type="dxa"/>
              <w:end w:w="120" w:type="dxa"/>
            </w:tcMar>
          </w:tcPr>
          <w:p>
            <w:pPr>
              <w:spacing w:after="0" w:line="252" w:lineRule="auto"/>
            </w:pPr>
            <w:r>
              <w:rPr>
                <w:rFonts w:ascii="Calibri" w:hAnsi="Calibri"/>
                <w:sz w:val="16"/>
              </w:rPr>
              <w:t>Рекомендуемый лимит</w:t>
            </w:r>
          </w:p>
        </w:tc>
        <w:tc>
          <w:tcPr>
            <w:tcW w:type="dxa" w:w="5544"/>
            <w:vAlign w:val="top"/>
            <w:tcMar>
              <w:top w:w="80" w:type="dxa"/>
              <w:bottom w:w="80" w:type="dxa"/>
              <w:start w:w="120" w:type="dxa"/>
              <w:end w:w="120" w:type="dxa"/>
            </w:tcMar>
          </w:tcPr>
          <w:p>
            <w:pPr>
              <w:spacing w:after="0" w:line="252" w:lineRule="auto"/>
            </w:pPr>
            <w:r>
              <w:rPr>
                <w:rFonts w:ascii="Calibri" w:hAnsi="Calibri"/>
                <w:sz w:val="16"/>
              </w:rPr>
              <w:t>Меньший из лимита по DSCR и по долг/EBITDA; при ошибке исходных данных не выводится. Положительный проектный эффект не повышает его, отрицательный может снизить.</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4</w:t>
            </w:r>
          </w:p>
        </w:tc>
        <w:tc>
          <w:tcPr>
            <w:tcW w:type="dxa" w:w="3024"/>
            <w:vAlign w:val="top"/>
            <w:tcMar>
              <w:top w:w="80" w:type="dxa"/>
              <w:bottom w:w="80" w:type="dxa"/>
              <w:start w:w="120" w:type="dxa"/>
              <w:end w:w="120" w:type="dxa"/>
            </w:tcMar>
          </w:tcPr>
          <w:p>
            <w:pPr>
              <w:spacing w:after="0" w:line="252" w:lineRule="auto"/>
            </w:pPr>
            <w:r>
              <w:rPr>
                <w:rFonts w:ascii="Calibri" w:hAnsi="Calibri"/>
                <w:sz w:val="16"/>
              </w:rPr>
              <w:t>Запас / превышение</w:t>
            </w:r>
          </w:p>
        </w:tc>
        <w:tc>
          <w:tcPr>
            <w:tcW w:type="dxa" w:w="5544"/>
            <w:vAlign w:val="top"/>
            <w:tcMar>
              <w:top w:w="80" w:type="dxa"/>
              <w:bottom w:w="80" w:type="dxa"/>
              <w:start w:w="120" w:type="dxa"/>
              <w:end w:w="120" w:type="dxa"/>
            </w:tcMar>
          </w:tcPr>
          <w:p>
            <w:pPr>
              <w:spacing w:after="0" w:line="252" w:lineRule="auto"/>
            </w:pPr>
            <w:r>
              <w:rPr>
                <w:rFonts w:ascii="Calibri" w:hAnsi="Calibri"/>
                <w:sz w:val="16"/>
              </w:rPr>
              <w:t>Положительное число — запас; отрицательное — превышение лимита.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5</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Средний CFADS</w:t>
            </w:r>
          </w:p>
        </w:tc>
        <w:tc>
          <w:tcPr>
            <w:tcW w:type="dxa" w:w="5544"/>
            <w:vAlign w:val="top"/>
            <w:tcMar>
              <w:top w:w="80" w:type="dxa"/>
              <w:bottom w:w="80" w:type="dxa"/>
              <w:start w:w="120" w:type="dxa"/>
              <w:end w:w="120" w:type="dxa"/>
            </w:tcMar>
          </w:tcPr>
          <w:p>
            <w:pPr>
              <w:spacing w:after="0" w:line="252" w:lineRule="auto"/>
            </w:pPr>
            <w:r>
              <w:rPr>
                <w:rFonts w:ascii="Calibri" w:hAnsi="Calibri"/>
                <w:sz w:val="16"/>
              </w:rPr>
              <w:t>Обычная денежная способность бизнеса до долга.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6</w:t>
            </w:r>
          </w:p>
        </w:tc>
        <w:tc>
          <w:tcPr>
            <w:tcW w:type="dxa" w:w="3024"/>
            <w:vAlign w:val="top"/>
            <w:tcMar>
              <w:top w:w="80" w:type="dxa"/>
              <w:bottom w:w="80" w:type="dxa"/>
              <w:start w:w="120" w:type="dxa"/>
              <w:end w:w="120" w:type="dxa"/>
            </w:tcMar>
          </w:tcPr>
          <w:p>
            <w:pPr>
              <w:spacing w:after="0" w:line="252" w:lineRule="auto"/>
            </w:pPr>
            <w:r>
              <w:rPr>
                <w:rFonts w:ascii="Calibri" w:hAnsi="Calibri"/>
                <w:sz w:val="16"/>
              </w:rPr>
              <w:t>CFADS по 3 худшим месяцам</w:t>
            </w:r>
          </w:p>
        </w:tc>
        <w:tc>
          <w:tcPr>
            <w:tcW w:type="dxa" w:w="5544"/>
            <w:vAlign w:val="top"/>
            <w:tcMar>
              <w:top w:w="80" w:type="dxa"/>
              <w:bottom w:w="80" w:type="dxa"/>
              <w:start w:w="120" w:type="dxa"/>
              <w:end w:w="120" w:type="dxa"/>
            </w:tcMar>
          </w:tcPr>
          <w:p>
            <w:pPr>
              <w:spacing w:after="0" w:line="252" w:lineRule="auto"/>
            </w:pPr>
            <w:r>
              <w:rPr>
                <w:rFonts w:ascii="Calibri" w:hAnsi="Calibri"/>
                <w:sz w:val="16"/>
              </w:rPr>
              <w:t>Консервативный показатель слабых месяцев.</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7</w:t>
            </w:r>
          </w:p>
        </w:tc>
        <w:tc>
          <w:tcPr>
            <w:tcW w:type="dxa" w:w="3024"/>
            <w:vAlign w:val="top"/>
            <w:tcMar>
              <w:top w:w="80" w:type="dxa"/>
              <w:bottom w:w="80" w:type="dxa"/>
              <w:start w:w="120" w:type="dxa"/>
              <w:end w:w="120" w:type="dxa"/>
            </w:tcMar>
          </w:tcPr>
          <w:p>
            <w:pPr>
              <w:spacing w:after="0" w:line="252" w:lineRule="auto"/>
            </w:pPr>
            <w:r>
              <w:rPr>
                <w:rFonts w:ascii="Calibri" w:hAnsi="Calibri"/>
                <w:sz w:val="16"/>
              </w:rPr>
              <w:t>CFADS в заданном стрессе</w:t>
            </w:r>
          </w:p>
        </w:tc>
        <w:tc>
          <w:tcPr>
            <w:tcW w:type="dxa" w:w="5544"/>
            <w:vAlign w:val="top"/>
            <w:tcMar>
              <w:top w:w="80" w:type="dxa"/>
              <w:bottom w:w="80" w:type="dxa"/>
              <w:start w:w="120" w:type="dxa"/>
              <w:end w:w="120" w:type="dxa"/>
            </w:tcMar>
          </w:tcPr>
          <w:p>
            <w:pPr>
              <w:spacing w:after="0" w:line="252" w:lineRule="auto"/>
            </w:pPr>
            <w:r>
              <w:rPr>
                <w:rFonts w:ascii="Calibri" w:hAnsi="Calibri"/>
                <w:sz w:val="16"/>
              </w:rPr>
              <w:t>Стрессовый денежный поток бизнеса с учётом отрицательного эффекта включённого проекта.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8</w:t>
            </w:r>
          </w:p>
        </w:tc>
        <w:tc>
          <w:tcPr>
            <w:tcW w:type="dxa" w:w="3024"/>
            <w:vAlign w:val="top"/>
            <w:tcMar>
              <w:top w:w="80" w:type="dxa"/>
              <w:bottom w:w="80" w:type="dxa"/>
              <w:start w:w="120" w:type="dxa"/>
              <w:end w:w="120" w:type="dxa"/>
            </w:tcMar>
          </w:tcPr>
          <w:p>
            <w:pPr>
              <w:spacing w:after="0" w:line="252" w:lineRule="auto"/>
            </w:pPr>
            <w:r>
              <w:rPr>
                <w:rFonts w:ascii="Calibri" w:hAnsi="Calibri"/>
                <w:sz w:val="16"/>
              </w:rPr>
              <w:t>Пиковый общий платёж</w:t>
            </w:r>
          </w:p>
        </w:tc>
        <w:tc>
          <w:tcPr>
            <w:tcW w:type="dxa" w:w="5544"/>
            <w:vAlign w:val="top"/>
            <w:tcMar>
              <w:top w:w="80" w:type="dxa"/>
              <w:bottom w:w="80" w:type="dxa"/>
              <w:start w:w="120" w:type="dxa"/>
              <w:end w:w="120" w:type="dxa"/>
            </w:tcMar>
          </w:tcPr>
          <w:p>
            <w:pPr>
              <w:spacing w:after="0" w:line="252" w:lineRule="auto"/>
            </w:pPr>
            <w:r>
              <w:rPr>
                <w:rFonts w:ascii="Calibri" w:hAnsi="Calibri"/>
                <w:sz w:val="16"/>
              </w:rPr>
              <w:t>Старые долги после сделки плюс новый максимальный платёж.</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9</w:t>
            </w:r>
          </w:p>
        </w:tc>
        <w:tc>
          <w:tcPr>
            <w:tcW w:type="dxa" w:w="3024"/>
            <w:vAlign w:val="top"/>
            <w:tcMar>
              <w:top w:w="80" w:type="dxa"/>
              <w:bottom w:w="80" w:type="dxa"/>
              <w:start w:w="120" w:type="dxa"/>
              <w:end w:w="120" w:type="dxa"/>
            </w:tcMar>
          </w:tcPr>
          <w:p>
            <w:pPr>
              <w:spacing w:after="0" w:line="252" w:lineRule="auto"/>
            </w:pPr>
            <w:r>
              <w:rPr>
                <w:rFonts w:ascii="Calibri" w:hAnsi="Calibri"/>
                <w:sz w:val="16"/>
              </w:rPr>
              <w:t>DSCR: средний месяц</w:t>
            </w:r>
          </w:p>
        </w:tc>
        <w:tc>
          <w:tcPr>
            <w:tcW w:type="dxa" w:w="5544"/>
            <w:vAlign w:val="top"/>
            <w:tcMar>
              <w:top w:w="80" w:type="dxa"/>
              <w:bottom w:w="80" w:type="dxa"/>
              <w:start w:w="120" w:type="dxa"/>
              <w:end w:w="120" w:type="dxa"/>
            </w:tcMar>
          </w:tcPr>
          <w:p>
            <w:pPr>
              <w:spacing w:after="0" w:line="252" w:lineRule="auto"/>
            </w:pPr>
            <w:r>
              <w:rPr>
                <w:rFonts w:ascii="Calibri" w:hAnsi="Calibri"/>
                <w:sz w:val="16"/>
              </w:rPr>
              <w:t>Обычный уровень покрытия.</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10</w:t>
            </w:r>
          </w:p>
        </w:tc>
        <w:tc>
          <w:tcPr>
            <w:tcW w:type="dxa" w:w="3024"/>
            <w:vAlign w:val="top"/>
            <w:tcMar>
              <w:top w:w="80" w:type="dxa"/>
              <w:bottom w:w="80" w:type="dxa"/>
              <w:start w:w="120" w:type="dxa"/>
              <w:end w:w="120" w:type="dxa"/>
            </w:tcMar>
          </w:tcPr>
          <w:p>
            <w:pPr>
              <w:spacing w:after="0" w:line="252" w:lineRule="auto"/>
            </w:pPr>
            <w:r>
              <w:rPr>
                <w:rFonts w:ascii="Calibri" w:hAnsi="Calibri"/>
                <w:sz w:val="16"/>
              </w:rPr>
              <w:t>DSCR: 3 худших месяца</w:t>
            </w:r>
          </w:p>
        </w:tc>
        <w:tc>
          <w:tcPr>
            <w:tcW w:type="dxa" w:w="5544"/>
            <w:vAlign w:val="top"/>
            <w:tcMar>
              <w:top w:w="80" w:type="dxa"/>
              <w:bottom w:w="80" w:type="dxa"/>
              <w:start w:w="120" w:type="dxa"/>
              <w:end w:w="120" w:type="dxa"/>
            </w:tcMar>
          </w:tcPr>
          <w:p>
            <w:pPr>
              <w:spacing w:after="0" w:line="252" w:lineRule="auto"/>
            </w:pPr>
            <w:r>
              <w:rPr>
                <w:rFonts w:ascii="Calibri" w:hAnsi="Calibri"/>
                <w:sz w:val="16"/>
              </w:rPr>
              <w:t>Покрытие в слабых исторических месяцах.</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11</w:t>
            </w:r>
          </w:p>
        </w:tc>
        <w:tc>
          <w:tcPr>
            <w:tcW w:type="dxa" w:w="3024"/>
            <w:vAlign w:val="top"/>
            <w:tcMar>
              <w:top w:w="80" w:type="dxa"/>
              <w:bottom w:w="80" w:type="dxa"/>
              <w:start w:w="120" w:type="dxa"/>
              <w:end w:w="120" w:type="dxa"/>
            </w:tcMar>
          </w:tcPr>
          <w:p>
            <w:pPr>
              <w:spacing w:after="0" w:line="252" w:lineRule="auto"/>
            </w:pPr>
            <w:r>
              <w:rPr>
                <w:rFonts w:ascii="Calibri" w:hAnsi="Calibri"/>
                <w:sz w:val="16"/>
              </w:rPr>
              <w:t>DSCR: стресс</w:t>
            </w:r>
          </w:p>
        </w:tc>
        <w:tc>
          <w:tcPr>
            <w:tcW w:type="dxa" w:w="5544"/>
            <w:vAlign w:val="top"/>
            <w:tcMar>
              <w:top w:w="80" w:type="dxa"/>
              <w:bottom w:w="80" w:type="dxa"/>
              <w:start w:w="120" w:type="dxa"/>
              <w:end w:w="120" w:type="dxa"/>
            </w:tcMar>
          </w:tcPr>
          <w:p>
            <w:pPr>
              <w:spacing w:after="0" w:line="252" w:lineRule="auto"/>
            </w:pPr>
            <w:r>
              <w:rPr>
                <w:rFonts w:ascii="Calibri" w:hAnsi="Calibri"/>
                <w:sz w:val="16"/>
              </w:rPr>
              <w:t>Покрытие при падении выручки, отдельном пересчёте расходов и учёте отрицательного эффекта проекта.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12</w:t>
            </w:r>
          </w:p>
        </w:tc>
        <w:tc>
          <w:tcPr>
            <w:tcW w:type="dxa" w:w="3024"/>
            <w:vAlign w:val="top"/>
            <w:tcMar>
              <w:top w:w="80" w:type="dxa"/>
              <w:bottom w:w="80" w:type="dxa"/>
              <w:start w:w="120" w:type="dxa"/>
              <w:end w:w="120" w:type="dxa"/>
            </w:tcMar>
          </w:tcPr>
          <w:p>
            <w:pPr>
              <w:spacing w:after="0" w:line="252" w:lineRule="auto"/>
            </w:pPr>
            <w:r>
              <w:rPr>
                <w:rFonts w:ascii="Calibri" w:hAnsi="Calibri"/>
                <w:sz w:val="16"/>
              </w:rPr>
              <w:t>Долг / EBITDA</w:t>
            </w:r>
          </w:p>
        </w:tc>
        <w:tc>
          <w:tcPr>
            <w:tcW w:type="dxa" w:w="5544"/>
            <w:vAlign w:val="top"/>
            <w:tcMar>
              <w:top w:w="80" w:type="dxa"/>
              <w:bottom w:w="80" w:type="dxa"/>
              <w:start w:w="120" w:type="dxa"/>
              <w:end w:w="120" w:type="dxa"/>
            </w:tcMar>
          </w:tcPr>
          <w:p>
            <w:pPr>
              <w:spacing w:after="0" w:line="252" w:lineRule="auto"/>
            </w:pPr>
            <w:r>
              <w:rPr>
                <w:rFonts w:ascii="Calibri" w:hAnsi="Calibri"/>
                <w:sz w:val="16"/>
              </w:rPr>
              <w:t>Общая долговая нагрузка после сделки.</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13</w:t>
            </w:r>
          </w:p>
        </w:tc>
        <w:tc>
          <w:tcPr>
            <w:tcW w:type="dxa" w:w="3024"/>
            <w:vAlign w:val="top"/>
            <w:tcMar>
              <w:top w:w="80" w:type="dxa"/>
              <w:bottom w:w="80" w:type="dxa"/>
              <w:start w:w="120" w:type="dxa"/>
              <w:end w:w="120" w:type="dxa"/>
            </w:tcMar>
          </w:tcPr>
          <w:p>
            <w:pPr>
              <w:spacing w:after="0" w:line="252" w:lineRule="auto"/>
            </w:pPr>
            <w:r>
              <w:rPr>
                <w:rFonts w:ascii="Calibri" w:hAnsi="Calibri"/>
                <w:sz w:val="16"/>
              </w:rPr>
              <w:t>Денежный резерв</w:t>
            </w:r>
          </w:p>
        </w:tc>
        <w:tc>
          <w:tcPr>
            <w:tcW w:type="dxa" w:w="5544"/>
            <w:vAlign w:val="top"/>
            <w:tcMar>
              <w:top w:w="80" w:type="dxa"/>
              <w:bottom w:w="80" w:type="dxa"/>
              <w:start w:w="120" w:type="dxa"/>
              <w:end w:w="120" w:type="dxa"/>
            </w:tcMar>
          </w:tcPr>
          <w:p>
            <w:pPr>
              <w:spacing w:after="0" w:line="252" w:lineRule="auto"/>
            </w:pPr>
            <w:r>
              <w:rPr>
                <w:rFonts w:ascii="Calibri" w:hAnsi="Calibri"/>
                <w:sz w:val="16"/>
              </w:rPr>
              <w:t>На сколько месяцев хватит текущих денег при той же полной базе расходов, по которой рассчитан денежный пол.</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14</w:t>
            </w:r>
          </w:p>
        </w:tc>
        <w:tc>
          <w:tcPr>
            <w:tcW w:type="dxa" w:w="3024"/>
            <w:vAlign w:val="top"/>
            <w:tcMar>
              <w:top w:w="80" w:type="dxa"/>
              <w:bottom w:w="80" w:type="dxa"/>
              <w:start w:w="120" w:type="dxa"/>
              <w:end w:w="120" w:type="dxa"/>
            </w:tcMar>
          </w:tcPr>
          <w:p>
            <w:pPr>
              <w:spacing w:after="0" w:line="252" w:lineRule="auto"/>
            </w:pPr>
            <w:r>
              <w:rPr>
                <w:rFonts w:ascii="Calibri" w:hAnsi="Calibri"/>
                <w:sz w:val="16"/>
              </w:rPr>
              <w:t>Мин. остаток в стрессе</w:t>
            </w:r>
          </w:p>
        </w:tc>
        <w:tc>
          <w:tcPr>
            <w:tcW w:type="dxa" w:w="5544"/>
            <w:vAlign w:val="top"/>
            <w:tcMar>
              <w:top w:w="80" w:type="dxa"/>
              <w:bottom w:w="80" w:type="dxa"/>
              <w:start w:w="120" w:type="dxa"/>
              <w:end w:w="120" w:type="dxa"/>
            </w:tcMar>
          </w:tcPr>
          <w:p>
            <w:pPr>
              <w:spacing w:after="0" w:line="252" w:lineRule="auto"/>
            </w:pPr>
            <w:r>
              <w:rPr>
                <w:rFonts w:ascii="Calibri" w:hAnsi="Calibri"/>
                <w:sz w:val="16"/>
              </w:rPr>
              <w:t>Худшая точка денег в 12-месячном прогнозе.</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15</w:t>
            </w:r>
          </w:p>
        </w:tc>
        <w:tc>
          <w:tcPr>
            <w:tcW w:type="dxa" w:w="3024"/>
            <w:vAlign w:val="top"/>
            <w:tcMar>
              <w:top w:w="80" w:type="dxa"/>
              <w:bottom w:w="80" w:type="dxa"/>
              <w:start w:w="120" w:type="dxa"/>
              <w:end w:w="120" w:type="dxa"/>
            </w:tcMar>
          </w:tcPr>
          <w:p>
            <w:pPr>
              <w:spacing w:after="0" w:line="252" w:lineRule="auto"/>
            </w:pPr>
            <w:r>
              <w:rPr>
                <w:rFonts w:ascii="Calibri" w:hAnsi="Calibri"/>
                <w:sz w:val="16"/>
              </w:rPr>
              <w:t>Контроли сделки</w:t>
            </w:r>
          </w:p>
        </w:tc>
        <w:tc>
          <w:tcPr>
            <w:tcW w:type="dxa" w:w="5544"/>
            <w:vAlign w:val="top"/>
            <w:tcMar>
              <w:top w:w="80" w:type="dxa"/>
              <w:bottom w:w="80" w:type="dxa"/>
              <w:start w:w="120" w:type="dxa"/>
              <w:end w:w="120" w:type="dxa"/>
            </w:tcMar>
          </w:tcPr>
          <w:p>
            <w:pPr>
              <w:spacing w:after="0" w:line="252" w:lineRule="auto"/>
            </w:pPr>
            <w:r>
              <w:rPr>
                <w:rFonts w:ascii="Calibri" w:hAnsi="Calibri"/>
                <w:sz w:val="16"/>
              </w:rPr>
              <w:t>Условия, распределение и долги должны быть согласованы.</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16</w:t>
            </w:r>
          </w:p>
        </w:tc>
        <w:tc>
          <w:tcPr>
            <w:tcW w:type="dxa" w:w="3024"/>
            <w:vAlign w:val="top"/>
            <w:tcMar>
              <w:top w:w="80" w:type="dxa"/>
              <w:bottom w:w="80" w:type="dxa"/>
              <w:start w:w="120" w:type="dxa"/>
              <w:end w:w="120" w:type="dxa"/>
            </w:tcMar>
          </w:tcPr>
          <w:p>
            <w:pPr>
              <w:spacing w:after="0" w:line="252" w:lineRule="auto"/>
            </w:pPr>
            <w:r>
              <w:rPr>
                <w:rFonts w:ascii="Calibri" w:hAnsi="Calibri"/>
                <w:sz w:val="16"/>
              </w:rPr>
              <w:t>Управленческий вывод</w:t>
            </w:r>
          </w:p>
        </w:tc>
        <w:tc>
          <w:tcPr>
            <w:tcW w:type="dxa" w:w="5544"/>
            <w:vAlign w:val="top"/>
            <w:tcMar>
              <w:top w:w="80" w:type="dxa"/>
              <w:bottom w:w="80" w:type="dxa"/>
              <w:start w:w="120" w:type="dxa"/>
              <w:end w:w="120" w:type="dxa"/>
            </w:tcMar>
          </w:tcPr>
          <w:p>
            <w:pPr>
              <w:spacing w:after="0" w:line="252" w:lineRule="auto"/>
            </w:pPr>
            <w:r>
              <w:rPr>
                <w:rFonts w:ascii="Calibri" w:hAnsi="Calibri"/>
                <w:sz w:val="16"/>
              </w:rPr>
              <w:t>Текстовая расшифровка статуса и необходимое действие.</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17</w:t>
            </w:r>
          </w:p>
        </w:tc>
        <w:tc>
          <w:tcPr>
            <w:tcW w:type="dxa" w:w="3024"/>
            <w:vAlign w:val="top"/>
            <w:tcMar>
              <w:top w:w="80" w:type="dxa"/>
              <w:bottom w:w="80" w:type="dxa"/>
              <w:start w:w="120" w:type="dxa"/>
              <w:end w:w="120" w:type="dxa"/>
            </w:tcMar>
          </w:tcPr>
          <w:p>
            <w:pPr>
              <w:spacing w:after="0" w:line="252" w:lineRule="auto"/>
            </w:pPr>
            <w:r>
              <w:rPr>
                <w:rFonts w:ascii="Calibri" w:hAnsi="Calibri"/>
                <w:sz w:val="16"/>
              </w:rPr>
              <w:t>Экономика вложения</w:t>
            </w:r>
          </w:p>
        </w:tc>
        <w:tc>
          <w:tcPr>
            <w:tcW w:type="dxa" w:w="5544"/>
            <w:vAlign w:val="top"/>
            <w:tcMar>
              <w:top w:w="80" w:type="dxa"/>
              <w:bottom w:w="80" w:type="dxa"/>
              <w:start w:w="120" w:type="dxa"/>
              <w:end w:w="120" w:type="dxa"/>
            </w:tcMar>
          </w:tcPr>
          <w:p>
            <w:pPr>
              <w:spacing w:after="0" w:line="252" w:lineRule="auto"/>
            </w:pPr>
            <w:r>
              <w:rPr>
                <w:rFonts w:ascii="Calibri" w:hAnsi="Calibri"/>
                <w:sz w:val="16"/>
              </w:rPr>
              <w:t>Положительная экономика проекта показывается справочно; отрицательный поток участвует в проверке кредита.</w:t>
            </w:r>
          </w:p>
        </w:tc>
      </w:tr>
      <w:tr>
        <w:trPr>
          <w:cantSplit/>
        </w:trPr>
        <w:tc>
          <w:tcPr>
            <w:tcW w:type="dxa" w:w="792"/>
            <w:vAlign w:val="top"/>
            <w:tcMar>
              <w:top w:w="80" w:type="dxa"/>
              <w:bottom w:w="80" w:type="dxa"/>
              <w:start w:w="120" w:type="dxa"/>
              <w:end w:w="120" w:type="dxa"/>
            </w:tcMar>
          </w:tcPr>
          <w:p>
            <w:pPr>
              <w:spacing w:after="0" w:line="252" w:lineRule="auto"/>
            </w:pPr>
            <w:r>
              <w:rPr>
                <w:rFonts w:ascii="Calibri" w:hAnsi="Calibri"/>
                <w:b/>
                <w:sz w:val="16"/>
              </w:rPr>
              <w:t>18</w:t>
            </w:r>
          </w:p>
        </w:tc>
        <w:tc>
          <w:tcPr>
            <w:tcW w:type="dxa" w:w="3024"/>
            <w:vAlign w:val="top"/>
            <w:tcMar>
              <w:top w:w="80" w:type="dxa"/>
              <w:bottom w:w="80" w:type="dxa"/>
              <w:start w:w="120" w:type="dxa"/>
              <w:end w:w="120" w:type="dxa"/>
            </w:tcMar>
          </w:tcPr>
          <w:p>
            <w:pPr>
              <w:spacing w:after="0" w:line="252" w:lineRule="auto"/>
            </w:pPr>
            <w:r>
              <w:rPr>
                <w:rFonts w:ascii="Calibri" w:hAnsi="Calibri"/>
                <w:sz w:val="16"/>
              </w:rPr>
              <w:t>Помесячный график DSCR</w:t>
            </w:r>
          </w:p>
        </w:tc>
        <w:tc>
          <w:tcPr>
            <w:tcW w:type="dxa" w:w="5544"/>
            <w:vAlign w:val="top"/>
            <w:tcMar>
              <w:top w:w="80" w:type="dxa"/>
              <w:bottom w:w="80" w:type="dxa"/>
              <w:start w:w="120" w:type="dxa"/>
              <w:end w:w="120" w:type="dxa"/>
            </w:tcMar>
          </w:tcPr>
          <w:p>
            <w:pPr>
              <w:spacing w:after="0" w:line="252" w:lineRule="auto"/>
            </w:pPr>
            <w:r>
              <w:rPr>
                <w:rFonts w:ascii="Calibri" w:hAnsi="Calibri"/>
                <w:sz w:val="16"/>
              </w:rPr>
              <w:t>Показывает сезонные провалы и использование резерва.</w:t>
            </w:r>
          </w:p>
        </w:tc>
      </w:tr>
    </w:tbl>
    <w:p>
      <w:pPr>
        <w:spacing w:after="20"/>
      </w:pPr>
    </w:p>
    <w:p>
      <w:pPr>
        <w:pStyle w:val="Heading2"/>
        <w:keepNext w:val="1"/>
      </w:pPr>
      <w:r>
        <w:t>Запас, который стоит требовать</w:t>
      </w:r>
    </w:p>
    <w:p>
      <w:pPr>
        <w:pStyle w:val="ListBullet"/>
      </w:pPr>
      <w:r>
        <w:t>Не стремиться брать ровно безопасный лимит. Запас 10–20% — рабочий ориентир этой таблицы, а не единая норма. Для сезонного или нестабильного бизнеса может потребоваться больший запас.</w:t>
      </w:r>
    </w:p>
    <w:p>
      <w:pPr>
        <w:pStyle w:val="ListBullet"/>
      </w:pPr>
      <w:r>
        <w:t>Если стресс-DSCR только на 0,01–0,10 выше цели, статус пограничный даже при формальном прохождении.</w:t>
      </w:r>
    </w:p>
    <w:p>
      <w:pPr>
        <w:pStyle w:val="ListBullet"/>
      </w:pPr>
      <w:r>
        <w:t>Если платёж покрывается, но резерв ниже денежного пола, кредит нельзя считать комфортным.</w:t>
      </w:r>
    </w:p>
    <w:p>
      <w:bookmarkStart w:id="10" w:name="sec10"/>
      <w:pPr>
        <w:pStyle w:val="Heading1"/>
        <w:pageBreakBefore w:val="0"/>
        <w:keepNext w:val="1"/>
      </w:pPr>
      <w:r>
        <w:t>10. Листы 6 и 7: безопасный лимит и график платежей</w:t>
      </w:r>
      <w:bookmarkEnd w:id="10"/>
    </w:p>
    <w:p>
      <w:pPr>
        <w:pStyle w:val="Heading2"/>
        <w:keepNext w:val="1"/>
      </w:pPr>
      <w:r>
        <w:t>Лист 6_Расчет_лимита</w:t>
      </w:r>
    </w:p>
    <w:p>
      <w:r>
        <w:t>Лист показывает, какое ограничение реально связывает сумму кредита. На этом листе ничего не вводится.</w:t>
      </w:r>
    </w:p>
    <w:tbl>
      <w:tblPr>
        <w:tblStyle w:val="TableGrid"/>
        <w:tblW w:type="dxa" w:w="9360"/>
        <w:jc w:val="left"/>
        <w:tblLayout w:type="fixed"/>
        <w:tblLook w:firstColumn="1" w:firstRow="1" w:lastColumn="0" w:lastRow="0" w:noHBand="0" w:noVBand="1" w:val="04A0"/>
        <w:tblInd w:type="dxa" w:w="120"/>
      </w:tblPr>
      <w:tblGrid>
        <w:gridCol w:w="2304"/>
        <w:gridCol w:w="4392"/>
        <w:gridCol w:w="2664"/>
      </w:tblGrid>
      <w:tr>
        <w:trPr>
          <w:tblHeader w:val="true"/>
          <w:cantSplit/>
        </w:trPr>
        <w:tc>
          <w:tcPr>
            <w:tcW w:type="dxa" w:w="2304"/>
            <w:shd w:fill="E8EEF5"/>
            <w:vAlign w:val="top"/>
            <w:tcMar>
              <w:top w:w="80" w:type="dxa"/>
              <w:bottom w:w="80" w:type="dxa"/>
              <w:start w:w="120" w:type="dxa"/>
              <w:end w:w="120" w:type="dxa"/>
            </w:tcMar>
          </w:tcPr>
          <w:p>
            <w:pPr>
              <w:spacing w:after="0"/>
            </w:pPr>
            <w:r>
              <w:rPr>
                <w:rFonts w:ascii="Calibri" w:hAnsi="Calibri"/>
                <w:b/>
                <w:color w:val="1F4D78"/>
                <w:sz w:val="17"/>
              </w:rPr>
              <w:t>Показатель</w:t>
            </w:r>
          </w:p>
        </w:tc>
        <w:tc>
          <w:tcPr>
            <w:tcW w:type="dxa" w:w="4392"/>
            <w:shd w:fill="E8EEF5"/>
            <w:vAlign w:val="top"/>
            <w:tcMar>
              <w:top w:w="80" w:type="dxa"/>
              <w:bottom w:w="80" w:type="dxa"/>
              <w:start w:w="120" w:type="dxa"/>
              <w:end w:w="120" w:type="dxa"/>
            </w:tcMar>
          </w:tcPr>
          <w:p>
            <w:pPr>
              <w:spacing w:after="0"/>
            </w:pPr>
            <w:r>
              <w:rPr>
                <w:rFonts w:ascii="Calibri" w:hAnsi="Calibri"/>
                <w:b/>
                <w:color w:val="1F4D78"/>
                <w:sz w:val="17"/>
              </w:rPr>
              <w:t>Логика</w:t>
            </w:r>
          </w:p>
        </w:tc>
        <w:tc>
          <w:tcPr>
            <w:tcW w:type="dxa" w:w="2664"/>
            <w:shd w:fill="E8EEF5"/>
            <w:vAlign w:val="top"/>
            <w:tcMar>
              <w:top w:w="80" w:type="dxa"/>
              <w:bottom w:w="80" w:type="dxa"/>
              <w:start w:w="120" w:type="dxa"/>
              <w:end w:w="120" w:type="dxa"/>
            </w:tcMar>
          </w:tcPr>
          <w:p>
            <w:pPr>
              <w:spacing w:after="0"/>
            </w:pPr>
            <w:r>
              <w:rPr>
                <w:rFonts w:ascii="Calibri" w:hAnsi="Calibri"/>
                <w:b/>
                <w:color w:val="1F4D78"/>
                <w:sz w:val="17"/>
              </w:rPr>
              <w:t>Практическое действие</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Лимит по DSCR</w:t>
            </w:r>
          </w:p>
        </w:tc>
        <w:tc>
          <w:tcPr>
            <w:tcW w:type="dxa" w:w="4392"/>
            <w:vAlign w:val="top"/>
            <w:tcMar>
              <w:top w:w="80" w:type="dxa"/>
              <w:bottom w:w="80" w:type="dxa"/>
              <w:start w:w="120" w:type="dxa"/>
              <w:end w:w="120" w:type="dxa"/>
            </w:tcMar>
          </w:tcPr>
          <w:p>
            <w:pPr>
              <w:spacing w:after="0" w:line="252" w:lineRule="auto"/>
            </w:pPr>
            <w:r>
              <w:rPr>
                <w:rFonts w:ascii="Calibri" w:hAnsi="Calibri"/>
                <w:sz w:val="17"/>
              </w:rPr>
              <w:t>Максимальная сумма, при которой платёж укладывается в доступный CFADS при целевом DSCR; отрицательный эффект проекта уменьшает CFADS.</w:t>
            </w:r>
          </w:p>
        </w:tc>
        <w:tc>
          <w:tcPr>
            <w:tcW w:type="dxa" w:w="2664"/>
            <w:vAlign w:val="top"/>
            <w:tcMar>
              <w:top w:w="80" w:type="dxa"/>
              <w:bottom w:w="80" w:type="dxa"/>
              <w:start w:w="120" w:type="dxa"/>
              <w:end w:w="120" w:type="dxa"/>
            </w:tcMar>
          </w:tcPr>
          <w:p>
            <w:pPr>
              <w:spacing w:after="0" w:line="252" w:lineRule="auto"/>
            </w:pPr>
            <w:r>
              <w:rPr>
                <w:rFonts w:ascii="Calibri" w:hAnsi="Calibri"/>
                <w:sz w:val="17"/>
              </w:rPr>
              <w:t>Если он связывает — снижать сумму, ставку или платёж; увеличивать срок.</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Лимит по долг / EBITDA</w:t>
            </w:r>
          </w:p>
        </w:tc>
        <w:tc>
          <w:tcPr>
            <w:tcW w:type="dxa" w:w="4392"/>
            <w:vAlign w:val="top"/>
            <w:tcMar>
              <w:top w:w="80" w:type="dxa"/>
              <w:bottom w:w="80" w:type="dxa"/>
              <w:start w:w="120" w:type="dxa"/>
              <w:end w:w="120" w:type="dxa"/>
            </w:tcMar>
          </w:tcPr>
          <w:p>
            <w:pPr>
              <w:spacing w:after="0" w:line="252" w:lineRule="auto"/>
            </w:pPr>
            <w:r>
              <w:rPr>
                <w:rFonts w:ascii="Calibri" w:hAnsi="Calibri"/>
                <w:sz w:val="17"/>
              </w:rPr>
              <w:t>Максимальная сумма, не выводящая общий долг выше заданного коэффициента.</w:t>
            </w:r>
          </w:p>
        </w:tc>
        <w:tc>
          <w:tcPr>
            <w:tcW w:type="dxa" w:w="2664"/>
            <w:vAlign w:val="top"/>
            <w:tcMar>
              <w:top w:w="80" w:type="dxa"/>
              <w:bottom w:w="80" w:type="dxa"/>
              <w:start w:w="120" w:type="dxa"/>
              <w:end w:w="120" w:type="dxa"/>
            </w:tcMar>
          </w:tcPr>
          <w:p>
            <w:pPr>
              <w:spacing w:after="0" w:line="252" w:lineRule="auto"/>
            </w:pPr>
            <w:r>
              <w:rPr>
                <w:rFonts w:ascii="Calibri" w:hAnsi="Calibri"/>
                <w:sz w:val="17"/>
              </w:rPr>
              <w:t>Если он связывает — сначала снижать общий долг или наращивать подтверждённую EBITDA.</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Рекомендуемый лимит</w:t>
            </w:r>
          </w:p>
        </w:tc>
        <w:tc>
          <w:tcPr>
            <w:tcW w:type="dxa" w:w="4392"/>
            <w:vAlign w:val="top"/>
            <w:tcMar>
              <w:top w:w="80" w:type="dxa"/>
              <w:bottom w:w="80" w:type="dxa"/>
              <w:start w:w="120" w:type="dxa"/>
              <w:end w:w="120" w:type="dxa"/>
            </w:tcMar>
          </w:tcPr>
          <w:p>
            <w:pPr>
              <w:spacing w:after="0" w:line="252" w:lineRule="auto"/>
            </w:pPr>
            <w:r>
              <w:rPr>
                <w:rFonts w:ascii="Calibri" w:hAnsi="Calibri"/>
                <w:sz w:val="17"/>
              </w:rPr>
              <w:t>Минимум лимита по DSCR и по долг/EBITDA. Положительный прогноз проекта не увеличивает результат.</w:t>
            </w:r>
          </w:p>
        </w:tc>
        <w:tc>
          <w:tcPr>
            <w:tcW w:type="dxa" w:w="2664"/>
            <w:vAlign w:val="top"/>
            <w:tcMar>
              <w:top w:w="80" w:type="dxa"/>
              <w:bottom w:w="80" w:type="dxa"/>
              <w:start w:w="120" w:type="dxa"/>
              <w:end w:w="120" w:type="dxa"/>
            </w:tcMar>
          </w:tcPr>
          <w:p>
            <w:pPr>
              <w:spacing w:after="0" w:line="252" w:lineRule="auto"/>
            </w:pPr>
            <w:r>
              <w:rPr>
                <w:rFonts w:ascii="Calibri" w:hAnsi="Calibri"/>
                <w:sz w:val="17"/>
              </w:rPr>
              <w:t>Сравнивать с запрашиваемой суммой.</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Ограничивающий критерий</w:t>
            </w:r>
          </w:p>
        </w:tc>
        <w:tc>
          <w:tcPr>
            <w:tcW w:type="dxa" w:w="4392"/>
            <w:vAlign w:val="top"/>
            <w:tcMar>
              <w:top w:w="80" w:type="dxa"/>
              <w:bottom w:w="80" w:type="dxa"/>
              <w:start w:w="120" w:type="dxa"/>
              <w:end w:w="120" w:type="dxa"/>
            </w:tcMar>
          </w:tcPr>
          <w:p>
            <w:pPr>
              <w:spacing w:after="0" w:line="252" w:lineRule="auto"/>
            </w:pPr>
            <w:r>
              <w:rPr>
                <w:rFonts w:ascii="Calibri" w:hAnsi="Calibri"/>
                <w:sz w:val="17"/>
              </w:rPr>
              <w:t>Показывает, что именно первым останавливает сумму.</w:t>
            </w:r>
          </w:p>
        </w:tc>
        <w:tc>
          <w:tcPr>
            <w:tcW w:type="dxa" w:w="2664"/>
            <w:vAlign w:val="top"/>
            <w:tcMar>
              <w:top w:w="80" w:type="dxa"/>
              <w:bottom w:w="80" w:type="dxa"/>
              <w:start w:w="120" w:type="dxa"/>
              <w:end w:w="120" w:type="dxa"/>
            </w:tcMar>
          </w:tcPr>
          <w:p>
            <w:pPr>
              <w:spacing w:after="0" w:line="252" w:lineRule="auto"/>
            </w:pPr>
            <w:r>
              <w:rPr>
                <w:rFonts w:ascii="Calibri" w:hAnsi="Calibri"/>
                <w:sz w:val="17"/>
              </w:rPr>
              <w:t>Не пытаться лечить не тот показатель.</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Достаточность данных</w:t>
            </w:r>
          </w:p>
        </w:tc>
        <w:tc>
          <w:tcPr>
            <w:tcW w:type="dxa" w:w="4392"/>
            <w:vAlign w:val="top"/>
            <w:tcMar>
              <w:top w:w="80" w:type="dxa"/>
              <w:bottom w:w="80" w:type="dxa"/>
              <w:start w:w="120" w:type="dxa"/>
              <w:end w:w="120" w:type="dxa"/>
            </w:tcMar>
          </w:tcPr>
          <w:p>
            <w:pPr>
              <w:spacing w:after="0" w:line="252" w:lineRule="auto"/>
            </w:pPr>
            <w:r>
              <w:rPr>
                <w:rFonts w:ascii="Calibri" w:hAnsi="Calibri"/>
                <w:sz w:val="17"/>
              </w:rPr>
              <w:t>Требует корректную дату и 12 полностью заполненных месяцев.</w:t>
            </w:r>
          </w:p>
        </w:tc>
        <w:tc>
          <w:tcPr>
            <w:tcW w:type="dxa" w:w="2664"/>
            <w:vAlign w:val="top"/>
            <w:tcMar>
              <w:top w:w="80" w:type="dxa"/>
              <w:bottom w:w="80" w:type="dxa"/>
              <w:start w:w="120" w:type="dxa"/>
              <w:end w:w="120" w:type="dxa"/>
            </w:tcMar>
          </w:tcPr>
          <w:p>
            <w:pPr>
              <w:spacing w:after="0" w:line="252" w:lineRule="auto"/>
            </w:pPr>
            <w:r>
              <w:rPr>
                <w:rFonts w:ascii="Calibri" w:hAnsi="Calibri"/>
                <w:sz w:val="17"/>
              </w:rPr>
              <w:t>Иной статус блокирует итог.</w:t>
            </w:r>
          </w:p>
        </w:tc>
      </w:tr>
      <w:tr>
        <w:trPr>
          <w:cantSplit/>
        </w:trPr>
        <w:tc>
          <w:tcPr>
            <w:tcW w:type="dxa" w:w="2304"/>
            <w:vAlign w:val="top"/>
            <w:tcMar>
              <w:top w:w="80" w:type="dxa"/>
              <w:bottom w:w="80" w:type="dxa"/>
              <w:start w:w="120" w:type="dxa"/>
              <w:end w:w="120" w:type="dxa"/>
            </w:tcMar>
          </w:tcPr>
          <w:p>
            <w:pPr>
              <w:spacing w:after="0" w:line="252" w:lineRule="auto"/>
            </w:pPr>
            <w:r>
              <w:rPr>
                <w:rFonts w:ascii="Calibri" w:hAnsi="Calibri"/>
                <w:b/>
                <w:sz w:val="17"/>
              </w:rPr>
              <w:t>Ликвидность</w:t>
            </w:r>
          </w:p>
        </w:tc>
        <w:tc>
          <w:tcPr>
            <w:tcW w:type="dxa" w:w="4392"/>
            <w:vAlign w:val="top"/>
            <w:tcMar>
              <w:top w:w="80" w:type="dxa"/>
              <w:bottom w:w="80" w:type="dxa"/>
              <w:start w:w="120" w:type="dxa"/>
              <w:end w:w="120" w:type="dxa"/>
            </w:tcMar>
          </w:tcPr>
          <w:p>
            <w:pPr>
              <w:spacing w:after="0" w:line="252" w:lineRule="auto"/>
            </w:pPr>
            <w:r>
              <w:rPr>
                <w:rFonts w:ascii="Calibri" w:hAnsi="Calibri"/>
                <w:sz w:val="17"/>
              </w:rPr>
              <w:t>Связана с денежным полом в стресс-тесте и использует ту же полную базу расходов.</w:t>
            </w:r>
          </w:p>
        </w:tc>
        <w:tc>
          <w:tcPr>
            <w:tcW w:type="dxa" w:w="2664"/>
            <w:vAlign w:val="top"/>
            <w:tcMar>
              <w:top w:w="80" w:type="dxa"/>
              <w:bottom w:w="80" w:type="dxa"/>
              <w:start w:w="120" w:type="dxa"/>
              <w:end w:w="120" w:type="dxa"/>
            </w:tcMar>
          </w:tcPr>
          <w:p>
            <w:pPr>
              <w:spacing w:after="0" w:line="252" w:lineRule="auto"/>
            </w:pPr>
            <w:r>
              <w:rPr>
                <w:rFonts w:ascii="Calibri" w:hAnsi="Calibri"/>
                <w:sz w:val="17"/>
              </w:rPr>
              <w:t>Положительного остатка недостаточно, если он ниже пола.</w:t>
            </w:r>
          </w:p>
        </w:tc>
      </w:tr>
    </w:tbl>
    <w:p>
      <w:pPr>
        <w:spacing w:after="20"/>
      </w:pPr>
    </w:p>
    <w:p>
      <w:pPr>
        <w:pStyle w:val="Heading2"/>
        <w:keepNext w:val="1"/>
      </w:pPr>
      <w:r>
        <w:t>Лист 7_График_кредита</w:t>
      </w:r>
    </w:p>
    <w:p>
      <w:pPr>
        <w:pStyle w:val="ListBullet"/>
      </w:pPr>
      <w:r>
        <w:t>Сверьте первый, средний и максимальный платёж с предложением банка.</w:t>
      </w:r>
    </w:p>
    <w:p>
      <w:pPr>
        <w:pStyle w:val="ListBullet"/>
      </w:pPr>
      <w:r>
        <w:t>Проверьте общую сумму платежей и полную переплату.</w:t>
      </w:r>
    </w:p>
    <w:p>
      <w:pPr>
        <w:pStyle w:val="ListBullet"/>
      </w:pPr>
      <w:r>
        <w:t>Эффективная стоимость считается по датированным денежным потокам: фактической чистой выдаче, всем платежам и обязательным комиссиям. Поэтому она может отличаться от номинальной ставки.</w:t>
      </w:r>
    </w:p>
    <w:p>
      <w:pPr>
        <w:pStyle w:val="ListBullet"/>
      </w:pPr>
      <w:r>
        <w:t>При льготном периоде убедитесь, что проценты и комиссии в этот период продолжают платиться.</w:t>
      </w:r>
    </w:p>
    <w:p>
      <w:pPr>
        <w:pStyle w:val="ListBullet"/>
      </w:pPr>
      <w:r>
        <w:t>При теле в конце срока обратите внимание на резкий последний платёж.</w:t>
      </w:r>
    </w:p>
    <w:p>
      <w:pPr>
        <w:pStyle w:val="ListBullet"/>
      </w:pPr>
      <w:r>
        <w:t>Итоговая эффективная стоимость в J3 рассчитывается функцией XIRR по датам графика. Технический блок ниже оставлен для внутренней проверки и не редактируется.</w:t>
      </w:r>
    </w:p>
    <w:p>
      <w:pPr>
        <w:shd w:fill="FFF2CC"/>
        <w:pBdr>
          <w:top w:val="single" w:sz="6" w:space="6" w:color="B4C6E7"/>
          <w:left w:val="single" w:sz="6" w:space="6" w:color="B4C6E7"/>
          <w:bottom w:val="single" w:sz="6" w:space="6" w:color="B4C6E7"/>
          <w:right w:val="single" w:sz="6" w:space="6" w:color="B4C6E7"/>
        </w:pBdr>
        <w:spacing w:before="100" w:after="120"/>
        <w:keepNext w:val="0"/>
      </w:pPr>
      <w:r>
        <w:rPr>
          <w:b/>
          <w:color w:val="1F4D78"/>
        </w:rPr>
        <w:t xml:space="preserve">ПРОВЕРКА ЗДРАВОГО СМЫСЛА. </w:t>
      </w:r>
      <w:r>
        <w:t>Если график модели заметно отличается от банковского, сначала проверьте тип погашения, дату, ставку, льготу и все комиссии. До устранения расхождения итог использовать нельзя.</w:t>
      </w:r>
    </w:p>
    <w:p>
      <w:bookmarkStart w:id="11" w:name="sec11"/>
      <w:pPr>
        <w:pStyle w:val="Heading1"/>
        <w:pageBreakBefore w:val="0"/>
        <w:keepNext w:val="1"/>
      </w:pPr>
      <w:r>
        <w:t>11. Лист 8_Стресс_тест: сезонность, DSCR и денежный резерв</w:t>
      </w:r>
      <w:bookmarkEnd w:id="11"/>
    </w:p>
    <w:p>
      <w:pPr>
        <w:pStyle w:val="Heading2"/>
        <w:keepNext w:val="1"/>
      </w:pPr>
      <w:r>
        <w:t>Три разных стресс-показателя</w:t>
      </w:r>
    </w:p>
    <w:tbl>
      <w:tblPr>
        <w:tblStyle w:val="TableGrid"/>
        <w:tblW w:type="dxa" w:w="9360"/>
        <w:jc w:val="left"/>
        <w:tblLayout w:type="fixed"/>
        <w:tblLook w:firstColumn="1" w:firstRow="1" w:lastColumn="0" w:lastRow="0" w:noHBand="0" w:noVBand="1" w:val="04A0"/>
        <w:tblInd w:type="dxa" w:w="120"/>
      </w:tblPr>
      <w:tblGrid>
        <w:gridCol w:w="2880"/>
        <w:gridCol w:w="4608"/>
        <w:gridCol w:w="1872"/>
      </w:tblGrid>
      <w:tr>
        <w:trPr>
          <w:tblHeader w:val="true"/>
          <w:cantSplit/>
        </w:trPr>
        <w:tc>
          <w:tcPr>
            <w:tcW w:type="dxa" w:w="2880"/>
            <w:shd w:fill="E8EEF5"/>
            <w:vAlign w:val="top"/>
            <w:tcMar>
              <w:top w:w="80" w:type="dxa"/>
              <w:bottom w:w="80" w:type="dxa"/>
              <w:start w:w="120" w:type="dxa"/>
              <w:end w:w="120" w:type="dxa"/>
            </w:tcMar>
          </w:tcPr>
          <w:p>
            <w:pPr>
              <w:spacing w:after="0"/>
            </w:pPr>
            <w:r>
              <w:rPr>
                <w:rFonts w:ascii="Calibri" w:hAnsi="Calibri"/>
                <w:b/>
                <w:color w:val="1F4D78"/>
                <w:sz w:val="18"/>
              </w:rPr>
              <w:t>Проверка</w:t>
            </w:r>
          </w:p>
        </w:tc>
        <w:tc>
          <w:tcPr>
            <w:tcW w:type="dxa" w:w="4608"/>
            <w:shd w:fill="E8EEF5"/>
            <w:vAlign w:val="top"/>
            <w:tcMar>
              <w:top w:w="80" w:type="dxa"/>
              <w:bottom w:w="80" w:type="dxa"/>
              <w:start w:w="120" w:type="dxa"/>
              <w:end w:w="120" w:type="dxa"/>
            </w:tcMar>
          </w:tcPr>
          <w:p>
            <w:pPr>
              <w:spacing w:after="0"/>
            </w:pPr>
            <w:r>
              <w:rPr>
                <w:rFonts w:ascii="Calibri" w:hAnsi="Calibri"/>
                <w:b/>
                <w:color w:val="1F4D78"/>
                <w:sz w:val="18"/>
              </w:rPr>
              <w:t>Что отвечает</w:t>
            </w:r>
          </w:p>
        </w:tc>
        <w:tc>
          <w:tcPr>
            <w:tcW w:type="dxa" w:w="1872"/>
            <w:shd w:fill="E8EEF5"/>
            <w:vAlign w:val="top"/>
            <w:tcMar>
              <w:top w:w="80" w:type="dxa"/>
              <w:bottom w:w="80" w:type="dxa"/>
              <w:start w:w="120" w:type="dxa"/>
              <w:end w:w="120" w:type="dxa"/>
            </w:tcMar>
          </w:tcPr>
          <w:p>
            <w:pPr>
              <w:spacing w:after="0"/>
            </w:pPr>
            <w:r>
              <w:rPr>
                <w:rFonts w:ascii="Calibri" w:hAnsi="Calibri"/>
                <w:b/>
                <w:color w:val="1F4D78"/>
                <w:sz w:val="18"/>
              </w:rPr>
              <w:t>Приоритет</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8"/>
              </w:rPr>
              <w:t>Консервативный сценарный стресс</w:t>
            </w:r>
          </w:p>
        </w:tc>
        <w:tc>
          <w:tcPr>
            <w:tcW w:type="dxa" w:w="4608"/>
            <w:vAlign w:val="top"/>
            <w:tcMar>
              <w:top w:w="80" w:type="dxa"/>
              <w:bottom w:w="80" w:type="dxa"/>
              <w:start w:w="120" w:type="dxa"/>
              <w:end w:w="120" w:type="dxa"/>
            </w:tcMar>
          </w:tcPr>
          <w:p>
            <w:pPr>
              <w:spacing w:after="0" w:line="252" w:lineRule="auto"/>
            </w:pPr>
            <w:r>
              <w:rPr>
                <w:rFonts w:ascii="Calibri" w:hAnsi="Calibri"/>
                <w:sz w:val="18"/>
              </w:rPr>
              <w:t>Выдерживает ли бизнес кредит после отдельного пересчёта выручки, переменных, постоянных расходов, налогов и отрицательного эффекта проекта.</w:t>
            </w:r>
          </w:p>
        </w:tc>
        <w:tc>
          <w:tcPr>
            <w:tcW w:type="dxa" w:w="1872"/>
            <w:vAlign w:val="top"/>
            <w:tcMar>
              <w:top w:w="80" w:type="dxa"/>
              <w:bottom w:w="80" w:type="dxa"/>
              <w:start w:w="120" w:type="dxa"/>
              <w:end w:w="120" w:type="dxa"/>
            </w:tcMar>
          </w:tcPr>
          <w:p>
            <w:pPr>
              <w:spacing w:after="0" w:line="252" w:lineRule="auto"/>
            </w:pPr>
            <w:r>
              <w:rPr>
                <w:rFonts w:ascii="Calibri" w:hAnsi="Calibri"/>
                <w:sz w:val="18"/>
              </w:rPr>
              <w:t>Главный для безопасного лимита.</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8"/>
              </w:rPr>
              <w:t>Средний сценарий с полным прогнозом проекта</w:t>
            </w:r>
          </w:p>
        </w:tc>
        <w:tc>
          <w:tcPr>
            <w:tcW w:type="dxa" w:w="4608"/>
            <w:vAlign w:val="top"/>
            <w:tcMar>
              <w:top w:w="80" w:type="dxa"/>
              <w:bottom w:w="80" w:type="dxa"/>
              <w:start w:w="120" w:type="dxa"/>
              <w:end w:w="120" w:type="dxa"/>
            </w:tcMar>
          </w:tcPr>
          <w:p>
            <w:pPr>
              <w:spacing w:after="0" w:line="252" w:lineRule="auto"/>
            </w:pPr>
            <w:r>
              <w:rPr>
                <w:rFonts w:ascii="Calibri" w:hAnsi="Calibri"/>
                <w:sz w:val="18"/>
              </w:rPr>
              <w:t>Что получится, если положительный или отрицательный прогноз проекта реализуется полностью.</w:t>
            </w:r>
          </w:p>
        </w:tc>
        <w:tc>
          <w:tcPr>
            <w:tcW w:type="dxa" w:w="1872"/>
            <w:vAlign w:val="top"/>
            <w:tcMar>
              <w:top w:w="80" w:type="dxa"/>
              <w:bottom w:w="80" w:type="dxa"/>
              <w:start w:w="120" w:type="dxa"/>
              <w:end w:w="120" w:type="dxa"/>
            </w:tcMar>
          </w:tcPr>
          <w:p>
            <w:pPr>
              <w:spacing w:after="0" w:line="252" w:lineRule="auto"/>
            </w:pPr>
            <w:r>
              <w:rPr>
                <w:rFonts w:ascii="Calibri" w:hAnsi="Calibri"/>
                <w:sz w:val="18"/>
              </w:rPr>
              <w:t>Справочный; положительный результат лимит не расширяет.</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8"/>
              </w:rPr>
              <w:t>Помесячный стресс</w:t>
            </w:r>
          </w:p>
        </w:tc>
        <w:tc>
          <w:tcPr>
            <w:tcW w:type="dxa" w:w="4608"/>
            <w:vAlign w:val="top"/>
            <w:tcMar>
              <w:top w:w="80" w:type="dxa"/>
              <w:bottom w:w="80" w:type="dxa"/>
              <w:start w:w="120" w:type="dxa"/>
              <w:end w:w="120" w:type="dxa"/>
            </w:tcMar>
          </w:tcPr>
          <w:p>
            <w:pPr>
              <w:spacing w:after="0" w:line="252" w:lineRule="auto"/>
            </w:pPr>
            <w:r>
              <w:rPr>
                <w:rFonts w:ascii="Calibri" w:hAnsi="Calibri"/>
                <w:sz w:val="18"/>
              </w:rPr>
              <w:t>Возникают ли сезонные кассовые разрывы с учётом бизнеса, проекта, старых долгов и нового графика.</w:t>
            </w:r>
          </w:p>
        </w:tc>
        <w:tc>
          <w:tcPr>
            <w:tcW w:type="dxa" w:w="1872"/>
            <w:vAlign w:val="top"/>
            <w:tcMar>
              <w:top w:w="80" w:type="dxa"/>
              <w:bottom w:w="80" w:type="dxa"/>
              <w:start w:w="120" w:type="dxa"/>
              <w:end w:w="120" w:type="dxa"/>
            </w:tcMar>
          </w:tcPr>
          <w:p>
            <w:pPr>
              <w:spacing w:after="0" w:line="252" w:lineRule="auto"/>
            </w:pPr>
            <w:r>
              <w:rPr>
                <w:rFonts w:ascii="Calibri" w:hAnsi="Calibri"/>
                <w:sz w:val="18"/>
              </w:rPr>
              <w:t>Главный для ликвидности.</w:t>
            </w:r>
          </w:p>
        </w:tc>
      </w:tr>
    </w:tbl>
    <w:p>
      <w:pPr>
        <w:spacing w:after="20"/>
      </w:pPr>
    </w:p>
    <w:p>
      <w:pPr>
        <w:pStyle w:val="Heading2"/>
        <w:keepNext w:val="1"/>
      </w:pPr>
      <w:r>
        <w:t>Как читать блок ликвидности H5:K9</w:t>
      </w:r>
    </w:p>
    <w:tbl>
      <w:tblPr>
        <w:tblStyle w:val="TableGrid"/>
        <w:tblW w:type="dxa" w:w="9360"/>
        <w:jc w:val="left"/>
        <w:tblLayout w:type="fixed"/>
        <w:tblLook w:firstColumn="1" w:firstRow="1" w:lastColumn="0" w:lastRow="0" w:noHBand="0" w:noVBand="1" w:val="04A0"/>
        <w:tblInd w:type="dxa" w:w="120"/>
      </w:tblPr>
      <w:tblGrid>
        <w:gridCol w:w="2088"/>
        <w:gridCol w:w="4824"/>
        <w:gridCol w:w="2448"/>
      </w:tblGrid>
      <w:tr>
        <w:trPr>
          <w:tblHeader w:val="true"/>
          <w:cantSplit/>
        </w:trPr>
        <w:tc>
          <w:tcPr>
            <w:tcW w:type="dxa" w:w="2088"/>
            <w:shd w:fill="E8EEF5"/>
            <w:vAlign w:val="top"/>
            <w:tcMar>
              <w:top w:w="80" w:type="dxa"/>
              <w:bottom w:w="80" w:type="dxa"/>
              <w:start w:w="120" w:type="dxa"/>
              <w:end w:w="120" w:type="dxa"/>
            </w:tcMar>
          </w:tcPr>
          <w:p>
            <w:pPr>
              <w:spacing w:after="0"/>
            </w:pPr>
            <w:r>
              <w:rPr>
                <w:rFonts w:ascii="Calibri" w:hAnsi="Calibri"/>
                <w:b/>
                <w:color w:val="1F4D78"/>
                <w:sz w:val="18"/>
              </w:rPr>
              <w:t>Строка</w:t>
            </w:r>
          </w:p>
        </w:tc>
        <w:tc>
          <w:tcPr>
            <w:tcW w:type="dxa" w:w="4824"/>
            <w:shd w:fill="E8EEF5"/>
            <w:vAlign w:val="top"/>
            <w:tcMar>
              <w:top w:w="80" w:type="dxa"/>
              <w:bottom w:w="80" w:type="dxa"/>
              <w:start w:w="120" w:type="dxa"/>
              <w:end w:w="120" w:type="dxa"/>
            </w:tcMar>
          </w:tcPr>
          <w:p>
            <w:pPr>
              <w:spacing w:after="0"/>
            </w:pPr>
            <w:r>
              <w:rPr>
                <w:rFonts w:ascii="Calibri" w:hAnsi="Calibri"/>
                <w:b/>
                <w:color w:val="1F4D78"/>
                <w:sz w:val="18"/>
              </w:rPr>
              <w:t>Смысл</w:t>
            </w:r>
          </w:p>
        </w:tc>
        <w:tc>
          <w:tcPr>
            <w:tcW w:type="dxa" w:w="2448"/>
            <w:shd w:fill="E8EEF5"/>
            <w:vAlign w:val="top"/>
            <w:tcMar>
              <w:top w:w="80" w:type="dxa"/>
              <w:bottom w:w="80" w:type="dxa"/>
              <w:start w:w="120" w:type="dxa"/>
              <w:end w:w="120" w:type="dxa"/>
            </w:tcMar>
          </w:tcPr>
          <w:p>
            <w:pPr>
              <w:spacing w:after="0"/>
            </w:pPr>
            <w:r>
              <w:rPr>
                <w:rFonts w:ascii="Calibri" w:hAnsi="Calibri"/>
                <w:b/>
                <w:color w:val="1F4D78"/>
                <w:sz w:val="18"/>
              </w:rPr>
              <w:t>Критерий</w:t>
            </w:r>
          </w:p>
        </w:tc>
      </w:tr>
      <w:tr>
        <w:trPr>
          <w:cantSplit/>
        </w:trPr>
        <w:tc>
          <w:tcPr>
            <w:tcW w:type="dxa" w:w="2088"/>
            <w:vAlign w:val="top"/>
            <w:tcMar>
              <w:top w:w="80" w:type="dxa"/>
              <w:bottom w:w="80" w:type="dxa"/>
              <w:start w:w="120" w:type="dxa"/>
              <w:end w:w="120" w:type="dxa"/>
            </w:tcMar>
          </w:tcPr>
          <w:p>
            <w:pPr>
              <w:spacing w:after="0" w:line="252" w:lineRule="auto"/>
            </w:pPr>
            <w:r>
              <w:rPr>
                <w:rFonts w:ascii="Calibri" w:hAnsi="Calibri"/>
                <w:b/>
                <w:sz w:val="18"/>
              </w:rPr>
              <w:t>Стартовая ликвидность</w:t>
            </w:r>
          </w:p>
        </w:tc>
        <w:tc>
          <w:tcPr>
            <w:tcW w:type="dxa" w:w="4824"/>
            <w:vAlign w:val="top"/>
            <w:tcMar>
              <w:top w:w="80" w:type="dxa"/>
              <w:bottom w:w="80" w:type="dxa"/>
              <w:start w:w="120" w:type="dxa"/>
              <w:end w:w="120" w:type="dxa"/>
            </w:tcMar>
          </w:tcPr>
          <w:p>
            <w:pPr>
              <w:spacing w:after="0" w:line="252" w:lineRule="auto"/>
            </w:pPr>
            <w:r>
              <w:rPr>
                <w:rFonts w:ascii="Calibri" w:hAnsi="Calibri"/>
                <w:sz w:val="18"/>
              </w:rPr>
              <w:t>Доступные деньги бизнеса перед прогнозом.</w:t>
            </w:r>
          </w:p>
        </w:tc>
        <w:tc>
          <w:tcPr>
            <w:tcW w:type="dxa" w:w="2448"/>
            <w:vAlign w:val="top"/>
            <w:tcMar>
              <w:top w:w="80" w:type="dxa"/>
              <w:bottom w:w="80" w:type="dxa"/>
              <w:start w:w="120" w:type="dxa"/>
              <w:end w:w="120" w:type="dxa"/>
            </w:tcMar>
          </w:tcPr>
          <w:p>
            <w:pPr>
              <w:spacing w:after="0" w:line="252" w:lineRule="auto"/>
            </w:pPr>
            <w:r>
              <w:rPr>
                <w:rFonts w:ascii="Calibri" w:hAnsi="Calibri"/>
                <w:sz w:val="18"/>
              </w:rPr>
              <w:t>Только реально доступная касса и счета.</w:t>
            </w:r>
          </w:p>
        </w:tc>
      </w:tr>
      <w:tr>
        <w:trPr>
          <w:cantSplit/>
        </w:trPr>
        <w:tc>
          <w:tcPr>
            <w:tcW w:type="dxa" w:w="2088"/>
            <w:vAlign w:val="top"/>
            <w:tcMar>
              <w:top w:w="80" w:type="dxa"/>
              <w:bottom w:w="80" w:type="dxa"/>
              <w:start w:w="120" w:type="dxa"/>
              <w:end w:w="120" w:type="dxa"/>
            </w:tcMar>
          </w:tcPr>
          <w:p>
            <w:pPr>
              <w:spacing w:after="0" w:line="252" w:lineRule="auto"/>
            </w:pPr>
            <w:r>
              <w:rPr>
                <w:rFonts w:ascii="Calibri" w:hAnsi="Calibri"/>
                <w:b/>
                <w:sz w:val="18"/>
              </w:rPr>
              <w:t>Остаток — база</w:t>
            </w:r>
          </w:p>
        </w:tc>
        <w:tc>
          <w:tcPr>
            <w:tcW w:type="dxa" w:w="4824"/>
            <w:vAlign w:val="top"/>
            <w:tcMar>
              <w:top w:w="80" w:type="dxa"/>
              <w:bottom w:w="80" w:type="dxa"/>
              <w:start w:w="120" w:type="dxa"/>
              <w:end w:w="120" w:type="dxa"/>
            </w:tcMar>
          </w:tcPr>
          <w:p>
            <w:pPr>
              <w:spacing w:after="0" w:line="252" w:lineRule="auto"/>
            </w:pPr>
            <w:r>
              <w:rPr>
                <w:rFonts w:ascii="Calibri" w:hAnsi="Calibri"/>
                <w:sz w:val="18"/>
              </w:rPr>
              <w:t>Минимум денег в базовом 12-месячном сценарии.</w:t>
            </w:r>
          </w:p>
        </w:tc>
        <w:tc>
          <w:tcPr>
            <w:tcW w:type="dxa" w:w="2448"/>
            <w:vAlign w:val="top"/>
            <w:tcMar>
              <w:top w:w="80" w:type="dxa"/>
              <w:bottom w:w="80" w:type="dxa"/>
              <w:start w:w="120" w:type="dxa"/>
              <w:end w:w="120" w:type="dxa"/>
            </w:tcMar>
          </w:tcPr>
          <w:p>
            <w:pPr>
              <w:spacing w:after="0" w:line="252" w:lineRule="auto"/>
            </w:pPr>
            <w:r>
              <w:rPr>
                <w:rFonts w:ascii="Calibri" w:hAnsi="Calibri"/>
                <w:sz w:val="18"/>
              </w:rPr>
              <w:t>Не должен быть отрицательным.</w:t>
            </w:r>
          </w:p>
        </w:tc>
      </w:tr>
      <w:tr>
        <w:trPr>
          <w:cantSplit/>
        </w:trPr>
        <w:tc>
          <w:tcPr>
            <w:tcW w:type="dxa" w:w="2088"/>
            <w:vAlign w:val="top"/>
            <w:tcMar>
              <w:top w:w="80" w:type="dxa"/>
              <w:bottom w:w="80" w:type="dxa"/>
              <w:start w:w="120" w:type="dxa"/>
              <w:end w:w="120" w:type="dxa"/>
            </w:tcMar>
          </w:tcPr>
          <w:p>
            <w:pPr>
              <w:spacing w:after="0" w:line="252" w:lineRule="auto"/>
            </w:pPr>
            <w:r>
              <w:rPr>
                <w:rFonts w:ascii="Calibri" w:hAnsi="Calibri"/>
                <w:b/>
                <w:sz w:val="18"/>
              </w:rPr>
              <w:t>Остаток — стресс</w:t>
            </w:r>
          </w:p>
        </w:tc>
        <w:tc>
          <w:tcPr>
            <w:tcW w:type="dxa" w:w="4824"/>
            <w:vAlign w:val="top"/>
            <w:tcMar>
              <w:top w:w="80" w:type="dxa"/>
              <w:bottom w:w="80" w:type="dxa"/>
              <w:start w:w="120" w:type="dxa"/>
              <w:end w:w="120" w:type="dxa"/>
            </w:tcMar>
          </w:tcPr>
          <w:p>
            <w:pPr>
              <w:spacing w:after="0" w:line="252" w:lineRule="auto"/>
            </w:pPr>
            <w:r>
              <w:rPr>
                <w:rFonts w:ascii="Calibri" w:hAnsi="Calibri"/>
                <w:sz w:val="18"/>
              </w:rPr>
              <w:t>Минимум денег при стрессе.</w:t>
            </w:r>
          </w:p>
        </w:tc>
        <w:tc>
          <w:tcPr>
            <w:tcW w:type="dxa" w:w="2448"/>
            <w:vAlign w:val="top"/>
            <w:tcMar>
              <w:top w:w="80" w:type="dxa"/>
              <w:bottom w:w="80" w:type="dxa"/>
              <w:start w:w="120" w:type="dxa"/>
              <w:end w:w="120" w:type="dxa"/>
            </w:tcMar>
          </w:tcPr>
          <w:p>
            <w:pPr>
              <w:spacing w:after="0" w:line="252" w:lineRule="auto"/>
            </w:pPr>
            <w:r>
              <w:rPr>
                <w:rFonts w:ascii="Calibri" w:hAnsi="Calibri"/>
                <w:sz w:val="18"/>
              </w:rPr>
              <w:t>Сравнивается не с нулём, а с денежным полом.</w:t>
            </w:r>
          </w:p>
        </w:tc>
      </w:tr>
      <w:tr>
        <w:trPr>
          <w:cantSplit/>
        </w:trPr>
        <w:tc>
          <w:tcPr>
            <w:tcW w:type="dxa" w:w="2088"/>
            <w:vAlign w:val="top"/>
            <w:tcMar>
              <w:top w:w="80" w:type="dxa"/>
              <w:bottom w:w="80" w:type="dxa"/>
              <w:start w:w="120" w:type="dxa"/>
              <w:end w:w="120" w:type="dxa"/>
            </w:tcMar>
          </w:tcPr>
          <w:p>
            <w:pPr>
              <w:spacing w:after="0" w:line="252" w:lineRule="auto"/>
            </w:pPr>
            <w:r>
              <w:rPr>
                <w:rFonts w:ascii="Calibri" w:hAnsi="Calibri"/>
                <w:b/>
                <w:sz w:val="18"/>
              </w:rPr>
              <w:t>Статус ликвидности</w:t>
            </w:r>
          </w:p>
        </w:tc>
        <w:tc>
          <w:tcPr>
            <w:tcW w:type="dxa" w:w="4824"/>
            <w:vAlign w:val="top"/>
            <w:tcMar>
              <w:top w:w="80" w:type="dxa"/>
              <w:bottom w:w="80" w:type="dxa"/>
              <w:start w:w="120" w:type="dxa"/>
              <w:end w:w="120" w:type="dxa"/>
            </w:tcMar>
          </w:tcPr>
          <w:p>
            <w:pPr>
              <w:spacing w:after="0" w:line="252" w:lineRule="auto"/>
            </w:pPr>
            <w:r>
              <w:rPr>
                <w:rFonts w:ascii="Calibri" w:hAnsi="Calibri"/>
                <w:sz w:val="18"/>
              </w:rPr>
              <w:t>Сводная оценка.</w:t>
            </w:r>
          </w:p>
        </w:tc>
        <w:tc>
          <w:tcPr>
            <w:tcW w:type="dxa" w:w="2448"/>
            <w:vAlign w:val="top"/>
            <w:tcMar>
              <w:top w:w="80" w:type="dxa"/>
              <w:bottom w:w="80" w:type="dxa"/>
              <w:start w:w="120" w:type="dxa"/>
              <w:end w:w="120" w:type="dxa"/>
            </w:tcMar>
          </w:tcPr>
          <w:p>
            <w:pPr>
              <w:spacing w:after="0" w:line="252" w:lineRule="auto"/>
            </w:pPr>
            <w:r>
              <w:rPr>
                <w:rFonts w:ascii="Calibri" w:hAnsi="Calibri"/>
                <w:sz w:val="18"/>
              </w:rPr>
              <w:t>Нужен «РЕЗЕРВА ХВАТАЕТ» для комфортного решения.</w:t>
            </w:r>
          </w:p>
        </w:tc>
      </w:tr>
      <w:tr>
        <w:trPr>
          <w:cantSplit/>
        </w:trPr>
        <w:tc>
          <w:tcPr>
            <w:tcW w:type="dxa" w:w="2088"/>
            <w:vAlign w:val="top"/>
            <w:tcMar>
              <w:top w:w="80" w:type="dxa"/>
              <w:bottom w:w="80" w:type="dxa"/>
              <w:start w:w="120" w:type="dxa"/>
              <w:end w:w="120" w:type="dxa"/>
            </w:tcMar>
          </w:tcPr>
          <w:p>
            <w:pPr>
              <w:spacing w:after="0" w:line="252" w:lineRule="auto"/>
            </w:pPr>
            <w:r>
              <w:rPr>
                <w:rFonts w:ascii="Calibri" w:hAnsi="Calibri"/>
                <w:b/>
                <w:sz w:val="18"/>
              </w:rPr>
              <w:t>Денежный пол</w:t>
            </w:r>
          </w:p>
        </w:tc>
        <w:tc>
          <w:tcPr>
            <w:tcW w:type="dxa" w:w="4824"/>
            <w:vAlign w:val="top"/>
            <w:tcMar>
              <w:top w:w="80" w:type="dxa"/>
              <w:bottom w:w="80" w:type="dxa"/>
              <w:start w:w="120" w:type="dxa"/>
              <w:end w:w="120" w:type="dxa"/>
            </w:tcMar>
          </w:tcPr>
          <w:p>
            <w:pPr>
              <w:spacing w:after="0" w:line="252" w:lineRule="auto"/>
            </w:pPr>
            <w:r>
              <w:rPr>
                <w:rFonts w:ascii="Calibri" w:hAnsi="Calibri"/>
                <w:sz w:val="18"/>
              </w:rPr>
              <w:t>Целевой минимальный резерв.</w:t>
            </w:r>
          </w:p>
        </w:tc>
        <w:tc>
          <w:tcPr>
            <w:tcW w:type="dxa" w:w="2448"/>
            <w:vAlign w:val="top"/>
            <w:tcMar>
              <w:top w:w="80" w:type="dxa"/>
              <w:bottom w:w="80" w:type="dxa"/>
              <w:start w:w="120" w:type="dxa"/>
              <w:end w:w="120" w:type="dxa"/>
            </w:tcMar>
          </w:tcPr>
          <w:p>
            <w:pPr>
              <w:spacing w:after="0" w:line="252" w:lineRule="auto"/>
            </w:pPr>
            <w:r>
              <w:rPr>
                <w:rFonts w:ascii="Calibri" w:hAnsi="Calibri"/>
                <w:sz w:val="18"/>
              </w:rPr>
              <w:t>B22 × полная фиксированная денежная нагрузка бизнеса и включённого проекта, включая поддерживающий CAPEX.</w:t>
            </w:r>
          </w:p>
        </w:tc>
      </w:tr>
    </w:tbl>
    <w:p>
      <w:pPr>
        <w:spacing w:after="20"/>
      </w:pPr>
    </w:p>
    <w:p>
      <w:pPr>
        <w:pStyle w:val="Heading2"/>
        <w:keepNext w:val="1"/>
      </w:pPr>
      <w:r>
        <w:t>Что означает DSCR ниже 1 в отдельном месяце</w:t>
      </w:r>
    </w:p>
    <w:p>
      <w:r>
        <w:t>В этот месяц операционного денежного потока недостаточно для обязательного платежа. Разница покрывается из денежного резерва. Это допустимо только как временная сезонность, если последующие месяцы восстанавливают резерв и минимальный остаток не падает ниже целевого пола.</w:t>
      </w:r>
    </w:p>
    <w:p>
      <w:pPr>
        <w:pStyle w:val="Heading2"/>
        <w:keepNext w:val="1"/>
      </w:pPr>
      <w:r>
        <w:t>Если данных меньше 12 месяцев</w:t>
      </w:r>
    </w:p>
    <w:p>
      <w:r>
        <w:t>Для итогового решения нужны все 12 закрытых месяцев. При неполных данных решение принимать нельзя.</w:t>
      </w:r>
    </w:p>
    <w:p>
      <w:pPr>
        <w:pStyle w:val="Heading2"/>
        <w:keepNext w:val="1"/>
      </w:pPr>
      <w:r>
        <w:t>Старые долги</w:t>
      </w:r>
    </w:p>
    <w:p>
      <w:r>
        <w:t>Платёж действующего долга включается по месяц погашения включительно. Если дата неверна, модель либо уберёт платёж слишком рано, либо будет учитывать его слишком долго. Для отсрочки, неравномерного или баллонного графика одного максимального платежа недостаточно — нужен отдельный банковский график.</w:t>
      </w:r>
    </w:p>
    <w:p>
      <w:bookmarkStart w:id="12" w:name="sec12"/>
      <w:pPr>
        <w:pStyle w:val="Heading1"/>
        <w:pageBreakBefore w:val="0"/>
        <w:keepNext w:val="1"/>
      </w:pPr>
      <w:r>
        <w:t>12. Словарь итоговых статусов</w:t>
      </w:r>
      <w:bookmarkEnd w:id="12"/>
    </w:p>
    <w:tbl>
      <w:tblPr>
        <w:tblStyle w:val="TableGrid"/>
        <w:tblW w:type="dxa" w:w="9360"/>
        <w:jc w:val="left"/>
        <w:tblLayout w:type="fixed"/>
        <w:tblLook w:firstColumn="1" w:firstRow="1" w:lastColumn="0" w:lastRow="0" w:noHBand="0" w:noVBand="1" w:val="04A0"/>
        <w:tblInd w:type="dxa" w:w="120"/>
      </w:tblPr>
      <w:tblGrid>
        <w:gridCol w:w="2880"/>
        <w:gridCol w:w="3456"/>
        <w:gridCol w:w="3024"/>
      </w:tblGrid>
      <w:tr>
        <w:trPr>
          <w:tblHeader w:val="true"/>
          <w:cantSplit/>
        </w:trPr>
        <w:tc>
          <w:tcPr>
            <w:tcW w:type="dxa" w:w="2880"/>
            <w:shd w:fill="E8EEF5"/>
            <w:vAlign w:val="top"/>
            <w:tcMar>
              <w:top w:w="80" w:type="dxa"/>
              <w:bottom w:w="80" w:type="dxa"/>
              <w:start w:w="120" w:type="dxa"/>
              <w:end w:w="120" w:type="dxa"/>
            </w:tcMar>
          </w:tcPr>
          <w:p>
            <w:pPr>
              <w:spacing w:after="0"/>
            </w:pPr>
            <w:r>
              <w:rPr>
                <w:rFonts w:ascii="Calibri" w:hAnsi="Calibri"/>
                <w:b/>
                <w:color w:val="1F4D78"/>
                <w:sz w:val="16"/>
              </w:rPr>
              <w:t>Статус</w:t>
            </w:r>
          </w:p>
        </w:tc>
        <w:tc>
          <w:tcPr>
            <w:tcW w:type="dxa" w:w="3456"/>
            <w:shd w:fill="E8EEF5"/>
            <w:vAlign w:val="top"/>
            <w:tcMar>
              <w:top w:w="80" w:type="dxa"/>
              <w:bottom w:w="80" w:type="dxa"/>
              <w:start w:w="120" w:type="dxa"/>
              <w:end w:w="120" w:type="dxa"/>
            </w:tcMar>
          </w:tcPr>
          <w:p>
            <w:pPr>
              <w:spacing w:after="0"/>
            </w:pPr>
            <w:r>
              <w:rPr>
                <w:rFonts w:ascii="Calibri" w:hAnsi="Calibri"/>
                <w:b/>
                <w:color w:val="1F4D78"/>
                <w:sz w:val="16"/>
              </w:rPr>
              <w:t>Что означает</w:t>
            </w:r>
          </w:p>
        </w:tc>
        <w:tc>
          <w:tcPr>
            <w:tcW w:type="dxa" w:w="3024"/>
            <w:shd w:fill="E8EEF5"/>
            <w:vAlign w:val="top"/>
            <w:tcMar>
              <w:top w:w="80" w:type="dxa"/>
              <w:bottom w:w="80" w:type="dxa"/>
              <w:start w:w="120" w:type="dxa"/>
              <w:end w:w="120" w:type="dxa"/>
            </w:tcMar>
          </w:tcPr>
          <w:p>
            <w:pPr>
              <w:spacing w:after="0"/>
            </w:pPr>
            <w:r>
              <w:rPr>
                <w:rFonts w:ascii="Calibri" w:hAnsi="Calibri"/>
                <w:b/>
                <w:color w:val="1F4D78"/>
                <w:sz w:val="16"/>
              </w:rPr>
              <w:t>Что делать</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ТЯНЕТ</w:t>
            </w:r>
          </w:p>
        </w:tc>
        <w:tc>
          <w:tcPr>
            <w:tcW w:type="dxa" w:w="3456"/>
            <w:vAlign w:val="top"/>
            <w:tcMar>
              <w:top w:w="80" w:type="dxa"/>
              <w:bottom w:w="80" w:type="dxa"/>
              <w:start w:w="120" w:type="dxa"/>
              <w:end w:w="120" w:type="dxa"/>
            </w:tcMar>
          </w:tcPr>
          <w:p>
            <w:pPr>
              <w:spacing w:after="0" w:line="252" w:lineRule="auto"/>
            </w:pPr>
            <w:r>
              <w:rPr>
                <w:rFonts w:ascii="Calibri" w:hAnsi="Calibri"/>
                <w:sz w:val="16"/>
              </w:rPr>
              <w:t>Основные ограничения пройдены.</w:t>
            </w:r>
          </w:p>
        </w:tc>
        <w:tc>
          <w:tcPr>
            <w:tcW w:type="dxa" w:w="3024"/>
            <w:vAlign w:val="top"/>
            <w:tcMar>
              <w:top w:w="80" w:type="dxa"/>
              <w:bottom w:w="80" w:type="dxa"/>
              <w:start w:w="120" w:type="dxa"/>
              <w:end w:w="120" w:type="dxa"/>
            </w:tcMar>
          </w:tcPr>
          <w:p>
            <w:pPr>
              <w:spacing w:after="0" w:line="252" w:lineRule="auto"/>
            </w:pPr>
            <w:r>
              <w:rPr>
                <w:rFonts w:ascii="Calibri" w:hAnsi="Calibri"/>
                <w:sz w:val="16"/>
              </w:rPr>
              <w:t>Всё равно проверить запас, договор, залог и налоги; не брать сумму автоматически.</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ТЯНЕТ, НО ЗАПАС МАЛ</w:t>
            </w:r>
          </w:p>
        </w:tc>
        <w:tc>
          <w:tcPr>
            <w:tcW w:type="dxa" w:w="3456"/>
            <w:vAlign w:val="top"/>
            <w:tcMar>
              <w:top w:w="80" w:type="dxa"/>
              <w:bottom w:w="80" w:type="dxa"/>
              <w:start w:w="120" w:type="dxa"/>
              <w:end w:w="120" w:type="dxa"/>
            </w:tcMar>
          </w:tcPr>
          <w:p>
            <w:pPr>
              <w:spacing w:after="0" w:line="252" w:lineRule="auto"/>
            </w:pPr>
            <w:r>
              <w:rPr>
                <w:rFonts w:ascii="Calibri" w:hAnsi="Calibri"/>
                <w:sz w:val="16"/>
              </w:rPr>
              <w:t>Формально проходит, но малое ухудшение меняет решение.</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Снизить сумму или улучшить условия; целиться в запас 10–20%.</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ТЯНЕТ, НО НЕТ РЕЗЕРВА</w:t>
            </w:r>
          </w:p>
        </w:tc>
        <w:tc>
          <w:tcPr>
            <w:tcW w:type="dxa" w:w="3456"/>
            <w:vAlign w:val="top"/>
            <w:tcMar>
              <w:top w:w="80" w:type="dxa"/>
              <w:bottom w:w="80" w:type="dxa"/>
              <w:start w:w="120" w:type="dxa"/>
              <w:end w:w="120" w:type="dxa"/>
            </w:tcMar>
          </w:tcPr>
          <w:p>
            <w:pPr>
              <w:spacing w:after="0" w:line="252" w:lineRule="auto"/>
            </w:pPr>
            <w:r>
              <w:rPr>
                <w:rFonts w:ascii="Calibri" w:hAnsi="Calibri"/>
                <w:sz w:val="16"/>
              </w:rPr>
              <w:t>Платёж покрывается, но стресс оставляет денег меньше целевого пола.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Сначала накопить резерв, уменьшить сумму или отложить сделку.</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НЕ ТЯНЕТ</w:t>
            </w:r>
          </w:p>
        </w:tc>
        <w:tc>
          <w:tcPr>
            <w:tcW w:type="dxa" w:w="3456"/>
            <w:vAlign w:val="top"/>
            <w:tcMar>
              <w:top w:w="80" w:type="dxa"/>
              <w:bottom w:w="80" w:type="dxa"/>
              <w:start w:w="120" w:type="dxa"/>
              <w:end w:w="120" w:type="dxa"/>
            </w:tcMar>
          </w:tcPr>
          <w:p>
            <w:pPr>
              <w:spacing w:after="0" w:line="252" w:lineRule="auto"/>
            </w:pPr>
            <w:r>
              <w:rPr>
                <w:rFonts w:ascii="Calibri" w:hAnsi="Calibri"/>
                <w:sz w:val="16"/>
              </w:rPr>
              <w:t>CFADS недостаточно для платежа.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Снизить сумму, платёж или реальную нагрузку бизнеса.</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НЕ ТЯНЕТ В СТРЕССЕ</w:t>
            </w:r>
          </w:p>
        </w:tc>
        <w:tc>
          <w:tcPr>
            <w:tcW w:type="dxa" w:w="3456"/>
            <w:vAlign w:val="top"/>
            <w:tcMar>
              <w:top w:w="80" w:type="dxa"/>
              <w:bottom w:w="80" w:type="dxa"/>
              <w:start w:w="120" w:type="dxa"/>
              <w:end w:w="120" w:type="dxa"/>
            </w:tcMar>
          </w:tcPr>
          <w:p>
            <w:pPr>
              <w:spacing w:after="0" w:line="252" w:lineRule="auto"/>
            </w:pPr>
            <w:r>
              <w:rPr>
                <w:rFonts w:ascii="Calibri" w:hAnsi="Calibri"/>
                <w:sz w:val="16"/>
              </w:rPr>
              <w:t>База проходит, плохой сценарий — нет.</w:t>
            </w:r>
          </w:p>
        </w:tc>
        <w:tc>
          <w:tcPr>
            <w:tcW w:type="dxa" w:w="3024"/>
            <w:vAlign w:val="top"/>
            <w:tcMar>
              <w:top w:w="80" w:type="dxa"/>
              <w:bottom w:w="80" w:type="dxa"/>
              <w:start w:w="120" w:type="dxa"/>
              <w:end w:w="120" w:type="dxa"/>
            </w:tcMar>
          </w:tcPr>
          <w:p>
            <w:pPr>
              <w:spacing w:after="0" w:line="252" w:lineRule="auto"/>
            </w:pPr>
            <w:r>
              <w:rPr>
                <w:rFonts w:ascii="Calibri" w:hAnsi="Calibri"/>
                <w:sz w:val="16"/>
              </w:rPr>
              <w:t>Не принимать кредит без изменения условий или экономики.</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ВЫШЕ БЕЗОПАСНОГО ЛИМИТА</w:t>
            </w:r>
          </w:p>
        </w:tc>
        <w:tc>
          <w:tcPr>
            <w:tcW w:type="dxa" w:w="3456"/>
            <w:vAlign w:val="top"/>
            <w:tcMar>
              <w:top w:w="80" w:type="dxa"/>
              <w:bottom w:w="80" w:type="dxa"/>
              <w:start w:w="120" w:type="dxa"/>
              <w:end w:w="120" w:type="dxa"/>
            </w:tcMar>
          </w:tcPr>
          <w:p>
            <w:pPr>
              <w:spacing w:after="0" w:line="252" w:lineRule="auto"/>
            </w:pPr>
            <w:r>
              <w:rPr>
                <w:rFonts w:ascii="Calibri" w:hAnsi="Calibri"/>
                <w:sz w:val="16"/>
              </w:rPr>
              <w:t>Запрашиваемая сумма выше консервативного предела.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Уменьшить сумму минимум до лимита, лучше ниже.</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НЕ ТЯНЕТ ПО ЛИКВИДНОСТИ</w:t>
            </w:r>
          </w:p>
        </w:tc>
        <w:tc>
          <w:tcPr>
            <w:tcW w:type="dxa" w:w="3456"/>
            <w:vAlign w:val="top"/>
            <w:tcMar>
              <w:top w:w="80" w:type="dxa"/>
              <w:bottom w:w="80" w:type="dxa"/>
              <w:start w:w="120" w:type="dxa"/>
              <w:end w:w="120" w:type="dxa"/>
            </w:tcMar>
          </w:tcPr>
          <w:p>
            <w:pPr>
              <w:spacing w:after="0" w:line="252" w:lineRule="auto"/>
            </w:pPr>
            <w:r>
              <w:rPr>
                <w:rFonts w:ascii="Calibri" w:hAnsi="Calibri"/>
                <w:sz w:val="16"/>
              </w:rPr>
              <w:t>В 12-месячном горизонте возникает кассовый разрыв.</w:t>
            </w:r>
          </w:p>
        </w:tc>
        <w:tc>
          <w:tcPr>
            <w:tcW w:type="dxa" w:w="3024"/>
            <w:vAlign w:val="top"/>
            <w:tcMar>
              <w:top w:w="80" w:type="dxa"/>
              <w:bottom w:w="80" w:type="dxa"/>
              <w:start w:w="120" w:type="dxa"/>
              <w:end w:w="120" w:type="dxa"/>
            </w:tcMar>
          </w:tcPr>
          <w:p>
            <w:pPr>
              <w:spacing w:after="0" w:line="252" w:lineRule="auto"/>
            </w:pPr>
            <w:r>
              <w:rPr>
                <w:rFonts w:ascii="Calibri" w:hAnsi="Calibri"/>
                <w:sz w:val="16"/>
              </w:rPr>
              <w:t>Добавить собственные деньги, резерв или изменить график.</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НЕ ХВАТАЕТ РЕЗЕРВА В СТРЕССЕ</w:t>
            </w:r>
          </w:p>
        </w:tc>
        <w:tc>
          <w:tcPr>
            <w:tcW w:type="dxa" w:w="3456"/>
            <w:vAlign w:val="top"/>
            <w:tcMar>
              <w:top w:w="80" w:type="dxa"/>
              <w:bottom w:w="80" w:type="dxa"/>
              <w:start w:w="120" w:type="dxa"/>
              <w:end w:w="120" w:type="dxa"/>
            </w:tcMar>
          </w:tcPr>
          <w:p>
            <w:pPr>
              <w:spacing w:after="0" w:line="252" w:lineRule="auto"/>
            </w:pPr>
            <w:r>
              <w:rPr>
                <w:rFonts w:ascii="Calibri" w:hAnsi="Calibri"/>
                <w:sz w:val="16"/>
              </w:rPr>
              <w:t>Стресс приводит к отрицательным деньгам.</w:t>
            </w:r>
          </w:p>
        </w:tc>
        <w:tc>
          <w:tcPr>
            <w:tcW w:type="dxa" w:w="3024"/>
            <w:vAlign w:val="top"/>
            <w:tcMar>
              <w:top w:w="80" w:type="dxa"/>
              <w:bottom w:w="80" w:type="dxa"/>
              <w:start w:w="120" w:type="dxa"/>
              <w:end w:w="120" w:type="dxa"/>
            </w:tcMar>
          </w:tcPr>
          <w:p>
            <w:pPr>
              <w:spacing w:after="0" w:line="252" w:lineRule="auto"/>
            </w:pPr>
            <w:r>
              <w:rPr>
                <w:rFonts w:ascii="Calibri" w:hAnsi="Calibri"/>
                <w:sz w:val="16"/>
              </w:rPr>
              <w:t>Кредит небезопасен без дополнительной ликвидности.</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ЛИМИТ РАССЧИТАН — ВВЕДИТЕ СУММУ</w:t>
            </w:r>
          </w:p>
        </w:tc>
        <w:tc>
          <w:tcPr>
            <w:tcW w:type="dxa" w:w="3456"/>
            <w:vAlign w:val="top"/>
            <w:tcMar>
              <w:top w:w="80" w:type="dxa"/>
              <w:bottom w:w="80" w:type="dxa"/>
              <w:start w:w="120" w:type="dxa"/>
              <w:end w:w="120" w:type="dxa"/>
            </w:tcMar>
          </w:tcPr>
          <w:p>
            <w:pPr>
              <w:spacing w:after="0" w:line="252" w:lineRule="auto"/>
            </w:pPr>
            <w:r>
              <w:rPr>
                <w:rFonts w:ascii="Calibri" w:hAnsi="Calibri"/>
                <w:sz w:val="16"/>
              </w:rPr>
              <w:t>Условия есть, конкретная сумма ещё не проверена.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Ввести предложение банка в B7 и распределить деньги.</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ПРОВЕРЬТЕ УСЛОВИЯ КРЕДИТА</w:t>
            </w:r>
          </w:p>
        </w:tc>
        <w:tc>
          <w:tcPr>
            <w:tcW w:type="dxa" w:w="3456"/>
            <w:vAlign w:val="top"/>
            <w:tcMar>
              <w:top w:w="80" w:type="dxa"/>
              <w:bottom w:w="80" w:type="dxa"/>
              <w:start w:w="120" w:type="dxa"/>
              <w:end w:w="120" w:type="dxa"/>
            </w:tcMar>
          </w:tcPr>
          <w:p>
            <w:pPr>
              <w:spacing w:after="0" w:line="252" w:lineRule="auto"/>
            </w:pPr>
            <w:r>
              <w:rPr>
                <w:rFonts w:ascii="Calibri" w:hAnsi="Calibri"/>
                <w:sz w:val="16"/>
              </w:rPr>
              <w:t>Одно или несколько условий пусты или недопустимы.</w:t>
            </w:r>
          </w:p>
        </w:tc>
        <w:tc>
          <w:tcPr>
            <w:tcW w:type="dxa" w:w="3024"/>
            <w:vAlign w:val="top"/>
            <w:tcMar>
              <w:top w:w="80" w:type="dxa"/>
              <w:bottom w:w="80" w:type="dxa"/>
              <w:start w:w="120" w:type="dxa"/>
              <w:end w:w="120" w:type="dxa"/>
            </w:tcMar>
          </w:tcPr>
          <w:p>
            <w:pPr>
              <w:spacing w:after="0" w:line="252" w:lineRule="auto"/>
            </w:pPr>
            <w:r>
              <w:rPr>
                <w:rFonts w:ascii="Calibri" w:hAnsi="Calibri"/>
                <w:sz w:val="16"/>
              </w:rPr>
              <w:t>Исправить B5:B26, добиться G29 = ОК.</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НЕ ХВАТАЕТ НА РЕФИНАНСИРОВАНИЕ</w:t>
            </w:r>
          </w:p>
        </w:tc>
        <w:tc>
          <w:tcPr>
            <w:tcW w:type="dxa" w:w="3456"/>
            <w:vAlign w:val="top"/>
            <w:tcMar>
              <w:top w:w="80" w:type="dxa"/>
              <w:bottom w:w="80" w:type="dxa"/>
              <w:start w:w="120" w:type="dxa"/>
              <w:end w:w="120" w:type="dxa"/>
            </w:tcMar>
          </w:tcPr>
          <w:p>
            <w:pPr>
              <w:spacing w:after="0" w:line="252" w:lineRule="auto"/>
            </w:pPr>
            <w:r>
              <w:rPr>
                <w:rFonts w:ascii="Calibri" w:hAnsi="Calibri"/>
                <w:sz w:val="16"/>
              </w:rPr>
              <w:t>Новый кредит не покрывает выбранные долги и расходы.</w:t>
            </w:r>
          </w:p>
        </w:tc>
        <w:tc>
          <w:tcPr>
            <w:tcW w:type="dxa" w:w="3024"/>
            <w:vAlign w:val="top"/>
            <w:tcMar>
              <w:top w:w="80" w:type="dxa"/>
              <w:bottom w:w="80" w:type="dxa"/>
              <w:start w:w="120" w:type="dxa"/>
              <w:end w:w="120" w:type="dxa"/>
            </w:tcMar>
          </w:tcPr>
          <w:p>
            <w:pPr>
              <w:spacing w:after="0" w:line="252" w:lineRule="auto"/>
            </w:pPr>
            <w:r>
              <w:rPr>
                <w:rFonts w:ascii="Calibri" w:hAnsi="Calibri"/>
                <w:sz w:val="16"/>
              </w:rPr>
              <w:t>Изменить сумму или состав рефинансирования.</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ОШИБКА РАСПРЕДЕЛЕНИЯ</w:t>
            </w:r>
          </w:p>
        </w:tc>
        <w:tc>
          <w:tcPr>
            <w:tcW w:type="dxa" w:w="3456"/>
            <w:vAlign w:val="top"/>
            <w:tcMar>
              <w:top w:w="80" w:type="dxa"/>
              <w:bottom w:w="80" w:type="dxa"/>
              <w:start w:w="120" w:type="dxa"/>
              <w:end w:w="120" w:type="dxa"/>
            </w:tcMar>
          </w:tcPr>
          <w:p>
            <w:pPr>
              <w:spacing w:after="0" w:line="252" w:lineRule="auto"/>
            </w:pPr>
            <w:r>
              <w:rPr>
                <w:rFonts w:ascii="Calibri" w:hAnsi="Calibri"/>
                <w:sz w:val="16"/>
              </w:rPr>
              <w:t>Распределено не ровно столько чистых денег, сколько доступно.</w:t>
            </w:r>
          </w:p>
        </w:tc>
        <w:tc>
          <w:tcPr>
            <w:tcW w:type="dxa" w:w="3024"/>
            <w:vAlign w:val="top"/>
            <w:tcMar>
              <w:top w:w="80" w:type="dxa"/>
              <w:bottom w:w="80" w:type="dxa"/>
              <w:start w:w="120" w:type="dxa"/>
              <w:end w:w="120" w:type="dxa"/>
            </w:tcMar>
          </w:tcPr>
          <w:p>
            <w:pPr>
              <w:spacing w:after="0" w:line="252" w:lineRule="auto"/>
            </w:pPr>
            <w:r>
              <w:rPr>
                <w:rFonts w:ascii="Calibri" w:hAnsi="Calibri"/>
                <w:sz w:val="16"/>
              </w:rPr>
              <w:t>Исправить G6:G13 до статуса РАСПРЕДЕЛЕНО.</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ПРОВЕРЬТЕ ТЕКУЩИЕ ДОЛГИ</w:t>
            </w:r>
          </w:p>
        </w:tc>
        <w:tc>
          <w:tcPr>
            <w:tcW w:type="dxa" w:w="3456"/>
            <w:vAlign w:val="top"/>
            <w:tcMar>
              <w:top w:w="80" w:type="dxa"/>
              <w:bottom w:w="80" w:type="dxa"/>
              <w:start w:w="120" w:type="dxa"/>
              <w:end w:w="120" w:type="dxa"/>
            </w:tcMar>
          </w:tcPr>
          <w:p>
            <w:pPr>
              <w:spacing w:after="0" w:line="252" w:lineRule="auto"/>
            </w:pPr>
            <w:r>
              <w:rPr>
                <w:rFonts w:ascii="Calibri" w:hAnsi="Calibri"/>
                <w:sz w:val="16"/>
              </w:rPr>
              <w:t>Реестр неполный или платежи существенно расходятся.</w:t>
            </w:r>
          </w:p>
        </w:tc>
        <w:tc>
          <w:tcPr>
            <w:tcW w:type="dxa" w:w="3024"/>
            <w:vAlign w:val="top"/>
            <w:tcMar>
              <w:top w:w="80" w:type="dxa"/>
              <w:bottom w:w="80" w:type="dxa"/>
              <w:start w:w="120" w:type="dxa"/>
              <w:end w:w="120" w:type="dxa"/>
            </w:tcMar>
          </w:tcPr>
          <w:p>
            <w:pPr>
              <w:spacing w:after="0" w:line="252" w:lineRule="auto"/>
            </w:pPr>
            <w:r>
              <w:rPr>
                <w:rFonts w:ascii="Calibri" w:hAnsi="Calibri"/>
                <w:sz w:val="16"/>
              </w:rPr>
              <w:t>Исправить лист 3 или документально подтвердить расхождение в J34.</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РУЧНАЯ ПРОВЕРКА БАЛЛОНА</w:t>
            </w:r>
          </w:p>
        </w:tc>
        <w:tc>
          <w:tcPr>
            <w:tcW w:type="dxa" w:w="3456"/>
            <w:vAlign w:val="top"/>
            <w:tcMar>
              <w:top w:w="80" w:type="dxa"/>
              <w:bottom w:w="80" w:type="dxa"/>
              <w:start w:w="120" w:type="dxa"/>
              <w:end w:w="120" w:type="dxa"/>
            </w:tcMar>
          </w:tcPr>
          <w:p>
            <w:pPr>
              <w:spacing w:after="0" w:line="252" w:lineRule="auto"/>
            </w:pPr>
            <w:r>
              <w:rPr>
                <w:rFonts w:ascii="Calibri" w:hAnsi="Calibri"/>
                <w:sz w:val="16"/>
              </w:rPr>
              <w:t>Финальный платёж находится позже 12-месячного горизонта.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Составить отдельный план накопления и проверить источник денег.</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6"/>
              </w:rPr>
              <w:t>НЕДОСТАТОЧНО ДАННЫХ</w:t>
            </w:r>
          </w:p>
        </w:tc>
        <w:tc>
          <w:tcPr>
            <w:tcW w:type="dxa" w:w="3456"/>
            <w:vAlign w:val="top"/>
            <w:tcMar>
              <w:top w:w="80" w:type="dxa"/>
              <w:bottom w:w="80" w:type="dxa"/>
              <w:start w:w="120" w:type="dxa"/>
              <w:end w:w="120" w:type="dxa"/>
            </w:tcMar>
          </w:tcPr>
          <w:p>
            <w:pPr>
              <w:spacing w:after="0" w:line="252" w:lineRule="auto"/>
            </w:pPr>
            <w:r>
              <w:rPr>
                <w:rFonts w:ascii="Calibri" w:hAnsi="Calibri"/>
                <w:sz w:val="16"/>
              </w:rPr>
              <w:t>Нет корректной даты или 12 полностью заполненных месяцев.</w:t>
            </w:r>
          </w:p>
        </w:tc>
        <w:tc>
          <w:tcPr>
            <w:tcW w:type="dxa" w:w="3024"/>
            <w:vAlign w:val="top"/>
            <w:tcMar>
              <w:top w:w="80" w:type="dxa"/>
              <w:bottom w:w="80" w:type="dxa"/>
              <w:start w:w="120" w:type="dxa"/>
              <w:end w:w="120" w:type="dxa"/>
            </w:tcMar>
          </w:tcPr>
          <w:p>
            <w:pPr>
              <w:spacing w:after="0" w:line="252" w:lineRule="auto"/>
            </w:pPr>
            <w:r>
              <w:rPr>
                <w:rFonts w:ascii="Calibri" w:hAnsi="Calibri"/>
                <w:sz w:val="16"/>
              </w:rPr>
              <w:t>Дособрать факт; не принимать решение по модели.</w:t>
            </w:r>
          </w:p>
        </w:tc>
      </w:tr>
    </w:tbl>
    <w:p>
      <w:pPr>
        <w:spacing w:after="20"/>
      </w:pPr>
      <w:r>
        <w:t>Если одновременно сработало несколько ограничений, таблица показывает самое строгое. Предупреждение о резерве выводится только после прохождения обязательных проверок суммы и покрытия.</w:t>
      </w:r>
    </w:p>
    <w:p>
      <w:bookmarkStart w:id="13" w:name="sec13"/>
      <w:pPr>
        <w:pStyle w:val="Heading1"/>
        <w:pageBreakBefore w:val="0"/>
        <w:keepNext w:val="1"/>
      </w:pPr>
      <w:r>
        <w:t>13. Алгоритм решения: брать кредит или нет</w:t>
      </w:r>
      <w:bookmarkEnd w:id="13"/>
    </w:p>
    <w:p>
      <w:r>
        <w:t>Решение принимается поэтапно. Если хотя бы один обязательный этап не пройден, решение откладывается. При ошибке исходных данных безопасный лимит не выводится. При нескольких нарушениях итог показывает самое строгое ограничение; нехватка резерва не скрывает слабый DSCR или превышение лимита.</w:t>
      </w:r>
    </w:p>
    <w:tbl>
      <w:tblPr>
        <w:tblStyle w:val="TableGrid"/>
        <w:tblW w:type="dxa" w:w="9360"/>
        <w:jc w:val="left"/>
        <w:tblLayout w:type="fixed"/>
        <w:tblLook w:firstColumn="1" w:firstRow="1" w:lastColumn="0" w:lastRow="0" w:noHBand="0" w:noVBand="1" w:val="04A0"/>
        <w:tblInd w:type="dxa" w:w="120"/>
      </w:tblPr>
      <w:tblGrid>
        <w:gridCol w:w="720"/>
        <w:gridCol w:w="2088"/>
        <w:gridCol w:w="3816"/>
        <w:gridCol w:w="2736"/>
      </w:tblGrid>
      <w:tr>
        <w:trPr>
          <w:tblHeader w:val="true"/>
          <w:cantSplit/>
        </w:trPr>
        <w:tc>
          <w:tcPr>
            <w:tcW w:type="dxa" w:w="720"/>
            <w:shd w:fill="E8EEF5"/>
            <w:vAlign w:val="top"/>
            <w:tcMar>
              <w:top w:w="80" w:type="dxa"/>
              <w:bottom w:w="80" w:type="dxa"/>
              <w:start w:w="120" w:type="dxa"/>
              <w:end w:w="120" w:type="dxa"/>
            </w:tcMar>
          </w:tcPr>
          <w:p>
            <w:pPr>
              <w:spacing w:after="0"/>
            </w:pPr>
            <w:r>
              <w:rPr>
                <w:rFonts w:ascii="Calibri" w:hAnsi="Calibri"/>
                <w:b/>
                <w:color w:val="1F4D78"/>
                <w:sz w:val="16"/>
              </w:rPr>
              <w:t>Шаг</w:t>
            </w:r>
          </w:p>
        </w:tc>
        <w:tc>
          <w:tcPr>
            <w:tcW w:type="dxa" w:w="2088"/>
            <w:shd w:fill="E8EEF5"/>
            <w:vAlign w:val="top"/>
            <w:tcMar>
              <w:top w:w="80" w:type="dxa"/>
              <w:bottom w:w="80" w:type="dxa"/>
              <w:start w:w="120" w:type="dxa"/>
              <w:end w:w="120" w:type="dxa"/>
            </w:tcMar>
          </w:tcPr>
          <w:p>
            <w:pPr>
              <w:spacing w:after="0"/>
            </w:pPr>
            <w:r>
              <w:rPr>
                <w:rFonts w:ascii="Calibri" w:hAnsi="Calibri"/>
                <w:b/>
                <w:color w:val="1F4D78"/>
                <w:sz w:val="16"/>
              </w:rPr>
              <w:t>Этап проверки</w:t>
            </w:r>
          </w:p>
        </w:tc>
        <w:tc>
          <w:tcPr>
            <w:tcW w:type="dxa" w:w="3816"/>
            <w:shd w:fill="E8EEF5"/>
            <w:vAlign w:val="top"/>
            <w:tcMar>
              <w:top w:w="80" w:type="dxa"/>
              <w:bottom w:w="80" w:type="dxa"/>
              <w:start w:w="120" w:type="dxa"/>
              <w:end w:w="120" w:type="dxa"/>
            </w:tcMar>
          </w:tcPr>
          <w:p>
            <w:pPr>
              <w:spacing w:after="0"/>
            </w:pPr>
            <w:r>
              <w:rPr>
                <w:rFonts w:ascii="Calibri" w:hAnsi="Calibri"/>
                <w:b/>
                <w:color w:val="1F4D78"/>
                <w:sz w:val="16"/>
              </w:rPr>
              <w:t>Критерий</w:t>
            </w:r>
          </w:p>
        </w:tc>
        <w:tc>
          <w:tcPr>
            <w:tcW w:type="dxa" w:w="2736"/>
            <w:shd w:fill="E8EEF5"/>
            <w:vAlign w:val="top"/>
            <w:tcMar>
              <w:top w:w="80" w:type="dxa"/>
              <w:bottom w:w="80" w:type="dxa"/>
              <w:start w:w="120" w:type="dxa"/>
              <w:end w:w="120" w:type="dxa"/>
            </w:tcMar>
          </w:tcPr>
          <w:p>
            <w:pPr>
              <w:spacing w:after="0"/>
            </w:pPr>
            <w:r>
              <w:rPr>
                <w:rFonts w:ascii="Calibri" w:hAnsi="Calibri"/>
                <w:b/>
                <w:color w:val="1F4D78"/>
                <w:sz w:val="16"/>
              </w:rPr>
              <w:t>Действие при провале</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1</w:t>
            </w:r>
          </w:p>
        </w:tc>
        <w:tc>
          <w:tcPr>
            <w:tcW w:type="dxa" w:w="2088"/>
            <w:vAlign w:val="top"/>
            <w:tcMar>
              <w:top w:w="80" w:type="dxa"/>
              <w:bottom w:w="80" w:type="dxa"/>
              <w:start w:w="120" w:type="dxa"/>
              <w:end w:w="120" w:type="dxa"/>
            </w:tcMar>
          </w:tcPr>
          <w:p>
            <w:pPr>
              <w:spacing w:after="0" w:line="252" w:lineRule="auto"/>
            </w:pPr>
            <w:r>
              <w:rPr>
                <w:rFonts w:ascii="Calibri" w:hAnsi="Calibri"/>
                <w:sz w:val="16"/>
              </w:rPr>
              <w:t>Полнота факта</w:t>
            </w:r>
          </w:p>
        </w:tc>
        <w:tc>
          <w:tcPr>
            <w:tcW w:type="dxa" w:w="3816"/>
            <w:vAlign w:val="top"/>
            <w:tcMar>
              <w:top w:w="80" w:type="dxa"/>
              <w:bottom w:w="80" w:type="dxa"/>
              <w:start w:w="120" w:type="dxa"/>
              <w:end w:w="120" w:type="dxa"/>
            </w:tcMar>
          </w:tcPr>
          <w:p>
            <w:pPr>
              <w:spacing w:after="0" w:line="252" w:lineRule="auto"/>
            </w:pPr>
            <w:r>
              <w:rPr>
                <w:rFonts w:ascii="Calibri" w:hAnsi="Calibri"/>
                <w:sz w:val="16"/>
              </w:rPr>
              <w:t>B8 = ГОТОВО; в аудите полнота = ОК.</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остановиться и собрать данные.</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2</w:t>
            </w:r>
          </w:p>
        </w:tc>
        <w:tc>
          <w:tcPr>
            <w:tcW w:type="dxa" w:w="2088"/>
            <w:vAlign w:val="top"/>
            <w:tcMar>
              <w:top w:w="80" w:type="dxa"/>
              <w:bottom w:w="80" w:type="dxa"/>
              <w:start w:w="120" w:type="dxa"/>
              <w:end w:w="120" w:type="dxa"/>
            </w:tcMar>
          </w:tcPr>
          <w:p>
            <w:pPr>
              <w:spacing w:after="0" w:line="252" w:lineRule="auto"/>
            </w:pPr>
            <w:r>
              <w:rPr>
                <w:rFonts w:ascii="Calibri" w:hAnsi="Calibri"/>
                <w:sz w:val="16"/>
              </w:rPr>
              <w:t>Полнота долгов</w:t>
            </w:r>
          </w:p>
        </w:tc>
        <w:tc>
          <w:tcPr>
            <w:tcW w:type="dxa" w:w="3816"/>
            <w:vAlign w:val="top"/>
            <w:tcMar>
              <w:top w:w="80" w:type="dxa"/>
              <w:bottom w:w="80" w:type="dxa"/>
              <w:start w:w="120" w:type="dxa"/>
              <w:end w:w="120" w:type="dxa"/>
            </w:tcMar>
          </w:tcPr>
          <w:p>
            <w:pPr>
              <w:spacing w:after="0" w:line="252" w:lineRule="auto"/>
            </w:pPr>
            <w:r>
              <w:rPr>
                <w:rFonts w:ascii="Calibri" w:hAnsi="Calibri"/>
                <w:sz w:val="16"/>
              </w:rPr>
              <w:t>B45 листа 3 = ОК; вид из списка, положительные остаток и платёж, корректная дата погашения.</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заполнить все активные строки.</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3</w:t>
            </w:r>
          </w:p>
        </w:tc>
        <w:tc>
          <w:tcPr>
            <w:tcW w:type="dxa" w:w="2088"/>
            <w:vAlign w:val="top"/>
            <w:tcMar>
              <w:top w:w="80" w:type="dxa"/>
              <w:bottom w:w="80" w:type="dxa"/>
              <w:start w:w="120" w:type="dxa"/>
              <w:end w:w="120" w:type="dxa"/>
            </w:tcMar>
          </w:tcPr>
          <w:p>
            <w:pPr>
              <w:spacing w:after="0" w:line="252" w:lineRule="auto"/>
            </w:pPr>
            <w:r>
              <w:rPr>
                <w:rFonts w:ascii="Calibri" w:hAnsi="Calibri"/>
                <w:sz w:val="16"/>
              </w:rPr>
              <w:t>Сверка платежей</w:t>
            </w:r>
          </w:p>
        </w:tc>
        <w:tc>
          <w:tcPr>
            <w:tcW w:type="dxa" w:w="3816"/>
            <w:vAlign w:val="top"/>
            <w:tcMar>
              <w:top w:w="80" w:type="dxa"/>
              <w:bottom w:w="80" w:type="dxa"/>
              <w:start w:w="120" w:type="dxa"/>
              <w:end w:w="120" w:type="dxa"/>
            </w:tcMar>
          </w:tcPr>
          <w:p>
            <w:pPr>
              <w:spacing w:after="0" w:line="252" w:lineRule="auto"/>
            </w:pPr>
            <w:r>
              <w:rPr>
                <w:rFonts w:ascii="Calibri" w:hAnsi="Calibri"/>
                <w:sz w:val="16"/>
              </w:rPr>
              <w:t>G34 = СОГЛАСОВАНО или СОГЛАСОВАНО ВРУЧНУЮ.</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найти пропущенный долг или объяснить разницу документами.</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4</w:t>
            </w:r>
          </w:p>
        </w:tc>
        <w:tc>
          <w:tcPr>
            <w:tcW w:type="dxa" w:w="2088"/>
            <w:vAlign w:val="top"/>
            <w:tcMar>
              <w:top w:w="80" w:type="dxa"/>
              <w:bottom w:w="80" w:type="dxa"/>
              <w:start w:w="120" w:type="dxa"/>
              <w:end w:w="120" w:type="dxa"/>
            </w:tcMar>
          </w:tcPr>
          <w:p>
            <w:pPr>
              <w:spacing w:after="0" w:line="252" w:lineRule="auto"/>
            </w:pPr>
            <w:r>
              <w:rPr>
                <w:rFonts w:ascii="Calibri" w:hAnsi="Calibri"/>
                <w:sz w:val="16"/>
              </w:rPr>
              <w:t>Условия</w:t>
            </w:r>
          </w:p>
        </w:tc>
        <w:tc>
          <w:tcPr>
            <w:tcW w:type="dxa" w:w="3816"/>
            <w:vAlign w:val="top"/>
            <w:tcMar>
              <w:top w:w="80" w:type="dxa"/>
              <w:bottom w:w="80" w:type="dxa"/>
              <w:start w:w="120" w:type="dxa"/>
              <w:end w:w="120" w:type="dxa"/>
            </w:tcMar>
          </w:tcPr>
          <w:p>
            <w:pPr>
              <w:spacing w:after="0" w:line="252" w:lineRule="auto"/>
            </w:pPr>
            <w:r>
              <w:rPr>
                <w:rFonts w:ascii="Calibri" w:hAnsi="Calibri"/>
                <w:sz w:val="16"/>
              </w:rPr>
              <w:t>G29 = ОК; сумма положительна, дата позже истории, срок и льгота целые.</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исправить ставку, срок, комиссии, резерв и лимиты.</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5</w:t>
            </w:r>
          </w:p>
        </w:tc>
        <w:tc>
          <w:tcPr>
            <w:tcW w:type="dxa" w:w="2088"/>
            <w:vAlign w:val="top"/>
            <w:tcMar>
              <w:top w:w="80" w:type="dxa"/>
              <w:bottom w:w="80" w:type="dxa"/>
              <w:start w:w="120" w:type="dxa"/>
              <w:end w:w="120" w:type="dxa"/>
            </w:tcMar>
          </w:tcPr>
          <w:p>
            <w:pPr>
              <w:spacing w:after="0" w:line="252" w:lineRule="auto"/>
            </w:pPr>
            <w:r>
              <w:rPr>
                <w:rFonts w:ascii="Calibri" w:hAnsi="Calibri"/>
                <w:sz w:val="16"/>
              </w:rPr>
              <w:t>Чистые деньги и распределение</w:t>
            </w:r>
          </w:p>
        </w:tc>
        <w:tc>
          <w:tcPr>
            <w:tcW w:type="dxa" w:w="3816"/>
            <w:vAlign w:val="top"/>
            <w:tcMar>
              <w:top w:w="80" w:type="dxa"/>
              <w:bottom w:w="80" w:type="dxa"/>
              <w:start w:w="120" w:type="dxa"/>
              <w:end w:w="120" w:type="dxa"/>
            </w:tcMar>
          </w:tcPr>
          <w:p>
            <w:pPr>
              <w:spacing w:after="0" w:line="252" w:lineRule="auto"/>
            </w:pPr>
            <w:r>
              <w:rPr>
                <w:rFonts w:ascii="Calibri" w:hAnsi="Calibri"/>
                <w:sz w:val="16"/>
              </w:rPr>
              <w:t>G30 = ОК и G31 = РАСПРЕДЕЛЕНО.</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исправить комиссии, рефинансирование и распределить только реально доступную сумму.</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6</w:t>
            </w:r>
          </w:p>
        </w:tc>
        <w:tc>
          <w:tcPr>
            <w:tcW w:type="dxa" w:w="2088"/>
            <w:vAlign w:val="top"/>
            <w:tcMar>
              <w:top w:w="80" w:type="dxa"/>
              <w:bottom w:w="80" w:type="dxa"/>
              <w:start w:w="120" w:type="dxa"/>
              <w:end w:w="120" w:type="dxa"/>
            </w:tcMar>
          </w:tcPr>
          <w:p>
            <w:pPr>
              <w:spacing w:after="0" w:line="252" w:lineRule="auto"/>
            </w:pPr>
            <w:r>
              <w:rPr>
                <w:rFonts w:ascii="Calibri" w:hAnsi="Calibri"/>
                <w:sz w:val="16"/>
              </w:rPr>
              <w:t>Общий контроль</w:t>
            </w:r>
          </w:p>
        </w:tc>
        <w:tc>
          <w:tcPr>
            <w:tcW w:type="dxa" w:w="3816"/>
            <w:vAlign w:val="top"/>
            <w:tcMar>
              <w:top w:w="80" w:type="dxa"/>
              <w:bottom w:w="80" w:type="dxa"/>
              <w:start w:w="120" w:type="dxa"/>
              <w:end w:w="120" w:type="dxa"/>
            </w:tcMar>
          </w:tcPr>
          <w:p>
            <w:pPr>
              <w:spacing w:after="0" w:line="252" w:lineRule="auto"/>
            </w:pPr>
            <w:r>
              <w:rPr>
                <w:rFonts w:ascii="Calibri" w:hAnsi="Calibri"/>
                <w:sz w:val="16"/>
              </w:rPr>
              <w:t>G33 = ОК.</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итог заблокирован.</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7</w:t>
            </w:r>
          </w:p>
        </w:tc>
        <w:tc>
          <w:tcPr>
            <w:tcW w:type="dxa" w:w="2088"/>
            <w:vAlign w:val="top"/>
            <w:tcMar>
              <w:top w:w="80" w:type="dxa"/>
              <w:bottom w:w="80" w:type="dxa"/>
              <w:start w:w="120" w:type="dxa"/>
              <w:end w:w="120" w:type="dxa"/>
            </w:tcMar>
          </w:tcPr>
          <w:p>
            <w:pPr>
              <w:spacing w:after="0" w:line="252" w:lineRule="auto"/>
            </w:pPr>
            <w:r>
              <w:rPr>
                <w:rFonts w:ascii="Calibri" w:hAnsi="Calibri"/>
                <w:sz w:val="16"/>
              </w:rPr>
              <w:t>Сумма</w:t>
            </w:r>
          </w:p>
        </w:tc>
        <w:tc>
          <w:tcPr>
            <w:tcW w:type="dxa" w:w="3816"/>
            <w:vAlign w:val="top"/>
            <w:tcMar>
              <w:top w:w="80" w:type="dxa"/>
              <w:bottom w:w="80" w:type="dxa"/>
              <w:start w:w="120" w:type="dxa"/>
              <w:end w:w="120" w:type="dxa"/>
            </w:tcMar>
          </w:tcPr>
          <w:p>
            <w:pPr>
              <w:spacing w:after="0" w:line="252" w:lineRule="auto"/>
            </w:pPr>
            <w:r>
              <w:rPr>
                <w:rFonts w:ascii="Calibri" w:hAnsi="Calibri"/>
                <w:sz w:val="16"/>
              </w:rPr>
              <w:t>Запрос ниже безопасного лимита; положительный проектный эффект лимит не повышает.</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выше — уменьшить сумму.</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8</w:t>
            </w:r>
          </w:p>
        </w:tc>
        <w:tc>
          <w:tcPr>
            <w:tcW w:type="dxa" w:w="2088"/>
            <w:vAlign w:val="top"/>
            <w:tcMar>
              <w:top w:w="80" w:type="dxa"/>
              <w:bottom w:w="80" w:type="dxa"/>
              <w:start w:w="120" w:type="dxa"/>
              <w:end w:w="120" w:type="dxa"/>
            </w:tcMar>
          </w:tcPr>
          <w:p>
            <w:pPr>
              <w:spacing w:after="0" w:line="252" w:lineRule="auto"/>
            </w:pPr>
            <w:r>
              <w:rPr>
                <w:rFonts w:ascii="Calibri" w:hAnsi="Calibri"/>
                <w:sz w:val="16"/>
              </w:rPr>
              <w:t>Покрытие</w:t>
            </w:r>
          </w:p>
        </w:tc>
        <w:tc>
          <w:tcPr>
            <w:tcW w:type="dxa" w:w="3816"/>
            <w:vAlign w:val="top"/>
            <w:tcMar>
              <w:top w:w="80" w:type="dxa"/>
              <w:bottom w:w="80" w:type="dxa"/>
              <w:start w:w="120" w:type="dxa"/>
              <w:end w:w="120" w:type="dxa"/>
            </w:tcMar>
          </w:tcPr>
          <w:p>
            <w:pPr>
              <w:spacing w:after="0" w:line="252" w:lineRule="auto"/>
            </w:pPr>
            <w:r>
              <w:rPr>
                <w:rFonts w:ascii="Calibri" w:hAnsi="Calibri"/>
                <w:sz w:val="16"/>
              </w:rPr>
              <w:t>DSCR по худшим месяцам и в стрессе не ниже цели; отрицательный эффект проекта учтён.</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ниже — изменить график или отказаться.</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9</w:t>
            </w:r>
          </w:p>
        </w:tc>
        <w:tc>
          <w:tcPr>
            <w:tcW w:type="dxa" w:w="2088"/>
            <w:vAlign w:val="top"/>
            <w:tcMar>
              <w:top w:w="80" w:type="dxa"/>
              <w:bottom w:w="80" w:type="dxa"/>
              <w:start w:w="120" w:type="dxa"/>
              <w:end w:w="120" w:type="dxa"/>
            </w:tcMar>
          </w:tcPr>
          <w:p>
            <w:pPr>
              <w:spacing w:after="0" w:line="252" w:lineRule="auto"/>
            </w:pPr>
            <w:r>
              <w:rPr>
                <w:rFonts w:ascii="Calibri" w:hAnsi="Calibri"/>
                <w:sz w:val="16"/>
              </w:rPr>
              <w:t>Ликвидность</w:t>
            </w:r>
          </w:p>
        </w:tc>
        <w:tc>
          <w:tcPr>
            <w:tcW w:type="dxa" w:w="3816"/>
            <w:vAlign w:val="top"/>
            <w:tcMar>
              <w:top w:w="80" w:type="dxa"/>
              <w:bottom w:w="80" w:type="dxa"/>
              <w:start w:w="120" w:type="dxa"/>
              <w:end w:w="120" w:type="dxa"/>
            </w:tcMar>
          </w:tcPr>
          <w:p>
            <w:pPr>
              <w:spacing w:after="0" w:line="252" w:lineRule="auto"/>
            </w:pPr>
            <w:r>
              <w:rPr>
                <w:rFonts w:ascii="Calibri" w:hAnsi="Calibri"/>
                <w:sz w:val="16"/>
              </w:rPr>
              <w:t>Стресс-остаток не ниже денежного пола, а резерв рассчитан по той же полной базе расходов.</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ниже — накопить резерв или добавить собственные деньги.</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10</w:t>
            </w:r>
          </w:p>
        </w:tc>
        <w:tc>
          <w:tcPr>
            <w:tcW w:type="dxa" w:w="2088"/>
            <w:vAlign w:val="top"/>
            <w:tcMar>
              <w:top w:w="80" w:type="dxa"/>
              <w:bottom w:w="80" w:type="dxa"/>
              <w:start w:w="120" w:type="dxa"/>
              <w:end w:w="120" w:type="dxa"/>
            </w:tcMar>
          </w:tcPr>
          <w:p>
            <w:pPr>
              <w:spacing w:after="0" w:line="252" w:lineRule="auto"/>
            </w:pPr>
            <w:r>
              <w:rPr>
                <w:rFonts w:ascii="Calibri" w:hAnsi="Calibri"/>
                <w:sz w:val="16"/>
              </w:rPr>
              <w:t>Экономический смысл</w:t>
            </w:r>
          </w:p>
        </w:tc>
        <w:tc>
          <w:tcPr>
            <w:tcW w:type="dxa" w:w="3816"/>
            <w:vAlign w:val="top"/>
            <w:tcMar>
              <w:top w:w="80" w:type="dxa"/>
              <w:bottom w:w="80" w:type="dxa"/>
              <w:start w:w="120" w:type="dxa"/>
              <w:end w:w="120" w:type="dxa"/>
            </w:tcMar>
          </w:tcPr>
          <w:p>
            <w:pPr>
              <w:spacing w:after="0" w:line="252" w:lineRule="auto"/>
            </w:pPr>
            <w:r>
              <w:rPr>
                <w:rFonts w:ascii="Calibri" w:hAnsi="Calibri"/>
                <w:sz w:val="16"/>
              </w:rPr>
              <w:t>Проект разумен даже без оптимистичных предпосылок.</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не брать кредит ради слабого проекта.</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11</w:t>
            </w:r>
          </w:p>
        </w:tc>
        <w:tc>
          <w:tcPr>
            <w:tcW w:type="dxa" w:w="2088"/>
            <w:vAlign w:val="top"/>
            <w:tcMar>
              <w:top w:w="80" w:type="dxa"/>
              <w:bottom w:w="80" w:type="dxa"/>
              <w:start w:w="120" w:type="dxa"/>
              <w:end w:w="120" w:type="dxa"/>
            </w:tcMar>
          </w:tcPr>
          <w:p>
            <w:pPr>
              <w:spacing w:after="0" w:line="252" w:lineRule="auto"/>
            </w:pPr>
            <w:r>
              <w:rPr>
                <w:rFonts w:ascii="Calibri" w:hAnsi="Calibri"/>
                <w:sz w:val="16"/>
              </w:rPr>
              <w:t>Внешние риски</w:t>
            </w:r>
          </w:p>
        </w:tc>
        <w:tc>
          <w:tcPr>
            <w:tcW w:type="dxa" w:w="3816"/>
            <w:vAlign w:val="top"/>
            <w:tcMar>
              <w:top w:w="80" w:type="dxa"/>
              <w:bottom w:w="80" w:type="dxa"/>
              <w:start w:w="120" w:type="dxa"/>
              <w:end w:w="120" w:type="dxa"/>
            </w:tcMar>
          </w:tcPr>
          <w:p>
            <w:pPr>
              <w:spacing w:after="0" w:line="252" w:lineRule="auto"/>
            </w:pPr>
            <w:r>
              <w:rPr>
                <w:rFonts w:ascii="Calibri" w:hAnsi="Calibri"/>
                <w:sz w:val="16"/>
              </w:rPr>
              <w:t>Договор, залог, налоги, разрешения и кредитная история проверены.</w:t>
            </w:r>
          </w:p>
        </w:tc>
        <w:tc>
          <w:tcPr>
            <w:tcW w:type="dxa" w:w="2736"/>
            <w:vAlign w:val="top"/>
            <w:tcMar>
              <w:top w:w="80" w:type="dxa"/>
              <w:bottom w:w="80" w:type="dxa"/>
              <w:start w:w="120" w:type="dxa"/>
              <w:end w:w="120" w:type="dxa"/>
            </w:tcMar>
          </w:tcPr>
          <w:p>
            <w:pPr>
              <w:spacing w:after="0" w:line="252" w:lineRule="auto"/>
            </w:pPr>
            <w:r>
              <w:rPr>
                <w:rFonts w:ascii="Calibri" w:hAnsi="Calibri"/>
                <w:sz w:val="16"/>
              </w:rPr>
              <w:t>Если нет — передать профильным специалистам.</w:t>
            </w:r>
          </w:p>
        </w:tc>
      </w:tr>
      <w:tr>
        <w:trPr>
          <w:cantSplit/>
        </w:trPr>
        <w:tc>
          <w:tcPr>
            <w:tcW w:type="dxa" w:w="720"/>
            <w:vAlign w:val="top"/>
            <w:tcMar>
              <w:top w:w="80" w:type="dxa"/>
              <w:bottom w:w="80" w:type="dxa"/>
              <w:start w:w="120" w:type="dxa"/>
              <w:end w:w="120" w:type="dxa"/>
            </w:tcMar>
          </w:tcPr>
          <w:p>
            <w:pPr>
              <w:spacing w:after="0" w:line="252" w:lineRule="auto"/>
            </w:pPr>
            <w:r>
              <w:rPr>
                <w:rFonts w:ascii="Calibri" w:hAnsi="Calibri"/>
                <w:b/>
                <w:sz w:val="16"/>
              </w:rPr>
              <w:t>12</w:t>
            </w:r>
          </w:p>
        </w:tc>
        <w:tc>
          <w:tcPr>
            <w:tcW w:type="dxa" w:w="2088"/>
            <w:vAlign w:val="top"/>
            <w:tcMar>
              <w:top w:w="80" w:type="dxa"/>
              <w:bottom w:w="80" w:type="dxa"/>
              <w:start w:w="120" w:type="dxa"/>
              <w:end w:w="120" w:type="dxa"/>
            </w:tcMar>
          </w:tcPr>
          <w:p>
            <w:pPr>
              <w:spacing w:after="0" w:line="252" w:lineRule="auto"/>
            </w:pPr>
            <w:r>
              <w:rPr>
                <w:rFonts w:ascii="Calibri" w:hAnsi="Calibri"/>
                <w:sz w:val="16"/>
              </w:rPr>
              <w:t>Финальное решение</w:t>
            </w:r>
          </w:p>
        </w:tc>
        <w:tc>
          <w:tcPr>
            <w:tcW w:type="dxa" w:w="3816"/>
            <w:vAlign w:val="top"/>
            <w:tcMar>
              <w:top w:w="80" w:type="dxa"/>
              <w:bottom w:w="80" w:type="dxa"/>
              <w:start w:w="120" w:type="dxa"/>
              <w:end w:w="120" w:type="dxa"/>
            </w:tcMar>
          </w:tcPr>
          <w:p>
            <w:pPr>
              <w:spacing w:after="0" w:line="252" w:lineRule="auto"/>
            </w:pPr>
            <w:r>
              <w:rPr>
                <w:rFonts w:ascii="Calibri" w:hAnsi="Calibri"/>
                <w:sz w:val="16"/>
              </w:rPr>
              <w:t>Есть достаточный запас; 10–20% — рабочий ориентир модели, а не обязательная норма.</w:t>
            </w:r>
          </w:p>
        </w:tc>
        <w:tc>
          <w:tcPr>
            <w:tcW w:type="dxa" w:w="2736"/>
            <w:vAlign w:val="top"/>
            <w:tcMar>
              <w:top w:w="80" w:type="dxa"/>
              <w:bottom w:w="80" w:type="dxa"/>
              <w:start w:w="120" w:type="dxa"/>
              <w:end w:w="120" w:type="dxa"/>
            </w:tcMar>
          </w:tcPr>
          <w:p>
            <w:pPr>
              <w:spacing w:after="0" w:line="252" w:lineRule="auto"/>
            </w:pPr>
            <w:r>
              <w:rPr>
                <w:rFonts w:ascii="Calibri" w:hAnsi="Calibri"/>
                <w:sz w:val="16"/>
              </w:rPr>
              <w:t>Только после этого согласовывать сделку.</w:t>
            </w:r>
          </w:p>
        </w:tc>
      </w:tr>
    </w:tbl>
    <w:p>
      <w:pPr>
        <w:spacing w:after="20"/>
      </w:pPr>
    </w:p>
    <w:p>
      <w:pPr>
        <w:pStyle w:val="Heading2"/>
        <w:keepNext w:val="1"/>
      </w:pPr>
      <w:r>
        <w:t>Если результат плохой: порядок изменения сделки</w:t>
      </w:r>
    </w:p>
    <w:p>
      <w:pPr>
        <w:pStyle w:val="ListNumber"/>
        <w:numPr>
          <w:ilvl w:val="0"/>
          <w:numId w:val="14"/>
        </w:numPr>
      </w:pPr>
      <w:r>
        <w:t>Уменьшить сумму кредита.</w:t>
      </w:r>
    </w:p>
    <w:p>
      <w:pPr>
        <w:pStyle w:val="ListNumber"/>
        <w:numPr>
          <w:ilvl w:val="0"/>
          <w:numId w:val="14"/>
        </w:numPr>
      </w:pPr>
      <w:r>
        <w:t>Увеличить срок, если это не создаёт чрезмерную переплату и баллонный риск.</w:t>
      </w:r>
    </w:p>
    <w:p>
      <w:pPr>
        <w:pStyle w:val="ListNumber"/>
        <w:numPr>
          <w:ilvl w:val="0"/>
          <w:numId w:val="14"/>
        </w:numPr>
      </w:pPr>
      <w:r>
        <w:t>Снизить ставку, комиссии, страхование и прочие расходы.</w:t>
      </w:r>
    </w:p>
    <w:p>
      <w:pPr>
        <w:pStyle w:val="ListNumber"/>
        <w:numPr>
          <w:ilvl w:val="0"/>
          <w:numId w:val="14"/>
        </w:numPr>
      </w:pPr>
      <w:r>
        <w:t>Добавить собственные деньги и отдельный резерв ликвидности.</w:t>
      </w:r>
    </w:p>
    <w:p>
      <w:pPr>
        <w:pStyle w:val="ListNumber"/>
        <w:numPr>
          <w:ilvl w:val="0"/>
          <w:numId w:val="14"/>
        </w:numPr>
      </w:pPr>
      <w:r>
        <w:t>Убрать необязательные расходы проекта.</w:t>
      </w:r>
    </w:p>
    <w:p>
      <w:pPr>
        <w:pStyle w:val="ListNumber"/>
        <w:numPr>
          <w:ilvl w:val="0"/>
          <w:numId w:val="14"/>
        </w:numPr>
      </w:pPr>
      <w:r>
        <w:t>Рефинансировать действительно дорогие долги, не создавая скрытого кассового разрыва.</w:t>
      </w:r>
    </w:p>
    <w:p>
      <w:pPr>
        <w:pStyle w:val="ListNumber"/>
        <w:numPr>
          <w:ilvl w:val="0"/>
          <w:numId w:val="14"/>
        </w:numPr>
      </w:pPr>
      <w:r>
        <w:t>Исправить реальную маржинальность, постоянные расходы и оборотный капитал.</w:t>
      </w:r>
    </w:p>
    <w:p>
      <w:pPr>
        <w:pStyle w:val="ListNumber"/>
        <w:numPr>
          <w:ilvl w:val="0"/>
          <w:numId w:val="14"/>
        </w:numPr>
      </w:pPr>
      <w:r>
        <w:t>Если после этого стресс не проходит — отложить или отменить кредит.</w:t>
      </w:r>
    </w:p>
    <w:p>
      <w:bookmarkStart w:id="14" w:name="sec14"/>
      <w:pPr>
        <w:pStyle w:val="Heading1"/>
        <w:pageBreakBefore w:val="0"/>
        <w:keepNext w:val="1"/>
      </w:pPr>
      <w:r>
        <w:t>14. Разбор заполненного примера</w:t>
      </w:r>
      <w:bookmarkEnd w:id="14"/>
    </w:p>
    <w:p>
      <w:r>
        <w:t>Заполненный пример показывает порядок проверки. Все названия и цифры условные. Экономика нового проекта положительная, но кредит 6 млн ₽ не выдерживается в стресс-сценарии и превышает безопасный лимит.</w:t>
      </w:r>
    </w:p>
    <w:tbl>
      <w:tblPr>
        <w:tblStyle w:val="TableGrid"/>
        <w:tblW w:type="dxa" w:w="9360"/>
        <w:jc w:val="left"/>
        <w:tblLayout w:type="fixed"/>
        <w:tblLook w:firstColumn="1" w:firstRow="1" w:lastColumn="0" w:lastRow="0" w:noHBand="0" w:noVBand="1" w:val="04A0"/>
        <w:tblInd w:type="dxa" w:w="120"/>
      </w:tblPr>
      <w:tblGrid>
        <w:gridCol w:w="2880"/>
        <w:gridCol w:w="2376"/>
        <w:gridCol w:w="4104"/>
      </w:tblGrid>
      <w:tr>
        <w:trPr>
          <w:tblHeader w:val="true"/>
          <w:cantSplit/>
        </w:trPr>
        <w:tc>
          <w:tcPr>
            <w:tcW w:type="dxa" w:w="2880"/>
            <w:shd w:fill="E8EEF5"/>
            <w:vAlign w:val="top"/>
            <w:tcMar>
              <w:top w:w="80" w:type="dxa"/>
              <w:bottom w:w="80" w:type="dxa"/>
              <w:start w:w="120" w:type="dxa"/>
              <w:end w:w="120" w:type="dxa"/>
            </w:tcMar>
          </w:tcPr>
          <w:p>
            <w:pPr>
              <w:spacing w:after="0"/>
            </w:pPr>
            <w:r>
              <w:rPr>
                <w:rFonts w:ascii="Calibri" w:hAnsi="Calibri"/>
                <w:b/>
                <w:color w:val="1F4D78"/>
                <w:sz w:val="17"/>
              </w:rPr>
              <w:t>Показатель</w:t>
            </w:r>
          </w:p>
        </w:tc>
        <w:tc>
          <w:tcPr>
            <w:tcW w:type="dxa" w:w="2376"/>
            <w:shd w:fill="E8EEF5"/>
            <w:vAlign w:val="top"/>
            <w:tcMar>
              <w:top w:w="80" w:type="dxa"/>
              <w:bottom w:w="80" w:type="dxa"/>
              <w:start w:w="120" w:type="dxa"/>
              <w:end w:w="120" w:type="dxa"/>
            </w:tcMar>
          </w:tcPr>
          <w:p>
            <w:pPr>
              <w:spacing w:after="0"/>
            </w:pPr>
            <w:r>
              <w:rPr>
                <w:rFonts w:ascii="Calibri" w:hAnsi="Calibri"/>
                <w:b/>
                <w:color w:val="1F4D78"/>
                <w:sz w:val="17"/>
              </w:rPr>
              <w:t>Значение примера</w:t>
            </w:r>
          </w:p>
        </w:tc>
        <w:tc>
          <w:tcPr>
            <w:tcW w:type="dxa" w:w="4104"/>
            <w:shd w:fill="E8EEF5"/>
            <w:vAlign w:val="top"/>
            <w:tcMar>
              <w:top w:w="80" w:type="dxa"/>
              <w:bottom w:w="80" w:type="dxa"/>
              <w:start w:w="120" w:type="dxa"/>
              <w:end w:w="120" w:type="dxa"/>
            </w:tcMar>
          </w:tcPr>
          <w:p>
            <w:pPr>
              <w:spacing w:after="0"/>
            </w:pPr>
            <w:r>
              <w:rPr>
                <w:rFonts w:ascii="Calibri" w:hAnsi="Calibri"/>
                <w:b/>
                <w:color w:val="1F4D78"/>
                <w:sz w:val="17"/>
              </w:rPr>
              <w:t>Вывод</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Запрашиваемая сумма</w:t>
            </w:r>
          </w:p>
        </w:tc>
        <w:tc>
          <w:tcPr>
            <w:tcW w:type="dxa" w:w="2376"/>
            <w:vAlign w:val="top"/>
            <w:tcMar>
              <w:top w:w="80" w:type="dxa"/>
              <w:bottom w:w="80" w:type="dxa"/>
              <w:start w:w="120" w:type="dxa"/>
              <w:end w:w="120" w:type="dxa"/>
            </w:tcMar>
          </w:tcPr>
          <w:p>
            <w:pPr>
              <w:spacing w:after="0" w:line="252" w:lineRule="auto"/>
            </w:pPr>
            <w:r>
              <w:rPr>
                <w:rFonts w:ascii="Calibri" w:hAnsi="Calibri"/>
                <w:sz w:val="17"/>
              </w:rPr>
              <w:t>6 000 000 ₽</w:t>
            </w:r>
          </w:p>
        </w:tc>
        <w:tc>
          <w:tcPr>
            <w:tcW w:type="dxa" w:w="4104"/>
            <w:vAlign w:val="top"/>
            <w:tcMar>
              <w:top w:w="80" w:type="dxa"/>
              <w:bottom w:w="80" w:type="dxa"/>
              <w:start w:w="120" w:type="dxa"/>
              <w:end w:w="120" w:type="dxa"/>
            </w:tcMar>
          </w:tcPr>
          <w:p>
            <w:pPr>
              <w:spacing w:after="0" w:line="252" w:lineRule="auto"/>
            </w:pPr>
            <w:r>
              <w:rPr>
                <w:rFonts w:ascii="Calibri" w:hAnsi="Calibri"/>
                <w:sz w:val="17"/>
              </w:rPr>
              <w:t>Конкретная сумма предложения.</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Безопасный лимит</w:t>
            </w:r>
          </w:p>
        </w:tc>
        <w:tc>
          <w:tcPr>
            <w:tcW w:type="dxa" w:w="2376"/>
            <w:vAlign w:val="top"/>
            <w:tcMar>
              <w:top w:w="80" w:type="dxa"/>
              <w:bottom w:w="80" w:type="dxa"/>
              <w:start w:w="120" w:type="dxa"/>
              <w:end w:w="120" w:type="dxa"/>
            </w:tcMar>
          </w:tcPr>
          <w:p>
            <w:pPr>
              <w:spacing w:after="0" w:line="252" w:lineRule="auto"/>
            </w:pPr>
            <w:r>
              <w:rPr>
                <w:rFonts w:ascii="Calibri" w:hAnsi="Calibri"/>
                <w:sz w:val="17"/>
              </w:rPr>
              <w:t>3 510 468 ₽</w:t>
            </w:r>
          </w:p>
        </w:tc>
        <w:tc>
          <w:tcPr>
            <w:tcW w:type="dxa" w:w="4104"/>
            <w:vAlign w:val="top"/>
            <w:tcMar>
              <w:top w:w="80" w:type="dxa"/>
              <w:bottom w:w="80" w:type="dxa"/>
              <w:start w:w="120" w:type="dxa"/>
              <w:end w:w="120" w:type="dxa"/>
            </w:tcMar>
          </w:tcPr>
          <w:p>
            <w:pPr>
              <w:spacing w:after="0" w:line="252" w:lineRule="auto"/>
            </w:pPr>
            <w:r>
              <w:rPr>
                <w:rFonts w:ascii="Calibri" w:hAnsi="Calibri"/>
                <w:sz w:val="17"/>
              </w:rPr>
              <w:t>Запрос выше безопасного лимита на 2 489 532 ₽.</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Превышение лимита</w:t>
            </w:r>
          </w:p>
        </w:tc>
        <w:tc>
          <w:tcPr>
            <w:tcW w:type="dxa" w:w="2376"/>
            <w:vAlign w:val="top"/>
            <w:tcMar>
              <w:top w:w="80" w:type="dxa"/>
              <w:bottom w:w="80" w:type="dxa"/>
              <w:start w:w="120" w:type="dxa"/>
              <w:end w:w="120" w:type="dxa"/>
            </w:tcMar>
          </w:tcPr>
          <w:p>
            <w:pPr>
              <w:spacing w:after="0" w:line="252" w:lineRule="auto"/>
            </w:pPr>
            <w:r>
              <w:rPr>
                <w:rFonts w:ascii="Calibri" w:hAnsi="Calibri"/>
                <w:sz w:val="17"/>
              </w:rPr>
              <w:t>2 489 532 ₽ — около 41,5% от запроса</w:t>
            </w:r>
          </w:p>
        </w:tc>
        <w:tc>
          <w:tcPr>
            <w:tcW w:type="dxa" w:w="4104"/>
            <w:vAlign w:val="top"/>
            <w:tcMar>
              <w:top w:w="80" w:type="dxa"/>
              <w:bottom w:w="80" w:type="dxa"/>
              <w:start w:w="120" w:type="dxa"/>
              <w:end w:w="120" w:type="dxa"/>
            </w:tcMar>
          </w:tcPr>
          <w:p>
            <w:pPr>
              <w:spacing w:after="0" w:line="252" w:lineRule="auto"/>
            </w:pPr>
            <w:r>
              <w:rPr>
                <w:rFonts w:ascii="Calibri" w:hAnsi="Calibri"/>
                <w:sz w:val="17"/>
              </w:rPr>
              <w:t>Сумму нужно существенно уменьшить и пересчитать сделку.</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Стресс-DSCR</w:t>
            </w:r>
          </w:p>
        </w:tc>
        <w:tc>
          <w:tcPr>
            <w:tcW w:type="dxa" w:w="2376"/>
            <w:vAlign w:val="top"/>
            <w:tcMar>
              <w:top w:w="80" w:type="dxa"/>
              <w:bottom w:w="80" w:type="dxa"/>
              <w:start w:w="120" w:type="dxa"/>
              <w:end w:w="120" w:type="dxa"/>
            </w:tcMar>
          </w:tcPr>
          <w:p>
            <w:pPr>
              <w:spacing w:after="0" w:line="252" w:lineRule="auto"/>
            </w:pPr>
            <w:r>
              <w:rPr>
                <w:rFonts w:ascii="Calibri" w:hAnsi="Calibri"/>
                <w:sz w:val="17"/>
              </w:rPr>
              <w:t>0,9016x</w:t>
            </w:r>
          </w:p>
        </w:tc>
        <w:tc>
          <w:tcPr>
            <w:tcW w:type="dxa" w:w="4104"/>
            <w:vAlign w:val="top"/>
            <w:tcMar>
              <w:top w:w="80" w:type="dxa"/>
              <w:bottom w:w="80" w:type="dxa"/>
              <w:start w:w="120" w:type="dxa"/>
              <w:end w:w="120" w:type="dxa"/>
            </w:tcMar>
          </w:tcPr>
          <w:p>
            <w:pPr>
              <w:spacing w:after="0" w:line="252" w:lineRule="auto"/>
            </w:pPr>
            <w:r>
              <w:rPr>
                <w:rFonts w:ascii="Calibri" w:hAnsi="Calibri"/>
                <w:sz w:val="17"/>
              </w:rPr>
              <w:t>Ниже 1,00x и цели 1,30x: в стрессе денежного потока не хватает даже без запаса.</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Минимум денег в стрессе</w:t>
            </w:r>
          </w:p>
        </w:tc>
        <w:tc>
          <w:tcPr>
            <w:tcW w:type="dxa" w:w="2376"/>
            <w:vAlign w:val="top"/>
            <w:tcMar>
              <w:top w:w="80" w:type="dxa"/>
              <w:bottom w:w="80" w:type="dxa"/>
              <w:start w:w="120" w:type="dxa"/>
              <w:end w:w="120" w:type="dxa"/>
            </w:tcMar>
          </w:tcPr>
          <w:p>
            <w:pPr>
              <w:spacing w:after="0" w:line="252" w:lineRule="auto"/>
            </w:pPr>
            <w:r>
              <w:rPr>
                <w:rFonts w:ascii="Calibri" w:hAnsi="Calibri"/>
                <w:sz w:val="17"/>
              </w:rPr>
              <w:t>1 714 316 ₽</w:t>
            </w:r>
          </w:p>
        </w:tc>
        <w:tc>
          <w:tcPr>
            <w:tcW w:type="dxa" w:w="4104"/>
            <w:vAlign w:val="top"/>
            <w:tcMar>
              <w:top w:w="80" w:type="dxa"/>
              <w:bottom w:w="80" w:type="dxa"/>
              <w:start w:w="120" w:type="dxa"/>
              <w:end w:w="120" w:type="dxa"/>
            </w:tcMar>
          </w:tcPr>
          <w:p>
            <w:pPr>
              <w:spacing w:after="0" w:line="252" w:lineRule="auto"/>
            </w:pPr>
            <w:r>
              <w:rPr>
                <w:rFonts w:ascii="Calibri" w:hAnsi="Calibri"/>
                <w:sz w:val="17"/>
              </w:rPr>
              <w:t>Деньги остаются положительными, но это не отменяет слабый DSCR.</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Целевой денежный пол</w:t>
            </w:r>
          </w:p>
        </w:tc>
        <w:tc>
          <w:tcPr>
            <w:tcW w:type="dxa" w:w="2376"/>
            <w:vAlign w:val="top"/>
            <w:tcMar>
              <w:top w:w="80" w:type="dxa"/>
              <w:bottom w:w="80" w:type="dxa"/>
              <w:start w:w="120" w:type="dxa"/>
              <w:end w:w="120" w:type="dxa"/>
            </w:tcMar>
          </w:tcPr>
          <w:p>
            <w:pPr>
              <w:spacing w:after="0" w:line="252" w:lineRule="auto"/>
            </w:pPr>
            <w:r>
              <w:rPr>
                <w:rFonts w:ascii="Calibri" w:hAnsi="Calibri"/>
                <w:sz w:val="17"/>
              </w:rPr>
              <w:t>5 895 667 ₽</w:t>
            </w:r>
          </w:p>
        </w:tc>
        <w:tc>
          <w:tcPr>
            <w:tcW w:type="dxa" w:w="4104"/>
            <w:vAlign w:val="top"/>
            <w:tcMar>
              <w:top w:w="80" w:type="dxa"/>
              <w:bottom w:w="80" w:type="dxa"/>
              <w:start w:w="120" w:type="dxa"/>
              <w:end w:w="120" w:type="dxa"/>
            </w:tcMar>
          </w:tcPr>
          <w:p>
            <w:pPr>
              <w:spacing w:after="0" w:line="252" w:lineRule="auto"/>
            </w:pPr>
            <w:r>
              <w:rPr>
                <w:rFonts w:ascii="Calibri" w:hAnsi="Calibri"/>
                <w:sz w:val="17"/>
              </w:rPr>
              <w:t>Полная база действующего бизнеса и новой точки.</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Дефицит резерва</w:t>
            </w:r>
          </w:p>
        </w:tc>
        <w:tc>
          <w:tcPr>
            <w:tcW w:type="dxa" w:w="2376"/>
            <w:vAlign w:val="top"/>
            <w:tcMar>
              <w:top w:w="80" w:type="dxa"/>
              <w:bottom w:w="80" w:type="dxa"/>
              <w:start w:w="120" w:type="dxa"/>
              <w:end w:w="120" w:type="dxa"/>
            </w:tcMar>
          </w:tcPr>
          <w:p>
            <w:pPr>
              <w:spacing w:after="0" w:line="252" w:lineRule="auto"/>
            </w:pPr>
            <w:r>
              <w:rPr>
                <w:rFonts w:ascii="Calibri" w:hAnsi="Calibri"/>
                <w:sz w:val="17"/>
              </w:rPr>
              <w:t>4 181 351 ₽</w:t>
            </w:r>
          </w:p>
        </w:tc>
        <w:tc>
          <w:tcPr>
            <w:tcW w:type="dxa" w:w="4104"/>
            <w:vAlign w:val="top"/>
            <w:tcMar>
              <w:top w:w="80" w:type="dxa"/>
              <w:bottom w:w="80" w:type="dxa"/>
              <w:start w:w="120" w:type="dxa"/>
              <w:end w:w="120" w:type="dxa"/>
            </w:tcMar>
          </w:tcPr>
          <w:p>
            <w:pPr>
              <w:spacing w:after="0" w:line="252" w:lineRule="auto"/>
            </w:pPr>
            <w:r>
              <w:rPr>
                <w:rFonts w:ascii="Calibri" w:hAnsi="Calibri"/>
                <w:sz w:val="17"/>
              </w:rPr>
              <w:t>Разница между денежным полом и минимальным стресс-остатком.</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Статус ликвидности</w:t>
            </w:r>
          </w:p>
        </w:tc>
        <w:tc>
          <w:tcPr>
            <w:tcW w:type="dxa" w:w="2376"/>
            <w:vAlign w:val="top"/>
            <w:tcMar>
              <w:top w:w="80" w:type="dxa"/>
              <w:bottom w:w="80" w:type="dxa"/>
              <w:start w:w="120" w:type="dxa"/>
              <w:end w:w="120" w:type="dxa"/>
            </w:tcMar>
          </w:tcPr>
          <w:p>
            <w:pPr>
              <w:spacing w:after="0" w:line="252" w:lineRule="auto"/>
            </w:pPr>
            <w:r>
              <w:rPr>
                <w:rFonts w:ascii="Calibri" w:hAnsi="Calibri"/>
                <w:sz w:val="17"/>
              </w:rPr>
              <w:t>РЕЗЕРВ НИЖЕ ЦЕЛИ</w:t>
            </w:r>
          </w:p>
        </w:tc>
        <w:tc>
          <w:tcPr>
            <w:tcW w:type="dxa" w:w="4104"/>
            <w:vAlign w:val="top"/>
            <w:tcMar>
              <w:top w:w="80" w:type="dxa"/>
              <w:bottom w:w="80" w:type="dxa"/>
              <w:start w:w="120" w:type="dxa"/>
              <w:end w:w="120" w:type="dxa"/>
            </w:tcMar>
          </w:tcPr>
          <w:p>
            <w:pPr>
              <w:spacing w:after="0" w:line="252" w:lineRule="auto"/>
            </w:pPr>
            <w:r>
              <w:rPr>
                <w:rFonts w:ascii="Calibri" w:hAnsi="Calibri"/>
                <w:sz w:val="17"/>
              </w:rPr>
              <w:t>Отдельное ограничение ликвидности; оно не скрывает более строгий провал стресс-DSCR.</w:t>
            </w:r>
          </w:p>
        </w:tc>
      </w:tr>
      <w:tr>
        <w:trPr>
          <w:cantSplit/>
        </w:trPr>
        <w:tc>
          <w:tcPr>
            <w:tcW w:type="dxa" w:w="2880"/>
            <w:vAlign w:val="top"/>
            <w:tcMar>
              <w:top w:w="80" w:type="dxa"/>
              <w:bottom w:w="80" w:type="dxa"/>
              <w:start w:w="120" w:type="dxa"/>
              <w:end w:w="120" w:type="dxa"/>
            </w:tcMar>
          </w:tcPr>
          <w:p>
            <w:pPr>
              <w:spacing w:after="0" w:line="252" w:lineRule="auto"/>
            </w:pPr>
            <w:r>
              <w:rPr>
                <w:rFonts w:ascii="Calibri" w:hAnsi="Calibri"/>
                <w:b/>
                <w:sz w:val="17"/>
              </w:rPr>
              <w:t>Итог</w:t>
            </w:r>
          </w:p>
        </w:tc>
        <w:tc>
          <w:tcPr>
            <w:tcW w:type="dxa" w:w="2376"/>
            <w:vAlign w:val="top"/>
            <w:tcMar>
              <w:top w:w="80" w:type="dxa"/>
              <w:bottom w:w="80" w:type="dxa"/>
              <w:start w:w="120" w:type="dxa"/>
              <w:end w:w="120" w:type="dxa"/>
            </w:tcMar>
          </w:tcPr>
          <w:p>
            <w:pPr>
              <w:spacing w:after="0" w:line="252" w:lineRule="auto"/>
            </w:pPr>
            <w:r>
              <w:rPr>
                <w:rFonts w:ascii="Calibri" w:hAnsi="Calibri"/>
                <w:sz w:val="17"/>
              </w:rPr>
              <w:t>НЕ ТЯНЕТ В СТРЕССЕ</w:t>
            </w:r>
          </w:p>
        </w:tc>
        <w:tc>
          <w:tcPr>
            <w:tcW w:type="dxa" w:w="4104"/>
            <w:vAlign w:val="top"/>
            <w:tcMar>
              <w:top w:w="80" w:type="dxa"/>
              <w:bottom w:w="80" w:type="dxa"/>
              <w:start w:w="120" w:type="dxa"/>
              <w:end w:w="120" w:type="dxa"/>
            </w:tcMar>
          </w:tcPr>
          <w:p>
            <w:pPr>
              <w:spacing w:after="0" w:line="252" w:lineRule="auto"/>
            </w:pPr>
            <w:r>
              <w:rPr>
                <w:rFonts w:ascii="Calibri" w:hAnsi="Calibri"/>
                <w:sz w:val="17"/>
              </w:rPr>
              <w:t>Сначала уменьшить сумму и повторно проверить DSCR, лимит и резерв.</w:t>
            </w:r>
          </w:p>
        </w:tc>
      </w:tr>
    </w:tbl>
    <w:p>
      <w:pPr>
        <w:spacing w:after="20"/>
      </w:pPr>
    </w:p>
    <w:p>
      <w:pPr>
        <w:pStyle w:val="Heading2"/>
        <w:keepNext w:val="1"/>
      </w:pPr>
      <w:r>
        <w:t>Правильное решение по примеру</w:t>
      </w:r>
    </w:p>
    <w:p>
      <w:pPr>
        <w:pStyle w:val="ListNumber"/>
        <w:numPr>
          <w:ilvl w:val="0"/>
          <w:numId w:val="15"/>
        </w:numPr>
      </w:pPr>
      <w:r>
        <w:t>Не брать 6 млн ₽ на введённых условиях: итоговый статус — «НЕ ТЯНЕТ В СТРЕССЕ».</w:t>
      </w:r>
    </w:p>
    <w:p>
      <w:pPr>
        <w:pStyle w:val="ListNumber"/>
        <w:numPr>
          <w:ilvl w:val="0"/>
          <w:numId w:val="15"/>
        </w:numPr>
      </w:pPr>
      <w:r>
        <w:t>Безопасный лимит составляет около 3,510 млн ₽. Запрашиваемая сумма выше него примерно на 2,490 млн ₽; сначала нужно уменьшить сумму, затем полностью повторить проверку.</w:t>
      </w:r>
    </w:p>
    <w:p>
      <w:pPr>
        <w:pStyle w:val="ListNumber"/>
        <w:numPr>
          <w:ilvl w:val="0"/>
          <w:numId w:val="15"/>
        </w:numPr>
      </w:pPr>
      <w:r>
        <w:t>Стрессовый DSCR равен примерно 0,9016x: на 1 ₽ обязательного платежа остаётся около 0,90 ₽ денежного потока. Это ниже и 1,00x, и установленной в примере цели 1,30x.</w:t>
      </w:r>
    </w:p>
    <w:p>
      <w:pPr>
        <w:pStyle w:val="ListNumber"/>
        <w:numPr>
          <w:ilvl w:val="0"/>
          <w:numId w:val="15"/>
        </w:numPr>
      </w:pPr>
      <w:r>
        <w:t>Минимальный остаток денег в стрессе остаётся положительным, но ниже денежного пола примерно на 4,181 млн ₽. Предположение о сокращении постоянных расходов на 12% допустимо только при конкретном исполнимом плане.</w:t>
      </w:r>
    </w:p>
    <w:p>
      <w:pPr>
        <w:pStyle w:val="ListNumber"/>
        <w:numPr>
          <w:ilvl w:val="0"/>
          <w:numId w:val="15"/>
        </w:numPr>
      </w:pPr>
      <w:r>
        <w:t>После уменьшения суммы, изменения срока, ставки, комиссий или плана расходов заново проверить дашборд, стресс-тест и лист 10_Аудит_источники.</w:t>
      </w:r>
    </w:p>
    <w:p>
      <w:bookmarkStart w:id="15" w:name="sec15"/>
      <w:pPr>
        <w:pStyle w:val="Heading1"/>
        <w:pageBreakBefore w:val="0"/>
        <w:keepNext w:val="1"/>
      </w:pPr>
      <w:r>
        <w:t>15. Ошибки, диагностика и порядок исправления</w:t>
      </w:r>
      <w:bookmarkEnd w:id="15"/>
    </w:p>
    <w:tbl>
      <w:tblPr>
        <w:tblStyle w:val="TableGrid"/>
        <w:tblW w:type="dxa" w:w="9360"/>
        <w:jc w:val="left"/>
        <w:tblLayout w:type="fixed"/>
        <w:tblLook w:firstColumn="1" w:firstRow="1" w:lastColumn="0" w:lastRow="0" w:noHBand="0" w:noVBand="1" w:val="04A0"/>
        <w:tblInd w:type="dxa" w:w="120"/>
      </w:tblPr>
      <w:tblGrid>
        <w:gridCol w:w="2736"/>
        <w:gridCol w:w="3024"/>
        <w:gridCol w:w="3600"/>
      </w:tblGrid>
      <w:tr>
        <w:trPr>
          <w:tblHeader w:val="true"/>
          <w:cantSplit/>
        </w:trPr>
        <w:tc>
          <w:tcPr>
            <w:tcW w:type="dxa" w:w="2736"/>
            <w:shd w:fill="E8EEF5"/>
            <w:vAlign w:val="top"/>
            <w:tcMar>
              <w:top w:w="80" w:type="dxa"/>
              <w:bottom w:w="80" w:type="dxa"/>
              <w:start w:w="120" w:type="dxa"/>
              <w:end w:w="120" w:type="dxa"/>
            </w:tcMar>
          </w:tcPr>
          <w:p>
            <w:pPr>
              <w:spacing w:after="0"/>
            </w:pPr>
            <w:r>
              <w:rPr>
                <w:rFonts w:ascii="Calibri" w:hAnsi="Calibri"/>
                <w:b/>
                <w:color w:val="1F4D78"/>
                <w:sz w:val="16"/>
              </w:rPr>
              <w:t>Симптом</w:t>
            </w:r>
          </w:p>
        </w:tc>
        <w:tc>
          <w:tcPr>
            <w:tcW w:type="dxa" w:w="3024"/>
            <w:shd w:fill="E8EEF5"/>
            <w:vAlign w:val="top"/>
            <w:tcMar>
              <w:top w:w="80" w:type="dxa"/>
              <w:bottom w:w="80" w:type="dxa"/>
              <w:start w:w="120" w:type="dxa"/>
              <w:end w:w="120" w:type="dxa"/>
            </w:tcMar>
          </w:tcPr>
          <w:p>
            <w:pPr>
              <w:spacing w:after="0"/>
            </w:pPr>
            <w:r>
              <w:rPr>
                <w:rFonts w:ascii="Calibri" w:hAnsi="Calibri"/>
                <w:b/>
                <w:color w:val="1F4D78"/>
                <w:sz w:val="16"/>
              </w:rPr>
              <w:t>Вероятная причина</w:t>
            </w:r>
          </w:p>
        </w:tc>
        <w:tc>
          <w:tcPr>
            <w:tcW w:type="dxa" w:w="3600"/>
            <w:shd w:fill="E8EEF5"/>
            <w:vAlign w:val="top"/>
            <w:tcMar>
              <w:top w:w="80" w:type="dxa"/>
              <w:bottom w:w="80" w:type="dxa"/>
              <w:start w:w="120" w:type="dxa"/>
              <w:end w:w="120" w:type="dxa"/>
            </w:tcMar>
          </w:tcPr>
          <w:p>
            <w:pPr>
              <w:spacing w:after="0"/>
            </w:pPr>
            <w:r>
              <w:rPr>
                <w:rFonts w:ascii="Calibri" w:hAnsi="Calibri"/>
                <w:b/>
                <w:color w:val="1F4D78"/>
                <w:sz w:val="16"/>
              </w:rPr>
              <w:t>Порядок исправления</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B7 меньше 12</w:t>
            </w:r>
          </w:p>
        </w:tc>
        <w:tc>
          <w:tcPr>
            <w:tcW w:type="dxa" w:w="3024"/>
            <w:vAlign w:val="top"/>
            <w:tcMar>
              <w:top w:w="80" w:type="dxa"/>
              <w:bottom w:w="80" w:type="dxa"/>
              <w:start w:w="120" w:type="dxa"/>
              <w:end w:w="120" w:type="dxa"/>
            </w:tcMar>
          </w:tcPr>
          <w:p>
            <w:pPr>
              <w:spacing w:after="0" w:line="252" w:lineRule="auto"/>
            </w:pPr>
            <w:r>
              <w:rPr>
                <w:rFonts w:ascii="Calibri" w:hAnsi="Calibri"/>
                <w:sz w:val="16"/>
              </w:rPr>
              <w:t>Есть пустые или текстовые ячейки среди обязательных полей месяца.</w:t>
            </w:r>
          </w:p>
        </w:tc>
        <w:tc>
          <w:tcPr>
            <w:tcW w:type="dxa" w:w="3600"/>
            <w:vAlign w:val="top"/>
            <w:tcMar>
              <w:top w:w="80" w:type="dxa"/>
              <w:bottom w:w="80" w:type="dxa"/>
              <w:start w:w="120" w:type="dxa"/>
              <w:end w:w="120" w:type="dxa"/>
            </w:tcMar>
          </w:tcPr>
          <w:p>
            <w:pPr>
              <w:spacing w:after="0" w:line="252" w:lineRule="auto"/>
            </w:pPr>
            <w:r>
              <w:rPr>
                <w:rFonts w:ascii="Calibri" w:hAnsi="Calibri"/>
                <w:sz w:val="16"/>
              </w:rPr>
              <w:t>Проверить D:O по строкам 11–13, 17–22, 28–36, 42–47, 50 и 52; поставить осознанные нули.</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НЕТ КОРРЕКТНОЙ ИЛИ АКТУАЛЬНОЙ ДАТЫ / ОШИБКА ЗНАЧЕНИЙ</w:t>
            </w:r>
          </w:p>
        </w:tc>
        <w:tc>
          <w:tcPr>
            <w:tcW w:type="dxa" w:w="3024"/>
            <w:vAlign w:val="top"/>
            <w:tcMar>
              <w:top w:w="80" w:type="dxa"/>
              <w:bottom w:w="80" w:type="dxa"/>
              <w:start w:w="120" w:type="dxa"/>
              <w:end w:w="120" w:type="dxa"/>
            </w:tcMar>
          </w:tcPr>
          <w:p>
            <w:pPr>
              <w:spacing w:after="0" w:line="252" w:lineRule="auto"/>
            </w:pPr>
            <w:r>
              <w:rPr>
                <w:rFonts w:ascii="Calibri" w:hAnsi="Calibri"/>
                <w:sz w:val="16"/>
              </w:rPr>
              <w:t>B6 вне допустимого периода, не является концом месяца либо в обычной денежной строке есть отрицательное значение.</w:t>
            </w:r>
          </w:p>
        </w:tc>
        <w:tc>
          <w:tcPr>
            <w:tcW w:type="dxa" w:w="3600"/>
            <w:vAlign w:val="top"/>
            <w:tcMar>
              <w:top w:w="80" w:type="dxa"/>
              <w:bottom w:w="80" w:type="dxa"/>
              <w:start w:w="120" w:type="dxa"/>
              <w:end w:w="120" w:type="dxa"/>
            </w:tcMar>
          </w:tcPr>
          <w:p>
            <w:pPr>
              <w:spacing w:after="0" w:line="252" w:lineRule="auto"/>
            </w:pPr>
            <w:r>
              <w:rPr>
                <w:rFonts w:ascii="Calibri" w:hAnsi="Calibri"/>
                <w:sz w:val="16"/>
              </w:rPr>
              <w:t>Исправить B6; проверить знаки в строках ввода. Отрицательное значение разрешено только для высвобождения оборотного капитала.</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G29 = НЕ ЗАПОЛНЕНО</w:t>
            </w:r>
          </w:p>
        </w:tc>
        <w:tc>
          <w:tcPr>
            <w:tcW w:type="dxa" w:w="3024"/>
            <w:vAlign w:val="top"/>
            <w:tcMar>
              <w:top w:w="80" w:type="dxa"/>
              <w:bottom w:w="80" w:type="dxa"/>
              <w:start w:w="120" w:type="dxa"/>
              <w:end w:w="120" w:type="dxa"/>
            </w:tcMar>
          </w:tcPr>
          <w:p>
            <w:pPr>
              <w:spacing w:after="0" w:line="252" w:lineRule="auto"/>
            </w:pPr>
            <w:r>
              <w:rPr>
                <w:rFonts w:ascii="Calibri" w:hAnsi="Calibri"/>
                <w:sz w:val="16"/>
              </w:rPr>
              <w:t>Пропущено обязательное условие кредита.</w:t>
            </w:r>
          </w:p>
        </w:tc>
        <w:tc>
          <w:tcPr>
            <w:tcW w:type="dxa" w:w="3600"/>
            <w:vAlign w:val="top"/>
            <w:tcMar>
              <w:top w:w="80" w:type="dxa"/>
              <w:bottom w:w="80" w:type="dxa"/>
              <w:start w:w="120" w:type="dxa"/>
              <w:end w:w="120" w:type="dxa"/>
            </w:tcMar>
          </w:tcPr>
          <w:p>
            <w:pPr>
              <w:spacing w:after="0" w:line="252" w:lineRule="auto"/>
            </w:pPr>
            <w:r>
              <w:rPr>
                <w:rFonts w:ascii="Calibri" w:hAnsi="Calibri"/>
                <w:sz w:val="16"/>
              </w:rPr>
              <w:t>Проверить B5, B6, B8, B24 и все числовые поля B9:B26.</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G29 = ОШИБКА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Сумма не больше 0, дата не позже финансовой истории, срок или льгота дробные либо другое значение вне диапазона.</w:t>
            </w:r>
          </w:p>
        </w:tc>
        <w:tc>
          <w:tcPr>
            <w:tcW w:type="dxa" w:w="3600"/>
            <w:vAlign w:val="top"/>
            <w:tcMar>
              <w:top w:w="80" w:type="dxa"/>
              <w:bottom w:w="80" w:type="dxa"/>
              <w:start w:w="120" w:type="dxa"/>
              <w:end w:w="120" w:type="dxa"/>
            </w:tcMar>
          </w:tcPr>
          <w:p>
            <w:pPr>
              <w:spacing w:after="0" w:line="252" w:lineRule="auto"/>
            </w:pPr>
            <w:r>
              <w:rPr>
                <w:rFonts w:ascii="Calibri" w:hAnsi="Calibri"/>
                <w:sz w:val="16"/>
              </w:rPr>
              <w:t>Проверить B6:B11, комиссии, целевой DSCR и остальные параметры; добиться G29 = ОК.</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G30 не ОК</w:t>
            </w:r>
          </w:p>
        </w:tc>
        <w:tc>
          <w:tcPr>
            <w:tcW w:type="dxa" w:w="3024"/>
            <w:vAlign w:val="top"/>
            <w:tcMar>
              <w:top w:w="80" w:type="dxa"/>
              <w:bottom w:w="80" w:type="dxa"/>
              <w:start w:w="120" w:type="dxa"/>
              <w:end w:w="120" w:type="dxa"/>
            </w:tcMar>
          </w:tcPr>
          <w:p>
            <w:pPr>
              <w:spacing w:after="0" w:line="252" w:lineRule="auto"/>
            </w:pPr>
            <w:r>
              <w:rPr>
                <w:rFonts w:ascii="Calibri" w:hAnsi="Calibri"/>
                <w:sz w:val="16"/>
              </w:rPr>
              <w:t>После расходов нет чистых денег, не хватает на рефинансирование или выбрана цель «Рефинансирование» без отмеченных долгов.</w:t>
            </w:r>
          </w:p>
        </w:tc>
        <w:tc>
          <w:tcPr>
            <w:tcW w:type="dxa" w:w="3600"/>
            <w:vAlign w:val="top"/>
            <w:tcMar>
              <w:top w:w="80" w:type="dxa"/>
              <w:bottom w:w="80" w:type="dxa"/>
              <w:start w:w="120" w:type="dxa"/>
              <w:end w:w="120" w:type="dxa"/>
            </w:tcMar>
          </w:tcPr>
          <w:p>
            <w:pPr>
              <w:spacing w:after="0" w:line="252" w:lineRule="auto"/>
            </w:pPr>
            <w:r>
              <w:rPr>
                <w:rFonts w:ascii="Calibri" w:hAnsi="Calibri"/>
                <w:sz w:val="16"/>
              </w:rPr>
              <w:t>Исправить сумму, комиссии или состав закрываемых долгов; ноль допустим только при чистом рефинансировании.</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G31 = ЕСТЬ НЕРАСПРЕДЕЛЁННЫЕ</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Сумма G6:G13 меньше доступных чистых денег.</w:t>
            </w:r>
          </w:p>
        </w:tc>
        <w:tc>
          <w:tcPr>
            <w:tcW w:type="dxa" w:w="3600"/>
            <w:vAlign w:val="top"/>
            <w:tcMar>
              <w:top w:w="80" w:type="dxa"/>
              <w:bottom w:w="80" w:type="dxa"/>
              <w:start w:w="120" w:type="dxa"/>
              <w:end w:w="120" w:type="dxa"/>
            </w:tcMar>
          </w:tcPr>
          <w:p>
            <w:pPr>
              <w:spacing w:after="0" w:line="252" w:lineRule="auto"/>
            </w:pPr>
            <w:r>
              <w:rPr>
                <w:rFonts w:ascii="Calibri" w:hAnsi="Calibri"/>
                <w:sz w:val="16"/>
              </w:rPr>
              <w:t>Распределить остаток, чаще всего в резерв ликвидности.</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G31 = ОШИБКА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Сумма направлений выше доступных денег.</w:t>
            </w:r>
          </w:p>
        </w:tc>
        <w:tc>
          <w:tcPr>
            <w:tcW w:type="dxa" w:w="3600"/>
            <w:vAlign w:val="top"/>
            <w:tcMar>
              <w:top w:w="80" w:type="dxa"/>
              <w:bottom w:w="80" w:type="dxa"/>
              <w:start w:w="120" w:type="dxa"/>
              <w:end w:w="120" w:type="dxa"/>
            </w:tcMar>
          </w:tcPr>
          <w:p>
            <w:pPr>
              <w:spacing w:after="0" w:line="252" w:lineRule="auto"/>
            </w:pPr>
            <w:r>
              <w:rPr>
                <w:rFonts w:ascii="Calibri" w:hAnsi="Calibri"/>
                <w:sz w:val="16"/>
              </w:rPr>
              <w:t>Снизить статьи до точного равенства.</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B45 листа 3 не ОК</w:t>
            </w:r>
          </w:p>
        </w:tc>
        <w:tc>
          <w:tcPr>
            <w:tcW w:type="dxa" w:w="3024"/>
            <w:vAlign w:val="top"/>
            <w:tcMar>
              <w:top w:w="80" w:type="dxa"/>
              <w:bottom w:w="80" w:type="dxa"/>
              <w:start w:w="120" w:type="dxa"/>
              <w:end w:w="120" w:type="dxa"/>
            </w:tcMar>
          </w:tcPr>
          <w:p>
            <w:pPr>
              <w:spacing w:after="0" w:line="252" w:lineRule="auto"/>
            </w:pPr>
            <w:r>
              <w:rPr>
                <w:rFonts w:ascii="Calibri" w:hAnsi="Calibri"/>
                <w:sz w:val="16"/>
              </w:rPr>
              <w:t>В начатой строке A пуста либо для A=Да нарушены правила вида, остатка, платежа, даты или полноты.</w:t>
            </w:r>
          </w:p>
        </w:tc>
        <w:tc>
          <w:tcPr>
            <w:tcW w:type="dxa" w:w="3600"/>
            <w:vAlign w:val="top"/>
            <w:tcMar>
              <w:top w:w="80" w:type="dxa"/>
              <w:bottom w:w="80" w:type="dxa"/>
              <w:start w:w="120" w:type="dxa"/>
              <w:end w:w="120" w:type="dxa"/>
            </w:tcMar>
          </w:tcPr>
          <w:p>
            <w:pPr>
              <w:spacing w:after="0" w:line="252" w:lineRule="auto"/>
            </w:pPr>
            <w:r>
              <w:rPr>
                <w:rFonts w:ascii="Calibri" w:hAnsi="Calibri"/>
                <w:sz w:val="16"/>
              </w:rPr>
              <w:t>В начатой строке выбрать A=Да или A=Нет. Для A=Да заполнить B:I и проверить дату.</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РАСХОЖДЕНИЕ ПЛАТЕЖЕЙ</w:t>
            </w:r>
          </w:p>
        </w:tc>
        <w:tc>
          <w:tcPr>
            <w:tcW w:type="dxa" w:w="3024"/>
            <w:vAlign w:val="top"/>
            <w:tcMar>
              <w:top w:w="80" w:type="dxa"/>
              <w:bottom w:w="80" w:type="dxa"/>
              <w:start w:w="120" w:type="dxa"/>
              <w:end w:w="120" w:type="dxa"/>
            </w:tcMar>
          </w:tcPr>
          <w:p>
            <w:pPr>
              <w:spacing w:after="0" w:line="252" w:lineRule="auto"/>
            </w:pPr>
            <w:r>
              <w:rPr>
                <w:rFonts w:ascii="Calibri" w:hAnsi="Calibri"/>
                <w:sz w:val="16"/>
              </w:rPr>
              <w:t>Исторический платёж и реестр отличаются больше допустимого порога.</w:t>
            </w:r>
          </w:p>
        </w:tc>
        <w:tc>
          <w:tcPr>
            <w:tcW w:type="dxa" w:w="3600"/>
            <w:vAlign w:val="top"/>
            <w:tcMar>
              <w:top w:w="80" w:type="dxa"/>
              <w:bottom w:w="80" w:type="dxa"/>
              <w:start w:w="120" w:type="dxa"/>
              <w:end w:w="120" w:type="dxa"/>
            </w:tcMar>
          </w:tcPr>
          <w:p>
            <w:pPr>
              <w:spacing w:after="0" w:line="252" w:lineRule="auto"/>
            </w:pPr>
            <w:r>
              <w:rPr>
                <w:rFonts w:ascii="Calibri" w:hAnsi="Calibri"/>
                <w:sz w:val="16"/>
              </w:rPr>
              <w:t>Найти пропуск; при документально объяснимой разнице подтвердить J34=Да.</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РУЧНАЯ ПРОВЕРКА БАЛЛОНА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Тело погашается позже 12 месяцев.</w:t>
            </w:r>
          </w:p>
        </w:tc>
        <w:tc>
          <w:tcPr>
            <w:tcW w:type="dxa" w:w="3600"/>
            <w:vAlign w:val="top"/>
            <w:tcMar>
              <w:top w:w="80" w:type="dxa"/>
              <w:bottom w:w="80" w:type="dxa"/>
              <w:start w:w="120" w:type="dxa"/>
              <w:end w:w="120" w:type="dxa"/>
            </w:tcMar>
          </w:tcPr>
          <w:p>
            <w:pPr>
              <w:spacing w:after="0" w:line="252" w:lineRule="auto"/>
            </w:pPr>
            <w:r>
              <w:rPr>
                <w:rFonts w:ascii="Calibri" w:hAnsi="Calibri"/>
                <w:sz w:val="16"/>
              </w:rPr>
              <w:t>Составить отдельный накопительный график финального платежа.</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Стресс-DSCR ниже цели</w:t>
            </w:r>
          </w:p>
        </w:tc>
        <w:tc>
          <w:tcPr>
            <w:tcW w:type="dxa" w:w="3024"/>
            <w:vAlign w:val="top"/>
            <w:tcMar>
              <w:top w:w="80" w:type="dxa"/>
              <w:bottom w:w="80" w:type="dxa"/>
              <w:start w:w="120" w:type="dxa"/>
              <w:end w:w="120" w:type="dxa"/>
            </w:tcMar>
          </w:tcPr>
          <w:p>
            <w:pPr>
              <w:spacing w:after="0" w:line="252" w:lineRule="auto"/>
            </w:pPr>
            <w:r>
              <w:rPr>
                <w:rFonts w:ascii="Calibri" w:hAnsi="Calibri"/>
                <w:sz w:val="16"/>
              </w:rPr>
              <w:t>Плохой сценарий не покрывает платёж.</w:t>
            </w:r>
          </w:p>
        </w:tc>
        <w:tc>
          <w:tcPr>
            <w:tcW w:type="dxa" w:w="3600"/>
            <w:vAlign w:val="top"/>
            <w:tcMar>
              <w:top w:w="80" w:type="dxa"/>
              <w:bottom w:w="80" w:type="dxa"/>
              <w:start w:w="120" w:type="dxa"/>
              <w:end w:w="120" w:type="dxa"/>
            </w:tcMar>
          </w:tcPr>
          <w:p>
            <w:pPr>
              <w:spacing w:after="0" w:line="252" w:lineRule="auto"/>
            </w:pPr>
            <w:r>
              <w:rPr>
                <w:rFonts w:ascii="Calibri" w:hAnsi="Calibri"/>
                <w:sz w:val="16"/>
              </w:rPr>
              <w:t>Снизить сумму, увеличить срок, улучшить реальную экономику.</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Резерв ниже цели</w:t>
            </w:r>
          </w:p>
        </w:tc>
        <w:tc>
          <w:tcPr>
            <w:tcW w:type="dxa" w:w="3024"/>
            <w:vAlign w:val="top"/>
            <w:tcMar>
              <w:top w:w="80" w:type="dxa"/>
              <w:bottom w:w="80" w:type="dxa"/>
              <w:start w:w="120" w:type="dxa"/>
              <w:end w:w="120" w:type="dxa"/>
            </w:tcMar>
          </w:tcPr>
          <w:p>
            <w:pPr>
              <w:spacing w:after="0" w:line="252" w:lineRule="auto"/>
            </w:pPr>
            <w:r>
              <w:rPr>
                <w:rFonts w:ascii="Calibri" w:hAnsi="Calibri"/>
                <w:sz w:val="16"/>
              </w:rPr>
              <w:t>Деньги положительны, но ниже денежного пола.</w:t>
            </w:r>
          </w:p>
        </w:tc>
        <w:tc>
          <w:tcPr>
            <w:tcW w:type="dxa" w:w="3600"/>
            <w:vAlign w:val="top"/>
            <w:tcMar>
              <w:top w:w="80" w:type="dxa"/>
              <w:bottom w:w="80" w:type="dxa"/>
              <w:start w:w="120" w:type="dxa"/>
              <w:end w:w="120" w:type="dxa"/>
            </w:tcMar>
          </w:tcPr>
          <w:p>
            <w:pPr>
              <w:spacing w:after="0" w:line="252" w:lineRule="auto"/>
            </w:pPr>
            <w:r>
              <w:rPr>
                <w:rFonts w:ascii="Calibri" w:hAnsi="Calibri"/>
                <w:sz w:val="16"/>
              </w:rPr>
              <w:t>Увеличить собственный резерв или уменьшить кредит.</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График не совпадает с банком</w:t>
            </w:r>
          </w:p>
        </w:tc>
        <w:tc>
          <w:tcPr>
            <w:tcW w:type="dxa" w:w="3024"/>
            <w:vAlign w:val="top"/>
            <w:tcMar>
              <w:top w:w="80" w:type="dxa"/>
              <w:bottom w:w="80" w:type="dxa"/>
              <w:start w:w="120" w:type="dxa"/>
              <w:end w:w="120" w:type="dxa"/>
            </w:tcMar>
          </w:tcPr>
          <w:p>
            <w:pPr>
              <w:spacing w:after="0" w:line="252" w:lineRule="auto"/>
            </w:pPr>
            <w:r>
              <w:rPr>
                <w:rFonts w:ascii="Calibri" w:hAnsi="Calibri"/>
                <w:sz w:val="16"/>
              </w:rPr>
              <w:t>Не учтён тип погашения, комиссия, льгота или дата.</w:t>
            </w:r>
          </w:p>
        </w:tc>
        <w:tc>
          <w:tcPr>
            <w:tcW w:type="dxa" w:w="3600"/>
            <w:vAlign w:val="top"/>
            <w:tcMar>
              <w:top w:w="80" w:type="dxa"/>
              <w:bottom w:w="80" w:type="dxa"/>
              <w:start w:w="120" w:type="dxa"/>
              <w:end w:w="120" w:type="dxa"/>
            </w:tcMar>
          </w:tcPr>
          <w:p>
            <w:pPr>
              <w:spacing w:after="0" w:line="252" w:lineRule="auto"/>
            </w:pPr>
            <w:r>
              <w:rPr>
                <w:rFonts w:ascii="Calibri" w:hAnsi="Calibri"/>
                <w:sz w:val="16"/>
              </w:rPr>
              <w:t>Сверить B6:B17 построчно с предложением.</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Показатель выглядит слишком хорошим</w:t>
            </w:r>
          </w:p>
        </w:tc>
        <w:tc>
          <w:tcPr>
            <w:tcW w:type="dxa" w:w="3024"/>
            <w:vAlign w:val="top"/>
            <w:tcMar>
              <w:top w:w="80" w:type="dxa"/>
              <w:bottom w:w="80" w:type="dxa"/>
              <w:start w:w="120" w:type="dxa"/>
              <w:end w:w="120" w:type="dxa"/>
            </w:tcMar>
          </w:tcPr>
          <w:p>
            <w:pPr>
              <w:spacing w:after="0" w:line="252" w:lineRule="auto"/>
            </w:pPr>
            <w:r>
              <w:rPr>
                <w:rFonts w:ascii="Calibri" w:hAnsi="Calibri"/>
                <w:sz w:val="16"/>
              </w:rPr>
              <w:t>Пропущены расходы, долги или изъятия; завышена нормализация.</w:t>
            </w:r>
          </w:p>
        </w:tc>
        <w:tc>
          <w:tcPr>
            <w:tcW w:type="dxa" w:w="3600"/>
            <w:vAlign w:val="top"/>
            <w:tcMar>
              <w:top w:w="80" w:type="dxa"/>
              <w:bottom w:w="80" w:type="dxa"/>
              <w:start w:w="120" w:type="dxa"/>
              <w:end w:w="120" w:type="dxa"/>
            </w:tcMar>
          </w:tcPr>
          <w:p>
            <w:pPr>
              <w:spacing w:after="0" w:line="252" w:lineRule="auto"/>
            </w:pPr>
            <w:r>
              <w:rPr>
                <w:rFonts w:ascii="Calibri" w:hAnsi="Calibri"/>
                <w:sz w:val="16"/>
              </w:rPr>
              <w:t>Вернуться к первичным документам, а не к формуле.</w:t>
            </w:r>
          </w:p>
        </w:tc>
      </w:tr>
      <w:tr>
        <w:trPr>
          <w:cantSplit/>
        </w:trPr>
        <w:tc>
          <w:tcPr>
            <w:tcW w:type="dxa" w:w="2736"/>
            <w:vAlign w:val="top"/>
            <w:tcMar>
              <w:top w:w="80" w:type="dxa"/>
              <w:bottom w:w="80" w:type="dxa"/>
              <w:start w:w="120" w:type="dxa"/>
              <w:end w:w="120" w:type="dxa"/>
            </w:tcMar>
          </w:tcPr>
          <w:p>
            <w:pPr>
              <w:spacing w:after="0" w:line="252" w:lineRule="auto"/>
            </w:pPr>
            <w:r>
              <w:rPr>
                <w:rFonts w:ascii="Calibri" w:hAnsi="Calibri"/>
                <w:b/>
                <w:sz w:val="16"/>
              </w:rPr>
              <w:t>Формула исчезла</w:t>
            </w:r>
          </w:p>
        </w:tc>
        <w:tc>
          <w:tcPr>
            <w:tcW w:type="dxa" w:w="3024"/>
            <w:vAlign w:val="top"/>
            <w:tcMar>
              <w:top w:w="80" w:type="dxa"/>
              <w:bottom w:w="80" w:type="dxa"/>
              <w:start w:w="120" w:type="dxa"/>
              <w:end w:w="120" w:type="dxa"/>
            </w:tcMar>
          </w:tcPr>
          <w:p>
            <w:pPr>
              <w:spacing w:after="0" w:line="252" w:lineRule="auto"/>
            </w:pPr>
            <w:r>
              <w:rPr>
                <w:rFonts w:ascii="Calibri" w:hAnsi="Calibri"/>
                <w:sz w:val="16"/>
              </w:rPr>
              <w:t>Ячейка была перезаписана при вставке.</w:t>
            </w:r>
          </w:p>
        </w:tc>
        <w:tc>
          <w:tcPr>
            <w:tcW w:type="dxa" w:w="3600"/>
            <w:vAlign w:val="top"/>
            <w:tcMar>
              <w:top w:w="80" w:type="dxa"/>
              <w:bottom w:w="80" w:type="dxa"/>
              <w:start w:w="120" w:type="dxa"/>
              <w:end w:w="120" w:type="dxa"/>
            </w:tcMar>
          </w:tcPr>
          <w:p>
            <w:pPr>
              <w:spacing w:after="0" w:line="252" w:lineRule="auto"/>
            </w:pPr>
            <w:r>
              <w:rPr>
                <w:rFonts w:ascii="Calibri" w:hAnsi="Calibri"/>
                <w:sz w:val="16"/>
              </w:rPr>
              <w:t>Не чинить вручную наугад; взять чистую копию и перенести только значения.</w:t>
            </w:r>
          </w:p>
        </w:tc>
      </w:tr>
    </w:tbl>
    <w:p>
      <w:pPr>
        <w:spacing w:after="20"/>
      </w:pPr>
    </w:p>
    <w:p>
      <w:pPr>
        <w:pStyle w:val="Heading2"/>
        <w:keepNext w:val="1"/>
      </w:pPr>
      <w:r>
        <w:t>Контроль после любого исправления</w:t>
      </w:r>
    </w:p>
    <w:p>
      <w:pPr>
        <w:pStyle w:val="ListBullet"/>
      </w:pPr>
      <w:r>
        <w:t>Проверить 10_Аудит_источники — текущие статусы должны обновиться.</w:t>
      </w:r>
    </w:p>
    <w:p>
      <w:pPr>
        <w:pStyle w:val="ListBullet"/>
      </w:pPr>
      <w:r>
        <w:t>Проверить 4_Новый_кредит G29:G35.</w:t>
      </w:r>
    </w:p>
    <w:p>
      <w:pPr>
        <w:pStyle w:val="ListBullet"/>
      </w:pPr>
      <w:r>
        <w:t>Проверить 1_Дашборд и 8_Стресс_тест.</w:t>
      </w:r>
    </w:p>
    <w:p>
      <w:pPr>
        <w:pStyle w:val="ListBullet"/>
      </w:pPr>
      <w:r>
        <w:t>Убедиться, что изменение не ухудшило другой ограничивающий критерий.</w:t>
      </w:r>
    </w:p>
    <w:p>
      <w:pPr>
        <w:pStyle w:val="ListBullet"/>
      </w:pPr>
      <w:r>
        <w:t>Сохранить новый файл с датой.</w:t>
      </w:r>
    </w:p>
    <w:p>
      <w:bookmarkStart w:id="16" w:name="sec16"/>
      <w:pPr>
        <w:pStyle w:val="Heading1"/>
        <w:pageBreakBefore w:val="0"/>
        <w:keepNext w:val="1"/>
      </w:pPr>
      <w:r>
        <w:t>16. Ограничения таблицы</w:t>
      </w:r>
      <w:bookmarkEnd w:id="16"/>
    </w:p>
    <w:p>
      <w:pPr>
        <w:shd w:fill="FDE9E7"/>
        <w:pBdr>
          <w:top w:val="single" w:sz="6" w:space="6" w:color="B4C6E7"/>
          <w:left w:val="single" w:sz="6" w:space="6" w:color="B4C6E7"/>
          <w:bottom w:val="single" w:sz="6" w:space="6" w:color="B4C6E7"/>
          <w:right w:val="single" w:sz="6" w:space="6" w:color="B4C6E7"/>
        </w:pBdr>
        <w:spacing w:before="100" w:after="120"/>
        <w:keepNext w:val="0"/>
      </w:pPr>
      <w:r>
        <w:rPr>
          <w:b/>
          <w:color w:val="C00000"/>
        </w:rPr>
        <w:t xml:space="preserve">ВАЖНО. </w:t>
      </w:r>
      <w:r>
        <w:t>Таблица предназначена для предварительной оценки. Она не заменяет проверку договора, налогов, залога и юридических рисков. Формулы не защищены, поэтому работать нужно только в отдельной копии файла.</w:t>
      </w:r>
    </w:p>
    <w:tbl>
      <w:tblPr>
        <w:tblStyle w:val="TableGrid"/>
        <w:tblW w:type="dxa" w:w="9360"/>
        <w:jc w:val="left"/>
        <w:tblLayout w:type="fixed"/>
        <w:tblLook w:firstColumn="1" w:firstRow="1" w:lastColumn="0" w:lastRow="0" w:noHBand="0" w:noVBand="1" w:val="04A0"/>
        <w:tblInd w:type="dxa" w:w="120"/>
      </w:tblPr>
      <w:tblGrid>
        <w:gridCol w:w="2592"/>
        <w:gridCol w:w="6768"/>
      </w:tblGrid>
      <w:tr>
        <w:trPr>
          <w:tblHeader w:val="true"/>
          <w:cantSplit/>
        </w:trPr>
        <w:tc>
          <w:tcPr>
            <w:tcW w:type="dxa" w:w="2592"/>
            <w:shd w:fill="E8EEF5"/>
            <w:vAlign w:val="top"/>
            <w:tcMar>
              <w:top w:w="80" w:type="dxa"/>
              <w:bottom w:w="80" w:type="dxa"/>
              <w:start w:w="120" w:type="dxa"/>
              <w:end w:w="120" w:type="dxa"/>
            </w:tcMar>
          </w:tcPr>
          <w:p>
            <w:pPr>
              <w:spacing w:after="0"/>
            </w:pPr>
            <w:r>
              <w:rPr>
                <w:rFonts w:ascii="Calibri" w:hAnsi="Calibri"/>
                <w:b/>
                <w:color w:val="1F4D78"/>
                <w:sz w:val="16"/>
              </w:rPr>
              <w:t>Ограничение</w:t>
            </w:r>
          </w:p>
        </w:tc>
        <w:tc>
          <w:tcPr>
            <w:tcW w:type="dxa" w:w="6768"/>
            <w:shd w:fill="E8EEF5"/>
            <w:vAlign w:val="top"/>
            <w:tcMar>
              <w:top w:w="80" w:type="dxa"/>
              <w:bottom w:w="80" w:type="dxa"/>
              <w:start w:w="120" w:type="dxa"/>
              <w:end w:w="120" w:type="dxa"/>
            </w:tcMar>
          </w:tcPr>
          <w:p>
            <w:pPr>
              <w:spacing w:after="0"/>
            </w:pPr>
            <w:r>
              <w:rPr>
                <w:rFonts w:ascii="Calibri" w:hAnsi="Calibri"/>
                <w:b/>
                <w:color w:val="1F4D78"/>
                <w:sz w:val="16"/>
              </w:rPr>
              <w:t>Что это означает на практике</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Будущий эффект</w:t>
            </w:r>
          </w:p>
        </w:tc>
        <w:tc>
          <w:tcPr>
            <w:tcW w:type="dxa" w:w="6768"/>
            <w:vAlign w:val="top"/>
            <w:tcMar>
              <w:top w:w="80" w:type="dxa"/>
              <w:bottom w:w="80" w:type="dxa"/>
              <w:start w:w="120" w:type="dxa"/>
              <w:end w:w="120" w:type="dxa"/>
            </w:tcMar>
          </w:tcPr>
          <w:p>
            <w:pPr>
              <w:spacing w:after="0" w:line="252" w:lineRule="auto"/>
            </w:pPr>
            <w:r>
              <w:rPr>
                <w:rFonts w:ascii="Calibri" w:hAnsi="Calibri"/>
                <w:sz w:val="16"/>
              </w:rPr>
              <w:t>Положительный прогноз не увеличивает безопасный лимит; отрицательный эффект уменьшает расчётный CFADS. Точность зависит от качества прогноза.</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Горизонт ликвидности</w:t>
            </w:r>
          </w:p>
        </w:tc>
        <w:tc>
          <w:tcPr>
            <w:tcW w:type="dxa" w:w="6768"/>
            <w:vAlign w:val="top"/>
            <w:tcMar>
              <w:top w:w="80" w:type="dxa"/>
              <w:bottom w:w="80" w:type="dxa"/>
              <w:start w:w="120" w:type="dxa"/>
              <w:end w:w="120" w:type="dxa"/>
            </w:tcMar>
          </w:tcPr>
          <w:p>
            <w:pPr>
              <w:spacing w:after="0" w:line="252" w:lineRule="auto"/>
            </w:pPr>
            <w:r>
              <w:rPr>
                <w:rFonts w:ascii="Calibri" w:hAnsi="Calibri"/>
                <w:sz w:val="16"/>
              </w:rPr>
              <w:t>Проверяются 12 будущих месяцев. Более поздние кассовые разрывы таблица не показывает.</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Баллон</w:t>
            </w:r>
          </w:p>
        </w:tc>
        <w:tc>
          <w:tcPr>
            <w:tcW w:type="dxa" w:w="6768"/>
            <w:vAlign w:val="top"/>
            <w:tcMar>
              <w:top w:w="80" w:type="dxa"/>
              <w:bottom w:w="80" w:type="dxa"/>
              <w:start w:w="120" w:type="dxa"/>
              <w:end w:w="120" w:type="dxa"/>
            </w:tcMar>
          </w:tcPr>
          <w:p>
            <w:pPr>
              <w:spacing w:after="0" w:line="252" w:lineRule="auto"/>
            </w:pPr>
            <w:r>
              <w:rPr>
                <w:rFonts w:ascii="Calibri" w:hAnsi="Calibri"/>
                <w:sz w:val="16"/>
              </w:rPr>
              <w:t>При теле в конце срока позже 12 месяцев нужен отдельный ручной план накопления.</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Сезонность</w:t>
            </w:r>
          </w:p>
        </w:tc>
        <w:tc>
          <w:tcPr>
            <w:tcW w:type="dxa" w:w="6768"/>
            <w:vAlign w:val="top"/>
            <w:tcMar>
              <w:top w:w="80" w:type="dxa"/>
              <w:bottom w:w="80" w:type="dxa"/>
              <w:start w:w="120" w:type="dxa"/>
              <w:end w:w="120" w:type="dxa"/>
            </w:tcMar>
          </w:tcPr>
          <w:p>
            <w:pPr>
              <w:spacing w:after="0" w:line="252" w:lineRule="auto"/>
            </w:pPr>
            <w:r>
              <w:rPr>
                <w:rFonts w:ascii="Calibri" w:hAnsi="Calibri"/>
                <w:sz w:val="16"/>
              </w:rPr>
              <w:t>Для решения требуются все 12 закрытых месяцев. При неполных данных решение принимать нельзя.</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Старые долги</w:t>
            </w:r>
          </w:p>
        </w:tc>
        <w:tc>
          <w:tcPr>
            <w:tcW w:type="dxa" w:w="6768"/>
            <w:vAlign w:val="top"/>
            <w:tcMar>
              <w:top w:w="80" w:type="dxa"/>
              <w:bottom w:w="80" w:type="dxa"/>
              <w:start w:w="120" w:type="dxa"/>
              <w:end w:w="120" w:type="dxa"/>
            </w:tcMar>
          </w:tcPr>
          <w:p>
            <w:pPr>
              <w:spacing w:after="0" w:line="252" w:lineRule="auto"/>
            </w:pPr>
            <w:r>
              <w:rPr>
                <w:rFonts w:ascii="Calibri" w:hAnsi="Calibri"/>
                <w:sz w:val="16"/>
              </w:rPr>
              <w:t>В прогнозе используется максимальный месячный платёж до месяца погашения включительно, а не детальный график каждого старого долга.</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Сверка долгов</w:t>
            </w:r>
          </w:p>
        </w:tc>
        <w:tc>
          <w:tcPr>
            <w:tcW w:type="dxa" w:w="6768"/>
            <w:vAlign w:val="top"/>
            <w:tcMar>
              <w:top w:w="80" w:type="dxa"/>
              <w:bottom w:w="80" w:type="dxa"/>
              <w:start w:w="120" w:type="dxa"/>
              <w:end w:w="120" w:type="dxa"/>
            </w:tcMar>
          </w:tcPr>
          <w:p>
            <w:pPr>
              <w:spacing w:after="0" w:line="252" w:lineRule="auto"/>
            </w:pPr>
            <w:r>
              <w:rPr>
                <w:rFonts w:ascii="Calibri" w:hAnsi="Calibri"/>
                <w:sz w:val="16"/>
              </w:rPr>
              <w:t>Автоматический допуск — разница до 10% или 1 000 ₽. Большую документально объяснимую разницу нужно подтвердить вручную.</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Проект</w:t>
            </w:r>
          </w:p>
        </w:tc>
        <w:tc>
          <w:tcPr>
            <w:tcW w:type="dxa" w:w="6768"/>
            <w:vAlign w:val="top"/>
            <w:tcMar>
              <w:top w:w="80" w:type="dxa"/>
              <w:bottom w:w="80" w:type="dxa"/>
              <w:start w:w="120" w:type="dxa"/>
              <w:end w:w="120" w:type="dxa"/>
            </w:tcMar>
          </w:tcPr>
          <w:p>
            <w:pPr>
              <w:spacing w:after="0" w:line="252" w:lineRule="auto"/>
            </w:pPr>
            <w:r>
              <w:rPr>
                <w:rFonts w:ascii="Calibri" w:hAnsi="Calibri"/>
                <w:sz w:val="16"/>
              </w:rPr>
              <w:t>Горизонт расчёта — 60 месяцев; более поздние денежные потоки не оцениваются.</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NPV</w:t>
            </w:r>
          </w:p>
        </w:tc>
        <w:tc>
          <w:tcPr>
            <w:tcW w:type="dxa" w:w="6768"/>
            <w:vAlign w:val="top"/>
            <w:tcMar>
              <w:top w:w="80" w:type="dxa"/>
              <w:bottom w:w="80" w:type="dxa"/>
              <w:start w:w="120" w:type="dxa"/>
              <w:end w:w="120" w:type="dxa"/>
            </w:tcMar>
          </w:tcPr>
          <w:p>
            <w:pPr>
              <w:spacing w:after="0" w:line="252" w:lineRule="auto"/>
            </w:pPr>
            <w:r>
              <w:rPr>
                <w:rFonts w:ascii="Calibri" w:hAnsi="Calibri"/>
                <w:sz w:val="16"/>
              </w:rPr>
              <w:t>Ставка дисконтирования равна эффективной стоимости нового долга, а не индивидуальной требуемой доходности собственника.</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IRR</w:t>
            </w:r>
          </w:p>
        </w:tc>
        <w:tc>
          <w:tcPr>
            <w:tcW w:type="dxa" w:w="6768"/>
            <w:vAlign w:val="top"/>
            <w:tcMar>
              <w:top w:w="80" w:type="dxa"/>
              <w:bottom w:w="80" w:type="dxa"/>
              <w:start w:w="120" w:type="dxa"/>
              <w:end w:w="120" w:type="dxa"/>
            </w:tcMar>
          </w:tcPr>
          <w:p>
            <w:pPr>
              <w:spacing w:after="0" w:line="252" w:lineRule="auto"/>
            </w:pPr>
            <w:r>
              <w:rPr>
                <w:rFonts w:ascii="Calibri" w:hAnsi="Calibri"/>
                <w:sz w:val="16"/>
              </w:rPr>
              <w:t>При необычных знакопеременных потоках может иметь несколько решений или терять экономический смысл.</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Налоги</w:t>
            </w:r>
          </w:p>
        </w:tc>
        <w:tc>
          <w:tcPr>
            <w:tcW w:type="dxa" w:w="6768"/>
            <w:vAlign w:val="top"/>
            <w:tcMar>
              <w:top w:w="80" w:type="dxa"/>
              <w:bottom w:w="80" w:type="dxa"/>
              <w:start w:w="120" w:type="dxa"/>
              <w:end w:w="120" w:type="dxa"/>
            </w:tcMar>
          </w:tcPr>
          <w:p>
            <w:pPr>
              <w:spacing w:after="0" w:line="252" w:lineRule="auto"/>
            </w:pPr>
            <w:r>
              <w:rPr>
                <w:rFonts w:ascii="Calibri" w:hAnsi="Calibri"/>
                <w:sz w:val="16"/>
              </w:rPr>
              <w:t>Фактический налоговый режим и правовые последствия нужно проверить отдельно.</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Юридические риски</w:t>
            </w:r>
          </w:p>
        </w:tc>
        <w:tc>
          <w:tcPr>
            <w:tcW w:type="dxa" w:w="6768"/>
            <w:vAlign w:val="top"/>
            <w:tcMar>
              <w:top w:w="80" w:type="dxa"/>
              <w:bottom w:w="80" w:type="dxa"/>
              <w:start w:w="120" w:type="dxa"/>
              <w:end w:w="120" w:type="dxa"/>
            </w:tcMar>
          </w:tcPr>
          <w:p>
            <w:pPr>
              <w:spacing w:after="0" w:line="252" w:lineRule="auto"/>
            </w:pPr>
            <w:r>
              <w:rPr>
                <w:rFonts w:ascii="Calibri" w:hAnsi="Calibri"/>
                <w:sz w:val="16"/>
              </w:rPr>
              <w:t>Ковенанты, залог, поручительство, штрафы и ограничения договора проверяются отдельно.</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Защита формул</w:t>
            </w:r>
          </w:p>
        </w:tc>
        <w:tc>
          <w:tcPr>
            <w:tcW w:type="dxa" w:w="6768"/>
            <w:vAlign w:val="top"/>
            <w:tcMar>
              <w:top w:w="80" w:type="dxa"/>
              <w:bottom w:w="80" w:type="dxa"/>
              <w:start w:w="120" w:type="dxa"/>
              <w:end w:w="120" w:type="dxa"/>
            </w:tcMar>
          </w:tcPr>
          <w:p>
            <w:pPr>
              <w:spacing w:after="0" w:line="252" w:lineRule="auto"/>
            </w:pPr>
            <w:r>
              <w:rPr>
                <w:rFonts w:ascii="Calibri" w:hAnsi="Calibri"/>
                <w:sz w:val="16"/>
              </w:rPr>
              <w:t>Листы и формулы не защищены. Работать только в копии и менять только поля ввода.</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Параметры модели</w:t>
            </w:r>
          </w:p>
        </w:tc>
        <w:tc>
          <w:tcPr>
            <w:tcW w:type="dxa" w:w="6768"/>
            <w:vAlign w:val="top"/>
            <w:tcMar>
              <w:top w:w="80" w:type="dxa"/>
              <w:bottom w:w="80" w:type="dxa"/>
              <w:start w:w="120" w:type="dxa"/>
              <w:end w:w="120" w:type="dxa"/>
            </w:tcMar>
          </w:tcPr>
          <w:p>
            <w:pPr>
              <w:spacing w:after="0" w:line="252" w:lineRule="auto"/>
            </w:pPr>
            <w:r>
              <w:rPr>
                <w:rFonts w:ascii="Calibri" w:hAnsi="Calibri"/>
                <w:sz w:val="16"/>
              </w:rPr>
              <w:t>Целевой DSCR, долг/EBITDA, месяцы резерва и запас 10–20% — пользовательские критерии, а не единые нормы для всех банков и отраслей.</w:t>
            </w:r>
          </w:p>
        </w:tc>
      </w:tr>
      <w:tr>
        <w:trPr>
          <w:cantSplit/>
        </w:trPr>
        <w:tc>
          <w:tcPr>
            <w:tcW w:type="dxa" w:w="2592"/>
            <w:vAlign w:val="top"/>
            <w:tcMar>
              <w:top w:w="80" w:type="dxa"/>
              <w:bottom w:w="80" w:type="dxa"/>
              <w:start w:w="120" w:type="dxa"/>
              <w:end w:w="120" w:type="dxa"/>
            </w:tcMar>
          </w:tcPr>
          <w:p>
            <w:pPr>
              <w:spacing w:after="0" w:line="252" w:lineRule="auto"/>
            </w:pPr>
            <w:r>
              <w:rPr>
                <w:rFonts w:ascii="Calibri" w:hAnsi="Calibri"/>
                <w:b/>
                <w:sz w:val="16"/>
              </w:rPr>
              <w:t>Печать</w:t>
            </w:r>
          </w:p>
        </w:tc>
        <w:tc>
          <w:tcPr>
            <w:tcW w:type="dxa" w:w="6768"/>
            <w:vAlign w:val="top"/>
            <w:tcMar>
              <w:top w:w="80" w:type="dxa"/>
              <w:bottom w:w="80" w:type="dxa"/>
              <w:start w:w="120" w:type="dxa"/>
              <w:end w:w="120" w:type="dxa"/>
            </w:tcMar>
          </w:tcPr>
          <w:p>
            <w:pPr>
              <w:spacing w:after="0" w:line="252" w:lineRule="auto"/>
            </w:pPr>
            <w:r>
              <w:rPr>
                <w:rFonts w:ascii="Calibri" w:hAnsi="Calibri"/>
                <w:sz w:val="16"/>
              </w:rPr>
              <w:t>Для печати выбирайте отдельный лист или нужный диапазон, а не всю книгу.</w:t>
            </w:r>
          </w:p>
        </w:tc>
      </w:tr>
    </w:tbl>
    <w:p>
      <w:pPr>
        <w:spacing w:after="20"/>
      </w:pPr>
    </w:p>
    <w:p>
      <w:pPr>
        <w:pStyle w:val="Heading2"/>
        <w:keepNext w:val="1"/>
      </w:pPr>
      <w:r>
        <w:t>Как работать безопасно</w:t>
      </w:r>
    </w:p>
    <w:p>
      <w:pPr>
        <w:pStyle w:val="ListBullet"/>
      </w:pPr>
      <w:r>
        <w:t>Хранить неизменяемую чистую копию и отдельную рабочую копию.</w:t>
      </w:r>
    </w:p>
    <w:p>
      <w:pPr>
        <w:pStyle w:val="ListBullet"/>
      </w:pPr>
      <w:r>
        <w:t>Менять только жёлтые ячейки с синим текстом.</w:t>
      </w:r>
    </w:p>
    <w:p>
      <w:pPr>
        <w:pStyle w:val="ListBullet"/>
      </w:pPr>
      <w:r>
        <w:t>Для массовой вставки использовать «Вставить только значения» и точный диапазон.</w:t>
      </w:r>
    </w:p>
    <w:p>
      <w:pPr>
        <w:pStyle w:val="ListBullet"/>
      </w:pPr>
      <w:r>
        <w:t>Перед решением сравнить формулы и структуру рабочей книги с чистой копией либо заново перенести ввод в новую копию.</w:t>
      </w:r>
    </w:p>
    <w:p>
      <w:pPr>
        <w:pStyle w:val="ListBullet"/>
      </w:pPr>
      <w:r>
        <w:t>Для печати создать отдельный PDF дашборда и нужного контрольного листа, а не всей книги.</w:t>
      </w:r>
    </w:p>
    <w:p>
      <w:bookmarkStart w:id="17" w:name="sec17"/>
      <w:pPr>
        <w:pStyle w:val="Heading1"/>
        <w:pageBreakBefore w:val="0"/>
        <w:keepNext w:val="1"/>
      </w:pPr>
      <w:r>
        <w:t>17. Финальный контрольный лист</w:t>
      </w:r>
      <w:bookmarkEnd w:id="17"/>
    </w:p>
    <w:tbl>
      <w:tblPr>
        <w:tblStyle w:val="TableGrid"/>
        <w:tblW w:type="dxa" w:w="9360"/>
        <w:jc w:val="left"/>
        <w:tblLayout w:type="fixed"/>
        <w:tblLook w:firstColumn="1" w:firstRow="1" w:lastColumn="0" w:lastRow="0" w:noHBand="0" w:noVBand="1" w:val="04A0"/>
        <w:tblInd w:type="dxa" w:w="120"/>
      </w:tblPr>
      <w:tblGrid>
        <w:gridCol w:w="1800"/>
        <w:gridCol w:w="6840"/>
        <w:gridCol w:w="720"/>
      </w:tblGrid>
      <w:tr>
        <w:trPr>
          <w:tblHeader w:val="true"/>
          <w:cantSplit/>
        </w:trPr>
        <w:tc>
          <w:tcPr>
            <w:tcW w:type="dxa" w:w="1800"/>
            <w:shd w:fill="E8EEF5"/>
            <w:vAlign w:val="top"/>
            <w:tcMar>
              <w:top w:w="80" w:type="dxa"/>
              <w:bottom w:w="80" w:type="dxa"/>
              <w:start w:w="120" w:type="dxa"/>
              <w:end w:w="120" w:type="dxa"/>
            </w:tcMar>
          </w:tcPr>
          <w:p>
            <w:pPr>
              <w:spacing w:after="0"/>
            </w:pPr>
            <w:r>
              <w:rPr>
                <w:rFonts w:ascii="Calibri" w:hAnsi="Calibri"/>
                <w:b/>
                <w:color w:val="1F4D78"/>
                <w:sz w:val="16"/>
              </w:rPr>
              <w:t>Блок</w:t>
            </w:r>
          </w:p>
        </w:tc>
        <w:tc>
          <w:tcPr>
            <w:tcW w:type="dxa" w:w="6840"/>
            <w:shd w:fill="E8EEF5"/>
            <w:vAlign w:val="top"/>
            <w:tcMar>
              <w:top w:w="80" w:type="dxa"/>
              <w:bottom w:w="80" w:type="dxa"/>
              <w:start w:w="120" w:type="dxa"/>
              <w:end w:w="120" w:type="dxa"/>
            </w:tcMar>
          </w:tcPr>
          <w:p>
            <w:pPr>
              <w:spacing w:after="0"/>
            </w:pPr>
            <w:r>
              <w:rPr>
                <w:rFonts w:ascii="Calibri" w:hAnsi="Calibri"/>
                <w:b/>
                <w:color w:val="1F4D78"/>
                <w:sz w:val="16"/>
              </w:rPr>
              <w:t>Контроль</w:t>
            </w:r>
          </w:p>
        </w:tc>
        <w:tc>
          <w:tcPr>
            <w:tcW w:type="dxa" w:w="720"/>
            <w:shd w:fill="E8EEF5"/>
            <w:vAlign w:val="top"/>
            <w:tcMar>
              <w:top w:w="80" w:type="dxa"/>
              <w:bottom w:w="80" w:type="dxa"/>
              <w:start w:w="120" w:type="dxa"/>
              <w:end w:w="120" w:type="dxa"/>
            </w:tcMar>
          </w:tcPr>
          <w:p>
            <w:pPr>
              <w:spacing w:after="0"/>
            </w:pPr>
            <w:r>
              <w:rPr>
                <w:rFonts w:ascii="Calibri" w:hAnsi="Calibri"/>
                <w:b/>
                <w:color w:val="1F4D78"/>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Файл</w:t>
            </w:r>
          </w:p>
        </w:tc>
        <w:tc>
          <w:tcPr>
            <w:tcW w:type="dxa" w:w="6840"/>
            <w:vAlign w:val="top"/>
            <w:tcMar>
              <w:top w:w="80" w:type="dxa"/>
              <w:bottom w:w="80" w:type="dxa"/>
              <w:start w:w="120" w:type="dxa"/>
              <w:end w:w="120" w:type="dxa"/>
            </w:tcMar>
          </w:tcPr>
          <w:p>
            <w:pPr>
              <w:spacing w:after="0" w:line="252" w:lineRule="auto"/>
            </w:pPr>
            <w:r>
              <w:rPr>
                <w:rFonts w:ascii="Calibri" w:hAnsi="Calibri"/>
                <w:sz w:val="16"/>
              </w:rPr>
              <w:t>Работа ведётся в отдельной копии; имя содержит бизнес и дату.</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Период</w:t>
            </w:r>
          </w:p>
        </w:tc>
        <w:tc>
          <w:tcPr>
            <w:tcW w:type="dxa" w:w="6840"/>
            <w:vAlign w:val="top"/>
            <w:tcMar>
              <w:top w:w="80" w:type="dxa"/>
              <w:bottom w:w="80" w:type="dxa"/>
              <w:start w:w="120" w:type="dxa"/>
              <w:end w:w="120" w:type="dxa"/>
            </w:tcMar>
          </w:tcPr>
          <w:p>
            <w:pPr>
              <w:spacing w:after="0" w:line="252" w:lineRule="auto"/>
            </w:pPr>
            <w:r>
              <w:rPr>
                <w:rFonts w:ascii="Calibri" w:hAnsi="Calibri"/>
                <w:sz w:val="16"/>
              </w:rPr>
              <w:t>Есть 12 последовательных полностью закрытых месяцев.</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Дата</w:t>
            </w:r>
          </w:p>
        </w:tc>
        <w:tc>
          <w:tcPr>
            <w:tcW w:type="dxa" w:w="6840"/>
            <w:vAlign w:val="top"/>
            <w:tcMar>
              <w:top w:w="80" w:type="dxa"/>
              <w:bottom w:w="80" w:type="dxa"/>
              <w:start w:w="120" w:type="dxa"/>
              <w:end w:w="120" w:type="dxa"/>
            </w:tcMar>
          </w:tcPr>
          <w:p>
            <w:pPr>
              <w:spacing w:after="0" w:line="252" w:lineRule="auto"/>
            </w:pPr>
            <w:r>
              <w:rPr>
                <w:rFonts w:ascii="Calibri" w:hAnsi="Calibri"/>
                <w:sz w:val="16"/>
              </w:rPr>
              <w:t>B6 содержит последний день одного из трёх закрытых месяцев перед датой кредита; пока она не введена — одного из трёх последних закрытых месяцев.</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Нули</w:t>
            </w:r>
          </w:p>
        </w:tc>
        <w:tc>
          <w:tcPr>
            <w:tcW w:type="dxa" w:w="6840"/>
            <w:vAlign w:val="top"/>
            <w:tcMar>
              <w:top w:w="80" w:type="dxa"/>
              <w:bottom w:w="80" w:type="dxa"/>
              <w:start w:w="120" w:type="dxa"/>
              <w:end w:w="120" w:type="dxa"/>
            </w:tcMar>
          </w:tcPr>
          <w:p>
            <w:pPr>
              <w:spacing w:after="0" w:line="252" w:lineRule="auto"/>
            </w:pPr>
            <w:r>
              <w:rPr>
                <w:rFonts w:ascii="Calibri" w:hAnsi="Calibri"/>
                <w:sz w:val="16"/>
              </w:rPr>
              <w:t>Каждая отсутствовавшая операция обозначена 0; обычные денежные значения неотрицательны.</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Выручка</w:t>
            </w:r>
          </w:p>
        </w:tc>
        <w:tc>
          <w:tcPr>
            <w:tcW w:type="dxa" w:w="6840"/>
            <w:vAlign w:val="top"/>
            <w:tcMar>
              <w:top w:w="80" w:type="dxa"/>
              <w:bottom w:w="80" w:type="dxa"/>
              <w:start w:w="120" w:type="dxa"/>
              <w:end w:w="120" w:type="dxa"/>
            </w:tcMar>
          </w:tcPr>
          <w:p>
            <w:pPr>
              <w:spacing w:after="0" w:line="252" w:lineRule="auto"/>
            </w:pPr>
            <w:r>
              <w:rPr>
                <w:rFonts w:ascii="Calibri" w:hAnsi="Calibri"/>
                <w:sz w:val="16"/>
              </w:rPr>
              <w:t>Сверена с ОПиУ, кассой, эквайрингом и выписками.</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Расходы</w:t>
            </w:r>
          </w:p>
        </w:tc>
        <w:tc>
          <w:tcPr>
            <w:tcW w:type="dxa" w:w="6840"/>
            <w:vAlign w:val="top"/>
            <w:tcMar>
              <w:top w:w="80" w:type="dxa"/>
              <w:bottom w:w="80" w:type="dxa"/>
              <w:start w:w="120" w:type="dxa"/>
              <w:end w:w="120" w:type="dxa"/>
            </w:tcMar>
          </w:tcPr>
          <w:p>
            <w:pPr>
              <w:spacing w:after="0" w:line="252" w:lineRule="auto"/>
            </w:pPr>
            <w:r>
              <w:rPr>
                <w:rFonts w:ascii="Calibri" w:hAnsi="Calibri"/>
                <w:sz w:val="16"/>
              </w:rPr>
              <w:t>Переменные и постоянные разделены, двойного учёта нет.</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Налоги</w:t>
            </w:r>
          </w:p>
        </w:tc>
        <w:tc>
          <w:tcPr>
            <w:tcW w:type="dxa" w:w="6840"/>
            <w:vAlign w:val="top"/>
            <w:tcMar>
              <w:top w:w="80" w:type="dxa"/>
              <w:bottom w:w="80" w:type="dxa"/>
              <w:start w:w="120" w:type="dxa"/>
              <w:end w:w="120" w:type="dxa"/>
            </w:tcMar>
          </w:tcPr>
          <w:p>
            <w:pPr>
              <w:spacing w:after="0" w:line="252" w:lineRule="auto"/>
            </w:pPr>
            <w:r>
              <w:rPr>
                <w:rFonts w:ascii="Calibri" w:hAnsi="Calibri"/>
                <w:sz w:val="16"/>
              </w:rPr>
              <w:t>Введены фактические денежные налоги без дублирования.</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CAPEX</w:t>
            </w:r>
          </w:p>
        </w:tc>
        <w:tc>
          <w:tcPr>
            <w:tcW w:type="dxa" w:w="6840"/>
            <w:vAlign w:val="top"/>
            <w:tcMar>
              <w:top w:w="80" w:type="dxa"/>
              <w:bottom w:w="80" w:type="dxa"/>
              <w:start w:w="120" w:type="dxa"/>
              <w:end w:w="120" w:type="dxa"/>
            </w:tcMar>
          </w:tcPr>
          <w:p>
            <w:pPr>
              <w:spacing w:after="0" w:line="252" w:lineRule="auto"/>
            </w:pPr>
            <w:r>
              <w:rPr>
                <w:rFonts w:ascii="Calibri" w:hAnsi="Calibri"/>
                <w:sz w:val="16"/>
              </w:rPr>
              <w:t>Поддерживающий CAPEX не смешан с новым проектом.</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Оборотный капитал</w:t>
            </w:r>
          </w:p>
        </w:tc>
        <w:tc>
          <w:tcPr>
            <w:tcW w:type="dxa" w:w="6840"/>
            <w:vAlign w:val="top"/>
            <w:tcMar>
              <w:top w:w="80" w:type="dxa"/>
              <w:bottom w:w="80" w:type="dxa"/>
              <w:start w:w="120" w:type="dxa"/>
              <w:end w:w="120" w:type="dxa"/>
            </w:tcMar>
          </w:tcPr>
          <w:p>
            <w:pPr>
              <w:spacing w:after="0" w:line="252" w:lineRule="auto"/>
            </w:pPr>
            <w:r>
              <w:rPr>
                <w:rFonts w:ascii="Calibri" w:hAnsi="Calibri"/>
                <w:sz w:val="16"/>
              </w:rPr>
              <w:t>Знак прироста/высвобождения выбран правильно.</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Изъятия</w:t>
            </w:r>
          </w:p>
        </w:tc>
        <w:tc>
          <w:tcPr>
            <w:tcW w:type="dxa" w:w="6840"/>
            <w:vAlign w:val="top"/>
            <w:tcMar>
              <w:top w:w="80" w:type="dxa"/>
              <w:bottom w:w="80" w:type="dxa"/>
              <w:start w:w="120" w:type="dxa"/>
              <w:end w:w="120" w:type="dxa"/>
            </w:tcMar>
          </w:tcPr>
          <w:p>
            <w:pPr>
              <w:spacing w:after="0" w:line="252" w:lineRule="auto"/>
            </w:pPr>
            <w:r>
              <w:rPr>
                <w:rFonts w:ascii="Calibri" w:hAnsi="Calibri"/>
                <w:sz w:val="16"/>
              </w:rPr>
              <w:t>Минимальные изъятия собственника не занижены.</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Нормализация</w:t>
            </w:r>
          </w:p>
        </w:tc>
        <w:tc>
          <w:tcPr>
            <w:tcW w:type="dxa" w:w="6840"/>
            <w:vAlign w:val="top"/>
            <w:tcMar>
              <w:top w:w="80" w:type="dxa"/>
              <w:bottom w:w="80" w:type="dxa"/>
              <w:start w:w="120" w:type="dxa"/>
              <w:end w:w="120" w:type="dxa"/>
            </w:tcMar>
          </w:tcPr>
          <w:p>
            <w:pPr>
              <w:spacing w:after="0" w:line="252" w:lineRule="auto"/>
            </w:pPr>
            <w:r>
              <w:rPr>
                <w:rFonts w:ascii="Calibri" w:hAnsi="Calibri"/>
                <w:sz w:val="16"/>
              </w:rPr>
              <w:t>Каждая разовая корректировка документально подтверждена.</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Долги</w:t>
            </w:r>
          </w:p>
        </w:tc>
        <w:tc>
          <w:tcPr>
            <w:tcW w:type="dxa" w:w="6840"/>
            <w:vAlign w:val="top"/>
            <w:tcMar>
              <w:top w:w="80" w:type="dxa"/>
              <w:bottom w:w="80" w:type="dxa"/>
              <w:start w:w="120" w:type="dxa"/>
              <w:end w:w="120" w:type="dxa"/>
            </w:tcMar>
          </w:tcPr>
          <w:p>
            <w:pPr>
              <w:spacing w:after="0" w:line="252" w:lineRule="auto"/>
            </w:pPr>
            <w:r>
              <w:rPr>
                <w:rFonts w:ascii="Calibri" w:hAnsi="Calibri"/>
                <w:sz w:val="16"/>
              </w:rPr>
              <w:t>Все долги внесены; в начатых строках A не пуста; для A=Да вид из списка, остаток и платёж &gt;0, дата корректна; B45 = ОК.</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Сверка</w:t>
            </w:r>
          </w:p>
        </w:tc>
        <w:tc>
          <w:tcPr>
            <w:tcW w:type="dxa" w:w="6840"/>
            <w:vAlign w:val="top"/>
            <w:tcMar>
              <w:top w:w="80" w:type="dxa"/>
              <w:bottom w:w="80" w:type="dxa"/>
              <w:start w:w="120" w:type="dxa"/>
              <w:end w:w="120" w:type="dxa"/>
            </w:tcMar>
          </w:tcPr>
          <w:p>
            <w:pPr>
              <w:spacing w:after="0" w:line="252" w:lineRule="auto"/>
            </w:pPr>
            <w:r>
              <w:rPr>
                <w:rFonts w:ascii="Calibri" w:hAnsi="Calibri"/>
                <w:sz w:val="16"/>
              </w:rPr>
              <w:t>G34 = СОГЛАСОВАНО или СОГЛАСОВАНО ВРУЧНУЮ.</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Условия</w:t>
            </w:r>
          </w:p>
        </w:tc>
        <w:tc>
          <w:tcPr>
            <w:tcW w:type="dxa" w:w="6840"/>
            <w:vAlign w:val="top"/>
            <w:tcMar>
              <w:top w:w="80" w:type="dxa"/>
              <w:bottom w:w="80" w:type="dxa"/>
              <w:start w:w="120" w:type="dxa"/>
              <w:end w:w="120" w:type="dxa"/>
            </w:tcMar>
          </w:tcPr>
          <w:p>
            <w:pPr>
              <w:spacing w:after="0" w:line="252" w:lineRule="auto"/>
            </w:pPr>
            <w:r>
              <w:rPr>
                <w:rFonts w:ascii="Calibri" w:hAnsi="Calibri"/>
                <w:sz w:val="16"/>
              </w:rPr>
              <w:t>Сумма положительна, дата позже финансовой истории, срок и льгота целые; G29 = ОК.</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Распределение</w:t>
            </w:r>
          </w:p>
        </w:tc>
        <w:tc>
          <w:tcPr>
            <w:tcW w:type="dxa" w:w="6840"/>
            <w:vAlign w:val="top"/>
            <w:tcMar>
              <w:top w:w="80" w:type="dxa"/>
              <w:bottom w:w="80" w:type="dxa"/>
              <w:start w:w="120" w:type="dxa"/>
              <w:end w:w="120" w:type="dxa"/>
            </w:tcMar>
          </w:tcPr>
          <w:p>
            <w:pPr>
              <w:spacing w:after="0" w:line="252" w:lineRule="auto"/>
            </w:pPr>
            <w:r>
              <w:rPr>
                <w:rFonts w:ascii="Calibri" w:hAnsi="Calibri"/>
                <w:sz w:val="16"/>
              </w:rPr>
              <w:t>После расходов и рефинансирования остались реальные деньги; вся доступная сумма распределена; G30 = ОК и G31 = РАСПРЕДЕЛЕНО.</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Общий контроль</w:t>
            </w:r>
          </w:p>
        </w:tc>
        <w:tc>
          <w:tcPr>
            <w:tcW w:type="dxa" w:w="6840"/>
            <w:vAlign w:val="top"/>
            <w:tcMar>
              <w:top w:w="80" w:type="dxa"/>
              <w:bottom w:w="80" w:type="dxa"/>
              <w:start w:w="120" w:type="dxa"/>
              <w:end w:w="120" w:type="dxa"/>
            </w:tcMar>
          </w:tcPr>
          <w:p>
            <w:pPr>
              <w:spacing w:after="0" w:line="252" w:lineRule="auto"/>
            </w:pPr>
            <w:r>
              <w:rPr>
                <w:rFonts w:ascii="Calibri" w:hAnsi="Calibri"/>
                <w:sz w:val="16"/>
              </w:rPr>
              <w:t>G33 = ОК.</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Лимит</w:t>
            </w:r>
          </w:p>
        </w:tc>
        <w:tc>
          <w:tcPr>
            <w:tcW w:type="dxa" w:w="6840"/>
            <w:vAlign w:val="top"/>
            <w:tcMar>
              <w:top w:w="80" w:type="dxa"/>
              <w:bottom w:w="80" w:type="dxa"/>
              <w:start w:w="120" w:type="dxa"/>
              <w:end w:w="120" w:type="dxa"/>
            </w:tcMar>
          </w:tcPr>
          <w:p>
            <w:pPr>
              <w:spacing w:after="0" w:line="252" w:lineRule="auto"/>
            </w:pPr>
            <w:r>
              <w:rPr>
                <w:rFonts w:ascii="Calibri" w:hAnsi="Calibri"/>
                <w:sz w:val="16"/>
              </w:rPr>
              <w:t>Запрашиваемая сумма ниже безопасного лимита с достаточным запасом; 10–20% — рабочий ориентир модели.</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DSCR</w:t>
            </w:r>
          </w:p>
        </w:tc>
        <w:tc>
          <w:tcPr>
            <w:tcW w:type="dxa" w:w="6840"/>
            <w:vAlign w:val="top"/>
            <w:tcMar>
              <w:top w:w="80" w:type="dxa"/>
              <w:bottom w:w="80" w:type="dxa"/>
              <w:start w:w="120" w:type="dxa"/>
              <w:end w:w="120" w:type="dxa"/>
            </w:tcMar>
          </w:tcPr>
          <w:p>
            <w:pPr>
              <w:spacing w:after="0" w:line="252" w:lineRule="auto"/>
            </w:pPr>
            <w:r>
              <w:rPr>
                <w:rFonts w:ascii="Calibri" w:hAnsi="Calibri"/>
                <w:sz w:val="16"/>
              </w:rPr>
              <w:t>Три худших месяца и стресс не ниже цели; отрицательный эффект проекта учтён.</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Ликвидность</w:t>
            </w:r>
          </w:p>
        </w:tc>
        <w:tc>
          <w:tcPr>
            <w:tcW w:type="dxa" w:w="6840"/>
            <w:vAlign w:val="top"/>
            <w:tcMar>
              <w:top w:w="80" w:type="dxa"/>
              <w:bottom w:w="80" w:type="dxa"/>
              <w:start w:w="120" w:type="dxa"/>
              <w:end w:w="120" w:type="dxa"/>
            </w:tcMar>
          </w:tcPr>
          <w:p>
            <w:pPr>
              <w:spacing w:after="0" w:line="252" w:lineRule="auto"/>
            </w:pPr>
            <w:r>
              <w:rPr>
                <w:rFonts w:ascii="Calibri" w:hAnsi="Calibri"/>
                <w:sz w:val="16"/>
              </w:rPr>
              <w:t>Минимальный стресс-остаток не ниже денежного пола; резерв и пол используют одну полную базу расходов.</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Баллон</w:t>
            </w:r>
          </w:p>
        </w:tc>
        <w:tc>
          <w:tcPr>
            <w:tcW w:type="dxa" w:w="6840"/>
            <w:vAlign w:val="top"/>
            <w:tcMar>
              <w:top w:w="80" w:type="dxa"/>
              <w:bottom w:w="80" w:type="dxa"/>
              <w:start w:w="120" w:type="dxa"/>
              <w:end w:w="120" w:type="dxa"/>
            </w:tcMar>
          </w:tcPr>
          <w:p>
            <w:pPr>
              <w:spacing w:after="0" w:line="252" w:lineRule="auto"/>
            </w:pPr>
            <w:r>
              <w:rPr>
                <w:rFonts w:ascii="Calibri" w:hAnsi="Calibri"/>
                <w:sz w:val="16"/>
              </w:rPr>
              <w:t>Если применим, существует отдельный источник и график накопления финального платежа.</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Проект</w:t>
            </w:r>
          </w:p>
        </w:tc>
        <w:tc>
          <w:tcPr>
            <w:tcW w:type="dxa" w:w="6840"/>
            <w:vAlign w:val="top"/>
            <w:tcMar>
              <w:top w:w="80" w:type="dxa"/>
              <w:bottom w:w="80" w:type="dxa"/>
              <w:start w:w="120" w:type="dxa"/>
              <w:end w:w="120" w:type="dxa"/>
            </w:tcMar>
          </w:tcPr>
          <w:p>
            <w:pPr>
              <w:spacing w:after="0" w:line="252" w:lineRule="auto"/>
            </w:pPr>
            <w:r>
              <w:rPr>
                <w:rFonts w:ascii="Calibri" w:hAnsi="Calibri"/>
                <w:sz w:val="16"/>
              </w:rPr>
              <w:t>Положительный эффект подтверждён и не расширяет лимит; отрицательный эффект учтён в решении.</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Внешняя проверка</w:t>
            </w:r>
          </w:p>
        </w:tc>
        <w:tc>
          <w:tcPr>
            <w:tcW w:type="dxa" w:w="6840"/>
            <w:vAlign w:val="top"/>
            <w:tcMar>
              <w:top w:w="80" w:type="dxa"/>
              <w:bottom w:w="80" w:type="dxa"/>
              <w:start w:w="120" w:type="dxa"/>
              <w:end w:w="120" w:type="dxa"/>
            </w:tcMar>
          </w:tcPr>
          <w:p>
            <w:pPr>
              <w:spacing w:after="0" w:line="252" w:lineRule="auto"/>
            </w:pPr>
            <w:r>
              <w:rPr>
                <w:rFonts w:ascii="Calibri" w:hAnsi="Calibri"/>
                <w:sz w:val="16"/>
              </w:rPr>
              <w:t>Договор, залог, налоги, кредитная история и разрешения проверены отдельно.</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r>
        <w:trPr>
          <w:cantSplit/>
        </w:trPr>
        <w:tc>
          <w:tcPr>
            <w:tcW w:type="dxa" w:w="1800"/>
            <w:vAlign w:val="top"/>
            <w:tcMar>
              <w:top w:w="80" w:type="dxa"/>
              <w:bottom w:w="80" w:type="dxa"/>
              <w:start w:w="120" w:type="dxa"/>
              <w:end w:w="120" w:type="dxa"/>
            </w:tcMar>
          </w:tcPr>
          <w:p>
            <w:pPr>
              <w:spacing w:after="0" w:line="252" w:lineRule="auto"/>
            </w:pPr>
            <w:r>
              <w:rPr>
                <w:rFonts w:ascii="Calibri" w:hAnsi="Calibri"/>
                <w:b/>
                <w:sz w:val="16"/>
              </w:rPr>
              <w:t>Решение</w:t>
            </w:r>
          </w:p>
        </w:tc>
        <w:tc>
          <w:tcPr>
            <w:tcW w:type="dxa" w:w="6840"/>
            <w:vAlign w:val="top"/>
            <w:tcMar>
              <w:top w:w="80" w:type="dxa"/>
              <w:bottom w:w="80" w:type="dxa"/>
              <w:start w:w="120" w:type="dxa"/>
              <w:end w:w="120" w:type="dxa"/>
            </w:tcMar>
          </w:tcPr>
          <w:p>
            <w:pPr>
              <w:spacing w:after="0" w:line="252" w:lineRule="auto"/>
            </w:pPr>
            <w:r>
              <w:rPr>
                <w:rFonts w:ascii="Calibri" w:hAnsi="Calibri"/>
                <w:sz w:val="16"/>
              </w:rPr>
              <w:t>Итоговый статус соответствует самому строгому ограничению; есть письменное объяснение решения.</w:t>
            </w:r>
          </w:p>
        </w:tc>
        <w:tc>
          <w:tcPr>
            <w:tcW w:type="dxa" w:w="720"/>
            <w:vAlign w:val="top"/>
            <w:tcMar>
              <w:top w:w="80" w:type="dxa"/>
              <w:bottom w:w="80" w:type="dxa"/>
              <w:start w:w="120" w:type="dxa"/>
              <w:end w:w="120" w:type="dxa"/>
            </w:tcMar>
          </w:tcPr>
          <w:p>
            <w:pPr>
              <w:spacing w:after="0" w:line="252" w:lineRule="auto"/>
            </w:pPr>
            <w:r>
              <w:rPr>
                <w:rFonts w:ascii="Calibri" w:hAnsi="Calibri"/>
                <w:sz w:val="16"/>
              </w:rPr>
              <w:t>□</w:t>
            </w:r>
          </w:p>
        </w:tc>
      </w:tr>
    </w:tbl>
    <w:p>
      <w:pPr>
        <w:spacing w:after="20"/>
      </w:pPr>
    </w:p>
    <w:p>
      <w:pPr>
        <w:shd w:fill="FDE9E7"/>
        <w:pBdr>
          <w:top w:val="single" w:sz="6" w:space="6" w:color="B4C6E7"/>
          <w:left w:val="single" w:sz="6" w:space="6" w:color="B4C6E7"/>
          <w:bottom w:val="single" w:sz="6" w:space="6" w:color="B4C6E7"/>
          <w:right w:val="single" w:sz="6" w:space="6" w:color="B4C6E7"/>
        </w:pBdr>
        <w:spacing w:before="100" w:after="120"/>
        <w:keepNext w:val="0"/>
      </w:pPr>
      <w:r>
        <w:rPr>
          <w:b/>
          <w:color w:val="C00000"/>
        </w:rPr>
        <w:t xml:space="preserve">ФИНАЛЬНОЕ ПРАВИЛО. </w:t>
      </w:r>
      <w:r>
        <w:t>Если хотя бы один обязательный пункт не отмечен, решение откладывается. Плохой результат нельзя «исправлять» оптимистичной выручкой, скрытым долгом или удалением расхода.</w:t>
      </w:r>
    </w:p>
    <w:p>
      <w:pPr>
        <w:pStyle w:val="Heading2"/>
        <w:keepNext w:val="1"/>
      </w:pPr>
      <w:r>
        <w:t>Итоговое правило</w:t>
      </w:r>
    </w:p>
    <w:p>
      <w:r>
        <w:t>Зелёный статус не означает, что кредит можно брать автоматически. Целевой DSCR, долг/EBITDA и месяцы резерва — настройки модели, а не единые нормы. Перед решением проверьте запас к лимиту, денежный резерв, договор, залог, налоги и юридические риски.</w:t>
      </w:r>
    </w:p>
    <w:p>
      <w:pPr>
        <w:shd w:fill="E2F0D9"/>
        <w:pBdr>
          <w:top w:val="single" w:sz="6" w:space="6" w:color="B4C6E7"/>
          <w:left w:val="single" w:sz="6" w:space="6" w:color="B4C6E7"/>
          <w:bottom w:val="single" w:sz="6" w:space="6" w:color="B4C6E7"/>
          <w:right w:val="single" w:sz="6" w:space="6" w:color="B4C6E7"/>
        </w:pBdr>
        <w:spacing w:before="100" w:after="120"/>
        <w:keepNext w:val="0"/>
      </w:pPr>
      <w:r>
        <w:rPr>
          <w:b/>
          <w:color w:val="1F4D78"/>
        </w:rPr>
        <w:t>СУТЬ. Кредитный фильтр нужен не для оправдания кредита. Его задача — показать кассовый разрыв, слабое покрытие, недостаток резерва или чрезмерную долговую нагрузку и заставить сначала изменить сделку, а потом принимать решение.</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7"/>
      </w:rPr>
      <w:t xml:space="preserve">Страница </w:t>
    </w:r>
    <w:r>
      <w:rPr>
        <w:color w:val="5B6573"/>
        <w:sz w:val="17"/>
      </w:rPr>
      <w:fldChar w:fldCharType="begin"/>
    </w:r>
    <w:r>
      <w:rPr>
        <w:color w:val="5B6573"/>
        <w:sz w:val="17"/>
      </w:rPr>
      <w:instrText xml:space="preserve">PAGE</w:instrText>
    </w:r>
    <w:r>
      <w:rPr>
        <w:color w:val="5B6573"/>
        <w:sz w:val="17"/>
      </w:rPr>
      <w:fldChar w:fldCharType="separate"/>
    </w:r>
    <w:r>
      <w:rPr>
        <w:color w:val="5B6573"/>
        <w:sz w:val="17"/>
      </w:rPr>
      <w:t>1</w:t>
    </w:r>
    <w:r>
      <w:rPr>
        <w:color w:val="5B6573"/>
        <w:sz w:val="17"/>
      </w:rPr>
      <w:fldChar w:fldCharType="end"/>
    </w:r>
    <w:r>
      <w:rPr>
        <w:color w:val="5B6573"/>
        <w:sz w:val="17"/>
      </w:rPr>
      <w:t xml:space="preserve"> из </w:t>
    </w:r>
    <w:r>
      <w:rPr>
        <w:color w:val="5B6573"/>
        <w:sz w:val="17"/>
      </w:rPr>
      <w:fldChar w:fldCharType="begin"/>
    </w:r>
    <w:r>
      <w:rPr>
        <w:color w:val="5B6573"/>
        <w:sz w:val="17"/>
      </w:rPr>
      <w:instrText xml:space="preserve">NUMPAGES</w:instrText>
    </w:r>
    <w:r>
      <w:rPr>
        <w:color w:val="5B6573"/>
        <w:sz w:val="17"/>
      </w:rPr>
      <w:fldChar w:fldCharType="separate"/>
    </w:r>
    <w:r>
      <w:rPr>
        <w:color w:val="5B6573"/>
        <w:sz w:val="17"/>
      </w:rPr>
      <w:t>1</w:t>
    </w:r>
    <w:r>
      <w:rPr>
        <w:color w:val="5B6573"/>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Кредитный фильтр: инструкция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jc w:val="left"/>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eastAsia="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4"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Кредитный фильтр: инструкция</dc:title>
  <dc:subject>Порядок заполнения и проверки кредитной нагрузки бизнеса</dc:subject>
  <dc:creator/>
  <cp:keywords>кредит, DSCR, CFADS, долг EBITDA, стресс-тест, ликвидность</cp:keywords>
  <dc:description/>
  <cp:lastModifiedBy/>
  <cp:revision>1</cp:revision>
  <dcterms:created xsi:type="dcterms:W3CDTF">2026-07-19T12:00:00Z</dcterms:created>
  <dcterms:modified xsi:type="dcterms:W3CDTF">2026-07-19T12:00:00Z</dcterms:modified>
  <cp:category/>
</cp:coreProperties>
</file>