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1</w:t>
      </w:r>
    </w:p>
    <w:p>
      <w:pPr>
        <w:jc w:val="center"/>
      </w:pPr>
      <w:r>
        <w:rPr>
          <w:b/>
        </w:rPr>
        <w:t>Анализ временной сложности элементарных алгоритмов</w:t>
      </w:r>
    </w:p>
    <w:p>
      <w:pPr>
        <w:jc w:val="center"/>
      </w:pPr>
      <w:r>
        <w:rPr>
          <w:b w:val="0"/>
        </w:rPr>
        <w:t>Вариант 19 • seed 49 • 27.10.2026</w:t>
      </w:r>
    </w:p>
    <w:p>
      <w:pPr>
        <w:pStyle w:val="Heading1"/>
      </w:pPr>
      <w:r>
        <w:t>1 Цель и методика</w:t>
      </w:r>
    </w:p>
    <w:p>
      <w:r>
        <w:rPr>
          <w:b w:val="0"/>
        </w:rPr>
        <w:t>Цель — оценить сложность четырёх алгоритмов и проверить оценки экспериментально. Окружение: Windows, Python 3.13.0, Intel Core i7-13700KF.</w:t>
      </w:r>
    </w:p>
    <w:p>
      <w:r>
        <w:rPr>
          <w:b w:val="0"/>
        </w:rPr>
        <w:t>Данные созданы штатным генератором курса; вариант и seed сверены с manifest.json. Сумма и максимум измерены на одинаковых случайных массивах, пары — на массивах с дубликатами. Таймер — time.perf_counter(); один прогрев, пять повторов, медиана. Чтение файлов и вывод исключены из замеров.</w:t>
      </w:r>
    </w:p>
    <w:p>
      <w:r>
        <w:rPr>
          <w:b w:val="0"/>
        </w:rPr>
        <w:t>Для пар использованы размеры 500…30000 из заготовки курса; 500 — префикс массива из 1000 элементов. Для степени измерены пакеты по 20000 вызовов с основанием 3 и модулем 1000000007; время пакета делилось на число вызовов. Прогрев также выполнен пакетом.</w:t>
      </w:r>
    </w:p>
    <w:p>
      <w:pPr>
        <w:pStyle w:val="Heading1"/>
      </w:pPr>
      <w:r>
        <w:t>2 Сложность и инварианты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512"/>
        <w:gridCol w:w="698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Алгоритм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Худший случай</w:t>
            </w:r>
          </w:p>
        </w:tc>
        <w:tc>
          <w:tcPr>
            <w:tcW w:type="dxa" w:w="6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Обоснование и инвариант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Сумма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Θ(n)</w:t>
            </w:r>
          </w:p>
        </w:tc>
        <w:tc>
          <w:tcPr>
            <w:tcW w:type="dxa" w:w="6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n прибавлений. Накопленная сумма равна сумме обработанного префикса.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Максимум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Θ(n)</w:t>
            </w:r>
          </w:p>
        </w:tc>
        <w:tc>
          <w:tcPr>
            <w:tcW w:type="dxa" w:w="6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n сравнений в этой реализации. Текущий максимум равен максимуму обработанной части с учётом первого элемента.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Равные пары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Θ(n²)</w:t>
            </w:r>
          </w:p>
        </w:tc>
        <w:tc>
          <w:tcPr>
            <w:tcW w:type="dxa" w:w="6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n(n − 1)/2 сравнений. Счётчик равен числу совпадений среди уже проверенных пар i &lt; j.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Бинарная степень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Θ(log e)</w:t>
            </w:r>
          </w:p>
        </w:tc>
        <w:tc>
          <w:tcPr>
            <w:tcW w:type="dxa" w:w="6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Показатель e делится пополам; при e &gt; 0 выполняется ⌊log₂ e⌋ + 1 шагов. Сохраняется result × base^exponent = исходная степень, либо сравнение по модулю.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Инициализация задаёт инварианты, каждый шаг их сохраняет, а завершение даёт искомый результат. Используется O(1) дополнительных переменных. Оценки даны в модели арифметических операций; длинные целые Python требуют учёта их размера. При e = 0 степень вычисляется за постоянное время.</w:t>
      </w:r>
    </w:p>
    <w:p>
      <w:pPr>
        <w:pStyle w:val="Heading1"/>
      </w:pPr>
      <w:r>
        <w:t>3 Проверка корректности</w:t>
      </w:r>
    </w:p>
    <w:p>
      <w:r>
        <w:rPr>
          <w:b w:val="0"/>
        </w:rPr>
        <w:t>Проверены пустые списки для суммы и пар, один элемент, отрицательные и одинаковые значения; для степени — нулевой показатель и модуль 1. Выполнены 200 случайных проверок с seed 49. Эталоны: sum, max, pow; для пар — Counter и сумма k(k − 1)/2 по частотам. Расхождений нет. Инварианты обоснованы аналитически.</w:t>
      </w:r>
    </w:p>
    <w:p>
      <w:pPr>
        <w:pStyle w:val="Heading1"/>
      </w:pPr>
      <w:r>
        <w:t>4 Медианы измерений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08"/>
        <w:gridCol w:w="2808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Размер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Сумма мкс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Максимум мкс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center"/>
            </w:pPr>
            <w:r>
              <w:rPr>
                <w:b/>
                <w:sz w:val="20"/>
              </w:rPr>
              <w:t>Пары 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0,0024404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11,30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8,49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0,0102756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32,90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25,00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0,0891000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10000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115,00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82,60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0,9462404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30000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330,70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262,30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20"/>
              </w:rPr>
              <w:t>8,9907870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100000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20"/>
              </w:rPr>
              <w:t>1095,90</w:t>
            </w:r>
          </w:p>
        </w:tc>
        <w:tc>
          <w:tcPr>
            <w:tcW w:type="dxa" w:w="280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20"/>
              </w:rPr>
              <w:t>880,95</w:t>
            </w:r>
          </w:p>
        </w:tc>
        <w:tc>
          <w:tcPr>
            <w:tcW w:type="dxa" w:w="28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5 Графики и выводы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2125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lin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2834640" cy="2125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pai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Слева — сумма и максимум; справа — равные пары. Обе оси логарифмические.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608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Бинарная степень: время одного вызова от log₂ показателя в линейных осях.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240"/>
        <w:gridCol w:w="324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Алгоритм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Ожидаемый наклон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E8EDF2"/>
          </w:tcPr>
          <w:p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Полученный наклон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Сумма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0,9952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Максимум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0"/>
              <w:jc w:val="left"/>
            </w:pPr>
            <w:r>
              <w:rPr>
                <w:b w:val="0"/>
                <w:sz w:val="20"/>
              </w:rPr>
              <w:t>1,0131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Равные пары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0"/>
              <w:jc w:val="left"/>
            </w:pPr>
            <w:r>
              <w:rPr>
                <w:b w:val="0"/>
                <w:sz w:val="20"/>
              </w:rPr>
              <w:t>1,9957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При t = Cnᵖ имеем log t = log C + p log n. Наклоны рассчитаны по пяти точкам методом наименьших квадратов и близки к 1, 1 и 2. Это согласуется с Θ(n), Θ(n) и Θ(n²). Небольшие отклонения возможны из-за интерпретатора, кэша и фоновых процессов; их отдельный вклад не измерялся.</w:t>
      </w:r>
    </w:p>
    <w:p>
      <w:r>
        <w:rPr>
          <w:b w:val="0"/>
        </w:rPr>
        <w:t>Для степени при росте e от 10³ до 10⁷ время выросло с 0,8414 до 1,8385 мкс. Зависимость от log₂ e близка к линейной. На log-log графике логарифмическая зависимость не даёт постоянного степенного наклона. Отклонения также связаны с числом единичных битов показателя.</w:t>
      </w:r>
    </w:p>
    <w:p>
      <w:r>
        <w:rPr>
          <w:b w:val="0"/>
        </w:rPr>
        <w:t>Фиксированный модуль ограничивает рост промежуточных чисел: без него замер отражал бы ещё и удорожание длинной арифметики. Результаты проверок и измерений позволяют принять реализации для задач лабораторной работы в указанных областях входных данных.</w:t>
      </w:r>
    </w:p>
    <w:p>
      <w:r>
        <w:rPr>
          <w:b w:val="0"/>
        </w:rPr>
        <w:t>ИИ использован для пояснений, черновиков кода, отладки и оформления отчёта; выполнены проверки с эталонами, анализ инвариантов и сопоставление сложности с замерами.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краткий отчёт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