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00" w:rsidRDefault="00510400" w:rsidP="00510400">
      <w:pPr>
        <w:pStyle w:val="Titre"/>
      </w:pPr>
      <w:bookmarkStart w:id="0" w:name="_GoBack"/>
      <w:bookmarkEnd w:id="0"/>
      <w:r>
        <w:t>Cycle de vie d’une manœuvre</w:t>
      </w:r>
    </w:p>
    <w:p w:rsidR="00C94284" w:rsidRDefault="00C94284"/>
    <w:p w:rsidR="00510400" w:rsidRDefault="00F061E1">
      <w:r>
        <w:t>Le cycle de vie d’une manœuvre peut être représenté par l’automate fini suivant :</w:t>
      </w:r>
    </w:p>
    <w:p w:rsidR="00510400" w:rsidRDefault="00C94284">
      <w:r>
        <w:object w:dxaOrig="8337" w:dyaOrig="5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pt;height:369.75pt" o:ole="">
            <v:imagedata r:id="rId6" o:title=""/>
          </v:shape>
          <o:OLEObject Type="Embed" ProgID="Visio.Drawing.11" ShapeID="_x0000_i1025" DrawAspect="Content" ObjectID="_1459777002" r:id="rId7"/>
        </w:object>
      </w:r>
    </w:p>
    <w:p w:rsidR="00F061E1" w:rsidRDefault="00F061E1" w:rsidP="0054273C">
      <w:r>
        <w:t>Six états permettent de représenter la vie d’une manœuvre</w:t>
      </w:r>
      <w:r w:rsidR="00FA6779">
        <w:t>, les transitions représentent les actions de l’utilisateur : noir, les actions du end user et rouge/vert, celle de l’opérateur Paparazzi.</w:t>
      </w:r>
    </w:p>
    <w:tbl>
      <w:tblPr>
        <w:tblStyle w:val="Grilledutableau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2438"/>
        <w:gridCol w:w="7344"/>
      </w:tblGrid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DRAWN</w:t>
            </w:r>
          </w:p>
        </w:tc>
        <w:tc>
          <w:tcPr>
            <w:tcW w:w="7344" w:type="dxa"/>
          </w:tcPr>
          <w:p w:rsidR="0054273C" w:rsidRDefault="0054273C" w:rsidP="0054273C">
            <w:r>
              <w:t xml:space="preserve">La manœuvre est présente sur la table tactile mais non encore transmise à l’opérateur Paparazzi (IHM Veto). </w:t>
            </w:r>
            <w:r w:rsidR="00C94284">
              <w:t>Quatre</w:t>
            </w:r>
            <w:r>
              <w:t xml:space="preserve"> transitions sont possibles :</w:t>
            </w:r>
          </w:p>
          <w:p w:rsidR="0054273C" w:rsidRDefault="0054273C" w:rsidP="0054273C">
            <w:pPr>
              <w:pStyle w:val="Paragraphedeliste"/>
              <w:numPr>
                <w:ilvl w:val="0"/>
                <w:numId w:val="2"/>
              </w:numPr>
            </w:pPr>
            <w:r w:rsidRPr="0054273C">
              <w:rPr>
                <w:i/>
              </w:rPr>
              <w:t>transmission</w:t>
            </w:r>
            <w:r>
              <w:t xml:space="preserve"> : transmission pour information à l’opérateur Paparazzi. État suivant : </w:t>
            </w:r>
            <w:r w:rsidRPr="00C94284">
              <w:rPr>
                <w:i/>
              </w:rPr>
              <w:t>PENDING</w:t>
            </w:r>
            <w:r>
              <w:t>.</w:t>
            </w:r>
          </w:p>
          <w:p w:rsidR="0054273C" w:rsidRDefault="0054273C" w:rsidP="0054273C">
            <w:pPr>
              <w:pStyle w:val="Paragraphedeliste"/>
              <w:numPr>
                <w:ilvl w:val="0"/>
                <w:numId w:val="2"/>
              </w:numPr>
            </w:pPr>
            <w:r w:rsidRPr="0054273C">
              <w:rPr>
                <w:i/>
              </w:rPr>
              <w:t>change</w:t>
            </w:r>
            <w:r>
              <w:t> :  modification de la manœuvre</w:t>
            </w:r>
            <w:r w:rsidR="008F3B62">
              <w:t xml:space="preserve"> par le end user</w:t>
            </w:r>
            <w:r>
              <w:t xml:space="preserve"> (déplacement, changement de taille, etc.). Cette transition ne change pas l’état.</w:t>
            </w:r>
          </w:p>
          <w:p w:rsidR="00C94284" w:rsidRDefault="00C94284" w:rsidP="0054273C">
            <w:pPr>
              <w:pStyle w:val="Paragraphedeliste"/>
              <w:numPr>
                <w:ilvl w:val="0"/>
                <w:numId w:val="2"/>
              </w:numPr>
            </w:pPr>
            <w:r>
              <w:rPr>
                <w:i/>
              </w:rPr>
              <w:t>ask execution </w:t>
            </w:r>
            <w:r w:rsidRPr="008F3B62">
              <w:t>:</w:t>
            </w:r>
            <w:r>
              <w:t xml:space="preserve"> demande d’exécution de la manœuvre par le end user auprès de l’opérateur Paparazzi. État suivant </w:t>
            </w:r>
            <w:r w:rsidRPr="00C94284">
              <w:rPr>
                <w:i/>
              </w:rPr>
              <w:t>EXECUTION_REQUESTED</w:t>
            </w:r>
            <w:r>
              <w:t>.</w:t>
            </w:r>
          </w:p>
          <w:p w:rsidR="00C94284" w:rsidRDefault="00C94284" w:rsidP="00C94284">
            <w:pPr>
              <w:pStyle w:val="Paragraphedeliste"/>
              <w:numPr>
                <w:ilvl w:val="0"/>
                <w:numId w:val="2"/>
              </w:numPr>
            </w:pPr>
            <w:r>
              <w:rPr>
                <w:i/>
              </w:rPr>
              <w:t>delete </w:t>
            </w:r>
            <w:r w:rsidRPr="0054273C">
              <w:t>:</w:t>
            </w:r>
            <w:r>
              <w:t xml:space="preserve"> effacement de la manœuvre.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PENDING</w:t>
            </w:r>
          </w:p>
        </w:tc>
        <w:tc>
          <w:tcPr>
            <w:tcW w:w="7344" w:type="dxa"/>
          </w:tcPr>
          <w:p w:rsidR="0054273C" w:rsidRDefault="0054273C" w:rsidP="0054273C">
            <w:r>
              <w:t xml:space="preserve">La manœuvre a été transmise à l’opérateur Paparazzi pour information. Cet état est peu différent de l’état </w:t>
            </w:r>
            <w:r w:rsidRPr="00C94284">
              <w:rPr>
                <w:i/>
              </w:rPr>
              <w:t>DRAWN</w:t>
            </w:r>
            <w:r>
              <w:t xml:space="preserve">. </w:t>
            </w:r>
            <w:r w:rsidR="00C94284">
              <w:t>Trois</w:t>
            </w:r>
            <w:r>
              <w:t xml:space="preserve"> transitions possibles :</w:t>
            </w:r>
          </w:p>
          <w:p w:rsidR="0054273C" w:rsidRDefault="0054273C" w:rsidP="008F3B62">
            <w:pPr>
              <w:pStyle w:val="Paragraphedeliste"/>
              <w:numPr>
                <w:ilvl w:val="0"/>
                <w:numId w:val="3"/>
              </w:numPr>
            </w:pPr>
            <w:r w:rsidRPr="0054273C">
              <w:rPr>
                <w:i/>
              </w:rPr>
              <w:t>change</w:t>
            </w:r>
            <w:r>
              <w:t> </w:t>
            </w:r>
            <w:proofErr w:type="gramStart"/>
            <w:r>
              <w:t>:  modification</w:t>
            </w:r>
            <w:proofErr w:type="gramEnd"/>
            <w:r>
              <w:t xml:space="preserve"> de la manœuvre</w:t>
            </w:r>
            <w:r w:rsidR="008F3B62">
              <w:t xml:space="preserve"> par le end user. L’état suivant redevient </w:t>
            </w:r>
            <w:r w:rsidR="008F3B62" w:rsidRPr="00A73C28">
              <w:rPr>
                <w:i/>
              </w:rPr>
              <w:t>DRAWN</w:t>
            </w:r>
            <w:r w:rsidR="008F3B62">
              <w:t> : la manœuvre est alors supprimée de l’IHM Veto (la précédente représentation est devenue obsolète).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3"/>
              </w:numPr>
            </w:pPr>
            <w:r>
              <w:rPr>
                <w:i/>
              </w:rPr>
              <w:t>refusal </w:t>
            </w:r>
            <w:r w:rsidRPr="008F3B62">
              <w:t>:</w:t>
            </w:r>
            <w:r>
              <w:t xml:space="preserve"> refus de la manœuvre par l’opérateur Paparazzi </w:t>
            </w:r>
            <w:r w:rsidRPr="00C94284">
              <w:rPr>
                <w:highlight w:val="yellow"/>
              </w:rPr>
              <w:t>(à confirmer)</w:t>
            </w:r>
            <w:r>
              <w:t>.</w:t>
            </w:r>
            <w:r w:rsidR="00C94284">
              <w:t xml:space="preserve"> État suivant : </w:t>
            </w:r>
            <w:r w:rsidR="00C94284" w:rsidRPr="00C94284">
              <w:rPr>
                <w:i/>
              </w:rPr>
              <w:t>TO_BE_MODIFIED</w:t>
            </w:r>
            <w:r w:rsidR="00C94284">
              <w:t>.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3"/>
              </w:numPr>
            </w:pPr>
            <w:r>
              <w:rPr>
                <w:i/>
              </w:rPr>
              <w:t>ask execution </w:t>
            </w:r>
            <w:r w:rsidRPr="008F3B62">
              <w:t>:</w:t>
            </w:r>
            <w:r>
              <w:t xml:space="preserve"> </w:t>
            </w:r>
            <w:r w:rsidR="00C94284">
              <w:t xml:space="preserve">demande d’exécution de la manœuvre par </w:t>
            </w:r>
            <w:proofErr w:type="gramStart"/>
            <w:r w:rsidR="00C94284">
              <w:t>le end user</w:t>
            </w:r>
            <w:proofErr w:type="gramEnd"/>
            <w:r w:rsidR="00C94284">
              <w:t xml:space="preserve"> auprès de l’</w:t>
            </w:r>
            <w:r w:rsidR="00DE7017">
              <w:t xml:space="preserve">opérateur Paparazzi. État suivant </w:t>
            </w:r>
            <w:r w:rsidR="00DE7017" w:rsidRPr="00C94284">
              <w:rPr>
                <w:i/>
              </w:rPr>
              <w:t>EXECUTION_REQUESTED</w:t>
            </w:r>
            <w:r w:rsidR="00DE7017">
              <w:t>.</w:t>
            </w:r>
          </w:p>
        </w:tc>
      </w:tr>
    </w:tbl>
    <w:p w:rsidR="00C94284" w:rsidRDefault="00C94284">
      <w:r>
        <w:br w:type="page"/>
      </w:r>
    </w:p>
    <w:tbl>
      <w:tblPr>
        <w:tblStyle w:val="Grilledutableau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2438"/>
        <w:gridCol w:w="7344"/>
      </w:tblGrid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lastRenderedPageBreak/>
              <w:t>TO_BE_MODIFIED</w:t>
            </w:r>
          </w:p>
        </w:tc>
        <w:tc>
          <w:tcPr>
            <w:tcW w:w="7344" w:type="dxa"/>
          </w:tcPr>
          <w:p w:rsidR="0054273C" w:rsidRDefault="008F3B62" w:rsidP="008F3B62">
            <w:r>
              <w:t>La manœuvre a été refusée (soit après l’état PENDING soit après l’état EXECUTION_REQUESTED) et doit être modifiée par le end user. Deux transitions possibles :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4"/>
              </w:numPr>
            </w:pPr>
            <w:r w:rsidRPr="0054273C">
              <w:rPr>
                <w:i/>
              </w:rPr>
              <w:t>change</w:t>
            </w:r>
            <w:r>
              <w:t> :  modification de la manœuvre par le end user. L’état suivant redevient DRAWN : la manœuvre est alors supprimée de l’IHM Veto (la précédente représentation est devenue obsolète).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4"/>
              </w:numPr>
            </w:pPr>
            <w:r>
              <w:rPr>
                <w:i/>
              </w:rPr>
              <w:t>delete </w:t>
            </w:r>
            <w:r w:rsidRPr="0054273C">
              <w:t>:</w:t>
            </w:r>
            <w:r>
              <w:t xml:space="preserve"> effacement de la manœuvre.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EXECUTION_REQUESTED</w:t>
            </w:r>
          </w:p>
        </w:tc>
        <w:tc>
          <w:tcPr>
            <w:tcW w:w="7344" w:type="dxa"/>
          </w:tcPr>
          <w:p w:rsidR="0054273C" w:rsidRDefault="00C94284" w:rsidP="0054273C">
            <w:r>
              <w:t>La demande d’exécution a été formulée par le end user : l’opérateur Paparazzi exprime son acceptation ou son refus par deux transitions :</w:t>
            </w:r>
          </w:p>
          <w:p w:rsidR="00C94284" w:rsidRDefault="00C94284" w:rsidP="00C94284">
            <w:pPr>
              <w:pStyle w:val="Paragraphedeliste"/>
              <w:numPr>
                <w:ilvl w:val="0"/>
                <w:numId w:val="5"/>
              </w:numPr>
            </w:pPr>
            <w:r>
              <w:rPr>
                <w:i/>
              </w:rPr>
              <w:t>refusal </w:t>
            </w:r>
            <w:r w:rsidRPr="008F3B62">
              <w:t>:</w:t>
            </w:r>
            <w:r>
              <w:t xml:space="preserve"> refus de la manœuvre par l’opérateur Paparazzi. État suivant : </w:t>
            </w:r>
            <w:r w:rsidRPr="00C94284">
              <w:rPr>
                <w:i/>
              </w:rPr>
              <w:t>TO_BE_MODIFIED</w:t>
            </w:r>
            <w:r>
              <w:t>.</w:t>
            </w:r>
          </w:p>
          <w:p w:rsidR="00C94284" w:rsidRDefault="00C94284" w:rsidP="00C94284">
            <w:pPr>
              <w:pStyle w:val="Paragraphedeliste"/>
              <w:numPr>
                <w:ilvl w:val="0"/>
                <w:numId w:val="5"/>
              </w:numPr>
            </w:pPr>
            <w:r>
              <w:rPr>
                <w:i/>
              </w:rPr>
              <w:t>approval </w:t>
            </w:r>
            <w:r w:rsidRPr="00C94284">
              <w:t>:</w:t>
            </w:r>
            <w:r>
              <w:t xml:space="preserve"> acceptation : la manœuvre se met en cours d’exécution. État suivant : </w:t>
            </w:r>
            <w:r w:rsidRPr="00C94284">
              <w:rPr>
                <w:i/>
              </w:rPr>
              <w:t>EXECUTION</w:t>
            </w:r>
            <w:r>
              <w:t>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EXECUTION</w:t>
            </w:r>
          </w:p>
        </w:tc>
        <w:tc>
          <w:tcPr>
            <w:tcW w:w="7344" w:type="dxa"/>
          </w:tcPr>
          <w:p w:rsidR="0054273C" w:rsidRDefault="00C75FF3" w:rsidP="0054273C">
            <w:r>
              <w:t>La manœuvre est en cours d’exécution. Le end user a deux possibilités matérialisées par deux transitions possibles :</w:t>
            </w:r>
          </w:p>
          <w:p w:rsidR="00C75FF3" w:rsidRDefault="00C75FF3" w:rsidP="00C75FF3">
            <w:pPr>
              <w:pStyle w:val="Paragraphedeliste"/>
              <w:numPr>
                <w:ilvl w:val="0"/>
                <w:numId w:val="6"/>
              </w:numPr>
            </w:pPr>
            <w:r w:rsidRPr="00C75FF3">
              <w:rPr>
                <w:i/>
              </w:rPr>
              <w:t>end execution</w:t>
            </w:r>
            <w:r>
              <w:t xml:space="preserve"> : fin de l’exécution de la manœuvre par la demande (acceptée) de l’exécution d’une autre manœuvre. </w:t>
            </w:r>
            <w:r>
              <w:rPr>
                <w:rFonts w:ascii="Calibri" w:hAnsi="Calibri"/>
              </w:rPr>
              <w:t xml:space="preserve">État suivant : </w:t>
            </w:r>
            <w:r w:rsidRPr="00C75FF3">
              <w:rPr>
                <w:rFonts w:ascii="Calibri" w:hAnsi="Calibri"/>
                <w:i/>
              </w:rPr>
              <w:t>EXCUTED</w:t>
            </w:r>
            <w:r>
              <w:rPr>
                <w:rFonts w:ascii="Calibri" w:hAnsi="Calibri"/>
              </w:rPr>
              <w:t>.</w:t>
            </w:r>
          </w:p>
          <w:p w:rsidR="00C75FF3" w:rsidRDefault="00C75FF3" w:rsidP="00C75FF3">
            <w:pPr>
              <w:pStyle w:val="Paragraphedeliste"/>
              <w:numPr>
                <w:ilvl w:val="0"/>
                <w:numId w:val="6"/>
              </w:numPr>
            </w:pPr>
            <w:r>
              <w:rPr>
                <w:i/>
              </w:rPr>
              <w:t>delete </w:t>
            </w:r>
            <w:r w:rsidRPr="0054273C">
              <w:t>:</w:t>
            </w:r>
            <w:r>
              <w:t xml:space="preserve"> effacement de la manœuvre. </w:t>
            </w:r>
            <w:r w:rsidRPr="00C75FF3">
              <w:rPr>
                <w:highlight w:val="yellow"/>
              </w:rPr>
              <w:t>Conduite à tenir dans ce cas ?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C75FF3">
            <w:r>
              <w:t>E</w:t>
            </w:r>
            <w:r w:rsidR="00C75FF3">
              <w:t>X</w:t>
            </w:r>
            <w:r>
              <w:t>ECUTED</w:t>
            </w:r>
          </w:p>
        </w:tc>
        <w:tc>
          <w:tcPr>
            <w:tcW w:w="7344" w:type="dxa"/>
          </w:tcPr>
          <w:p w:rsidR="0054273C" w:rsidRDefault="00C75FF3" w:rsidP="0054273C">
            <w:r>
              <w:t xml:space="preserve">La manœuvre </w:t>
            </w:r>
            <w:r w:rsidR="00622644">
              <w:t>a été auparavant exécutée, elle</w:t>
            </w:r>
            <w:r>
              <w:t xml:space="preserve"> est inactive.</w:t>
            </w:r>
            <w:r w:rsidR="00622644">
              <w:t xml:space="preserve"> </w:t>
            </w:r>
            <w:r w:rsidR="00DE7017">
              <w:t>Trois transitions possibles :</w:t>
            </w:r>
          </w:p>
          <w:p w:rsidR="00DE7017" w:rsidRDefault="00DE7017" w:rsidP="00DE7017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rPr>
                <w:i/>
              </w:rPr>
              <w:t>ask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execution</w:t>
            </w:r>
            <w:proofErr w:type="spellEnd"/>
            <w:r>
              <w:rPr>
                <w:i/>
              </w:rPr>
              <w:t> </w:t>
            </w:r>
            <w:r w:rsidRPr="008F3B62">
              <w:t>:</w:t>
            </w:r>
            <w:r>
              <w:t xml:space="preserve"> demande d’</w:t>
            </w:r>
            <w:r w:rsidR="00A73C28">
              <w:t xml:space="preserve">une nouvelle </w:t>
            </w:r>
            <w:r>
              <w:t xml:space="preserve">exécution de la manœuvre </w:t>
            </w:r>
            <w:r w:rsidR="00A73C28">
              <w:t xml:space="preserve">(sans modification) </w:t>
            </w:r>
            <w:r>
              <w:t xml:space="preserve">par </w:t>
            </w:r>
            <w:proofErr w:type="gramStart"/>
            <w:r>
              <w:t>le end user</w:t>
            </w:r>
            <w:proofErr w:type="gramEnd"/>
            <w:r>
              <w:t xml:space="preserve"> auprès de l’opérateur Paparazzi. État suivant </w:t>
            </w:r>
            <w:r w:rsidRPr="00C94284">
              <w:rPr>
                <w:i/>
              </w:rPr>
              <w:t>EXECUTION_REQUESTED</w:t>
            </w:r>
            <w:r>
              <w:t>.</w:t>
            </w:r>
          </w:p>
          <w:p w:rsidR="00DE7017" w:rsidRDefault="00DE7017" w:rsidP="00A73C28">
            <w:pPr>
              <w:pStyle w:val="Paragraphedeliste"/>
              <w:numPr>
                <w:ilvl w:val="0"/>
                <w:numId w:val="7"/>
              </w:numPr>
            </w:pPr>
            <w:r w:rsidRPr="0054273C">
              <w:rPr>
                <w:i/>
              </w:rPr>
              <w:t>change</w:t>
            </w:r>
            <w:r>
              <w:t> </w:t>
            </w:r>
            <w:proofErr w:type="gramStart"/>
            <w:r>
              <w:t xml:space="preserve">:  </w:t>
            </w:r>
            <w:r w:rsidR="00A73C28">
              <w:t>dans</w:t>
            </w:r>
            <w:proofErr w:type="gramEnd"/>
            <w:r w:rsidR="00A73C28">
              <w:t xml:space="preserve"> l’optique d’une nouvelle exécution, </w:t>
            </w:r>
            <w:r>
              <w:t xml:space="preserve">modification de la manœuvre par le end user. L’état suivant redevient </w:t>
            </w:r>
            <w:r w:rsidRPr="00A73C28">
              <w:rPr>
                <w:i/>
              </w:rPr>
              <w:t>DRAWN</w:t>
            </w:r>
            <w:r>
              <w:t> : la manœuvre est alors supprimée de l’IHM Veto (la précédente représentation est devenue obsolète).</w:t>
            </w:r>
          </w:p>
          <w:p w:rsidR="00DE7017" w:rsidRDefault="00DE7017" w:rsidP="00DE7017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rPr>
                <w:i/>
              </w:rPr>
              <w:t>delete</w:t>
            </w:r>
            <w:proofErr w:type="spellEnd"/>
            <w:r>
              <w:rPr>
                <w:i/>
              </w:rPr>
              <w:t> </w:t>
            </w:r>
            <w:r w:rsidRPr="0054273C">
              <w:t>:</w:t>
            </w:r>
            <w:r>
              <w:t xml:space="preserve"> effacement de la manœuvre.</w:t>
            </w:r>
          </w:p>
        </w:tc>
      </w:tr>
    </w:tbl>
    <w:p w:rsidR="0054273C" w:rsidRDefault="0054273C" w:rsidP="0054273C"/>
    <w:sectPr w:rsidR="0054273C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29C9"/>
    <w:multiLevelType w:val="hybridMultilevel"/>
    <w:tmpl w:val="79809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3E2D"/>
    <w:multiLevelType w:val="hybridMultilevel"/>
    <w:tmpl w:val="F99C61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A645F"/>
    <w:multiLevelType w:val="hybridMultilevel"/>
    <w:tmpl w:val="99BC4F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2FFC"/>
    <w:multiLevelType w:val="hybridMultilevel"/>
    <w:tmpl w:val="3F32B4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276F2"/>
    <w:multiLevelType w:val="hybridMultilevel"/>
    <w:tmpl w:val="E4D69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F4F6D"/>
    <w:multiLevelType w:val="hybridMultilevel"/>
    <w:tmpl w:val="A2064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B366F"/>
    <w:multiLevelType w:val="hybridMultilevel"/>
    <w:tmpl w:val="17D81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FE"/>
    <w:rsid w:val="00006CFA"/>
    <w:rsid w:val="00231596"/>
    <w:rsid w:val="002C2542"/>
    <w:rsid w:val="003D277E"/>
    <w:rsid w:val="003D46E6"/>
    <w:rsid w:val="00433DFE"/>
    <w:rsid w:val="00510400"/>
    <w:rsid w:val="0054273C"/>
    <w:rsid w:val="005E16FF"/>
    <w:rsid w:val="00622644"/>
    <w:rsid w:val="008A4C62"/>
    <w:rsid w:val="008F3B62"/>
    <w:rsid w:val="00A73C28"/>
    <w:rsid w:val="00C75FF3"/>
    <w:rsid w:val="00C94284"/>
    <w:rsid w:val="00DE7017"/>
    <w:rsid w:val="00ED0702"/>
    <w:rsid w:val="00F061E1"/>
    <w:rsid w:val="00F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10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061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10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061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9</cp:revision>
  <cp:lastPrinted>2014-04-23T14:50:00Z</cp:lastPrinted>
  <dcterms:created xsi:type="dcterms:W3CDTF">2014-04-23T09:23:00Z</dcterms:created>
  <dcterms:modified xsi:type="dcterms:W3CDTF">2014-04-23T14:50:00Z</dcterms:modified>
</cp:coreProperties>
</file>