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3670" w14:textId="72FCC7FB" w:rsidR="00362122" w:rsidRPr="00362122" w:rsidRDefault="00362122">
      <w:pPr>
        <w:rPr>
          <w:b/>
          <w:bCs/>
          <w:lang w:val="fr-FR"/>
        </w:rPr>
      </w:pPr>
      <w:r w:rsidRPr="00362122">
        <w:rPr>
          <w:b/>
          <w:bCs/>
          <w:lang w:val="fr-FR"/>
        </w:rPr>
        <w:t>Tests d’extraction des balises</w:t>
      </w:r>
    </w:p>
    <w:p w14:paraId="02730AA2" w14:textId="6D7918D9" w:rsidR="00F07108" w:rsidRDefault="00F07108">
      <w:pPr>
        <w:rPr>
          <w:lang w:val="fr-FR"/>
        </w:rPr>
      </w:pPr>
      <w:r>
        <w:rPr>
          <w:lang w:val="fr-FR"/>
        </w:rPr>
        <w:t>Ce document est enregistré dans BDOCS à des fins de test de récupération des métadonnées et du contenu des balises.</w:t>
      </w:r>
    </w:p>
    <w:p w14:paraId="30E6BB8E" w14:textId="1EB60FAE" w:rsidR="00F07108" w:rsidRDefault="00F07108">
      <w:pPr>
        <w:rPr>
          <w:lang w:val="fr-FR"/>
        </w:rPr>
      </w:pPr>
      <w:r>
        <w:rPr>
          <w:lang w:val="fr-FR"/>
        </w:rPr>
        <w:t>Il ne s’agit pas d’un document contrôlé et son contenu est volontairement fictif afin d’éviter toute confusion avec des documents et des enregistrements du système qualité.</w:t>
      </w:r>
    </w:p>
    <w:p w14:paraId="5DDAD412" w14:textId="77777777" w:rsidR="00F07108" w:rsidRDefault="00F07108">
      <w:pPr>
        <w:rPr>
          <w:lang w:val="fr-FR"/>
        </w:rPr>
      </w:pPr>
      <w:r>
        <w:rPr>
          <w:lang w:val="fr-FR"/>
        </w:rPr>
        <w:t xml:space="preserve">Le document contient trois balises permettant d’identifier : </w:t>
      </w:r>
    </w:p>
    <w:p w14:paraId="707AC88C" w14:textId="499686BB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 w:rsidRPr="00F07108">
        <w:rPr>
          <w:lang w:val="fr-FR"/>
        </w:rPr>
        <w:t>Un</w:t>
      </w:r>
      <w:r w:rsidR="00F07108" w:rsidRPr="00F07108">
        <w:rPr>
          <w:lang w:val="fr-FR"/>
        </w:rPr>
        <w:t xml:space="preserve"> code de classement (</w:t>
      </w:r>
      <w:proofErr w:type="spellStart"/>
      <w:r w:rsidR="00F07108" w:rsidRPr="00F07108">
        <w:rPr>
          <w:lang w:val="fr-FR"/>
        </w:rPr>
        <w:t>analytical</w:t>
      </w:r>
      <w:proofErr w:type="spellEnd"/>
      <w:r w:rsidR="00F07108" w:rsidRPr="00F07108">
        <w:rPr>
          <w:lang w:val="fr-FR"/>
        </w:rPr>
        <w:t xml:space="preserve"> classification key, </w:t>
      </w:r>
      <w:r w:rsidR="00F07108">
        <w:rPr>
          <w:lang w:val="fr-FR"/>
        </w:rPr>
        <w:t>balise « </w:t>
      </w:r>
      <w:r w:rsidR="00362122">
        <w:rPr>
          <w:lang w:val="fr-FR"/>
        </w:rPr>
        <w:t>ANACK</w:t>
      </w:r>
      <w:r w:rsidR="00F07108">
        <w:rPr>
          <w:lang w:val="fr-FR"/>
        </w:rPr>
        <w:t> »</w:t>
      </w:r>
      <w:r w:rsidR="00F07108" w:rsidRPr="00F07108">
        <w:rPr>
          <w:lang w:val="fr-FR"/>
        </w:rPr>
        <w:t>)</w:t>
      </w:r>
    </w:p>
    <w:p w14:paraId="3A4F2AE8" w14:textId="6C999255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Un</w:t>
      </w:r>
      <w:r w:rsidR="00F07108">
        <w:rPr>
          <w:lang w:val="fr-FR"/>
        </w:rPr>
        <w:t xml:space="preserve"> numéro d’ordre (</w:t>
      </w:r>
      <w:proofErr w:type="spellStart"/>
      <w:r w:rsidR="00F07108">
        <w:rPr>
          <w:lang w:val="fr-FR"/>
        </w:rPr>
        <w:t>order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number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ORNUM</w:t>
      </w:r>
      <w:r w:rsidR="00F07108">
        <w:rPr>
          <w:lang w:val="fr-FR"/>
        </w:rPr>
        <w:t> »)</w:t>
      </w:r>
    </w:p>
    <w:p w14:paraId="62631129" w14:textId="55A2074F" w:rsidR="00F07108" w:rsidRP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Le</w:t>
      </w:r>
      <w:r w:rsidR="00F07108">
        <w:rPr>
          <w:lang w:val="fr-FR"/>
        </w:rPr>
        <w:t xml:space="preserve"> résumé du document (</w:t>
      </w:r>
      <w:proofErr w:type="spellStart"/>
      <w:r w:rsidR="00F07108">
        <w:rPr>
          <w:lang w:val="fr-FR"/>
        </w:rPr>
        <w:t>executive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summary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EXSUM</w:t>
      </w:r>
      <w:r w:rsidR="00F07108">
        <w:rPr>
          <w:lang w:val="fr-FR"/>
        </w:rPr>
        <w:t> »)</w:t>
      </w:r>
    </w:p>
    <w:p w14:paraId="0B7035E7" w14:textId="69627D6F" w:rsidR="00647D2F" w:rsidRPr="00647D2F" w:rsidRDefault="00647D2F">
      <w:pPr>
        <w:rPr>
          <w:lang w:val="fr-FR"/>
        </w:rPr>
      </w:pPr>
      <w:r w:rsidRPr="00647D2F">
        <w:rPr>
          <w:lang w:val="fr-FR"/>
        </w:rPr>
        <w:t>Les noms de balises ont été volontairement constitués de chaînes de caractères artificielles ne correspondant à aucun mot connu en français ou en anglais, afin de minimiser le risque de confusion ou de détection fortuite dans le contenu des documents.</w:t>
      </w:r>
    </w:p>
    <w:p w14:paraId="5DD226C5" w14:textId="3C2745D2" w:rsidR="00647D2F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Utilisation des balises</w:t>
      </w:r>
    </w:p>
    <w:p w14:paraId="7A2C68C7" w14:textId="76420ACA" w:rsidR="00F07108" w:rsidRDefault="00362122">
      <w:pPr>
        <w:rPr>
          <w:lang w:val="fr-FR"/>
        </w:rPr>
      </w:pPr>
      <w:r w:rsidRPr="00362122">
        <w:rPr>
          <w:lang w:val="fr-FR"/>
        </w:rPr>
        <w:t>Chaque balise encadre la chaine de caractère à identifier, avec un</w:t>
      </w:r>
      <w:r>
        <w:rPr>
          <w:lang w:val="fr-FR"/>
        </w:rPr>
        <w:t>e</w:t>
      </w:r>
      <w:r w:rsidRPr="00362122">
        <w:rPr>
          <w:lang w:val="fr-FR"/>
        </w:rPr>
        <w:t xml:space="preserve"> balise d’ouverture entre double crochets [[…]], et une balise de fermeture également entre double crochets et précédé de « / ».</w:t>
      </w:r>
    </w:p>
    <w:p w14:paraId="2320C4A5" w14:textId="1FEDA2F8" w:rsidR="00F07108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Exemples</w:t>
      </w:r>
    </w:p>
    <w:p w14:paraId="43D766BA" w14:textId="1D7BE3CE" w:rsidR="00362122" w:rsidRDefault="00362122">
      <w:pPr>
        <w:rPr>
          <w:lang w:val="fr-FR"/>
        </w:rPr>
      </w:pPr>
      <w:r w:rsidRPr="00362122">
        <w:rPr>
          <w:lang w:val="fr-FR"/>
        </w:rPr>
        <w:t>L</w:t>
      </w:r>
      <w:r>
        <w:rPr>
          <w:lang w:val="fr-FR"/>
        </w:rPr>
        <w:t>es exemples suivants présentent des cas d’utilisation des balises, avec en bleu la chaine de caractères à identifier.</w:t>
      </w:r>
    </w:p>
    <w:p w14:paraId="6DE7B78A" w14:textId="77777777" w:rsidR="00362122" w:rsidRPr="00362122" w:rsidRDefault="00362122">
      <w:pPr>
        <w:rPr>
          <w:lang w:val="fr-FR"/>
        </w:rPr>
      </w:pPr>
    </w:p>
    <w:p w14:paraId="1D2AEE0E" w14:textId="6AD08D85" w:rsidR="008B0F47" w:rsidRPr="00362122" w:rsidRDefault="008B0F47" w:rsidP="00362122">
      <w:pPr>
        <w:ind w:left="1134"/>
        <w:rPr>
          <w:b/>
          <w:bCs/>
          <w:lang w:val="fr-FR"/>
        </w:rPr>
      </w:pPr>
      <w:proofErr w:type="spellStart"/>
      <w:r w:rsidRPr="00362122">
        <w:rPr>
          <w:b/>
          <w:bCs/>
          <w:lang w:val="fr-FR"/>
        </w:rPr>
        <w:t>Analytical</w:t>
      </w:r>
      <w:proofErr w:type="spellEnd"/>
      <w:r w:rsidRPr="00362122">
        <w:rPr>
          <w:b/>
          <w:bCs/>
          <w:lang w:val="fr-FR"/>
        </w:rPr>
        <w:t xml:space="preserve"> classification key</w:t>
      </w:r>
    </w:p>
    <w:p w14:paraId="0909EE71" w14:textId="7F128BFE" w:rsidR="008B0F47" w:rsidRDefault="00647D2F" w:rsidP="00362122">
      <w:pPr>
        <w:ind w:left="1134"/>
      </w:pPr>
      <w:r>
        <w:t>[[</w:t>
      </w:r>
      <w:r w:rsidR="00362122">
        <w:t>ANACK</w:t>
      </w:r>
      <w:proofErr w:type="gramStart"/>
      <w:r>
        <w:t>]]</w:t>
      </w:r>
      <w:r w:rsidRPr="008B0F47">
        <w:rPr>
          <w:color w:val="0070C0"/>
        </w:rPr>
        <w:t>ACK</w:t>
      </w:r>
      <w:proofErr w:type="gramEnd"/>
      <w:r w:rsidRPr="008B0F47">
        <w:rPr>
          <w:color w:val="0070C0"/>
        </w:rPr>
        <w:t>0130</w:t>
      </w:r>
      <w:r>
        <w:t>[[/</w:t>
      </w:r>
      <w:r w:rsidR="00362122">
        <w:t>ANACK</w:t>
      </w:r>
      <w:r>
        <w:t>]]</w:t>
      </w:r>
    </w:p>
    <w:p w14:paraId="43174E2F" w14:textId="307AA4DF" w:rsidR="00F07108" w:rsidRPr="00213A10" w:rsidRDefault="001F656D" w:rsidP="00362122">
      <w:pPr>
        <w:ind w:left="1134"/>
        <w:rPr>
          <w:lang w:val="fr-FR"/>
        </w:rPr>
      </w:pPr>
      <w:r w:rsidRPr="00213A10">
        <w:rPr>
          <w:lang w:val="fr-FR"/>
        </w:rPr>
        <w:t xml:space="preserve">Règle de contenu : ACK + 4 </w:t>
      </w:r>
      <w:r w:rsidR="003757E8" w:rsidRPr="00213A10">
        <w:rPr>
          <w:lang w:val="fr-FR"/>
        </w:rPr>
        <w:t>chiffres</w:t>
      </w:r>
    </w:p>
    <w:p w14:paraId="2B757BA1" w14:textId="77777777" w:rsidR="003757E8" w:rsidRPr="003757E8" w:rsidRDefault="003757E8" w:rsidP="00362122">
      <w:pPr>
        <w:ind w:left="1134"/>
        <w:rPr>
          <w:b/>
          <w:bCs/>
          <w:lang w:val="fr-FR"/>
        </w:rPr>
      </w:pPr>
    </w:p>
    <w:p w14:paraId="68E7BC1D" w14:textId="126B8D45" w:rsidR="008B0F47" w:rsidRPr="008B0F47" w:rsidRDefault="008B0F47" w:rsidP="00362122">
      <w:pPr>
        <w:ind w:left="1134"/>
        <w:rPr>
          <w:b/>
          <w:bCs/>
        </w:rPr>
      </w:pPr>
      <w:r w:rsidRPr="008B0F47">
        <w:rPr>
          <w:b/>
          <w:bCs/>
        </w:rPr>
        <w:t>Order number</w:t>
      </w:r>
    </w:p>
    <w:p w14:paraId="5D75220E" w14:textId="57BF69BE" w:rsidR="008B0F47" w:rsidRPr="003757E8" w:rsidRDefault="00647D2F" w:rsidP="00362122">
      <w:pPr>
        <w:ind w:left="1134"/>
        <w:rPr>
          <w:lang w:val="fr-FR"/>
        </w:rPr>
      </w:pPr>
      <w:r w:rsidRPr="003757E8">
        <w:rPr>
          <w:lang w:val="fr-FR"/>
        </w:rPr>
        <w:t>[[</w:t>
      </w:r>
      <w:r w:rsidR="00362122" w:rsidRPr="003757E8">
        <w:rPr>
          <w:lang w:val="fr-FR"/>
        </w:rPr>
        <w:t>ORNUM</w:t>
      </w:r>
      <w:r w:rsidRPr="003757E8">
        <w:rPr>
          <w:lang w:val="fr-FR"/>
        </w:rPr>
        <w:t>]]</w:t>
      </w:r>
      <w:r w:rsidR="008B0F47" w:rsidRPr="003757E8">
        <w:rPr>
          <w:color w:val="0070C0"/>
          <w:lang w:val="fr-FR"/>
        </w:rPr>
        <w:t>2</w:t>
      </w:r>
      <w:r w:rsidRPr="003757E8">
        <w:rPr>
          <w:lang w:val="fr-FR"/>
        </w:rPr>
        <w:t>[[</w:t>
      </w:r>
      <w:r w:rsidR="008B0F47" w:rsidRPr="003757E8">
        <w:rPr>
          <w:lang w:val="fr-FR"/>
        </w:rPr>
        <w:t>/</w:t>
      </w:r>
      <w:r w:rsidR="00362122" w:rsidRPr="003757E8">
        <w:rPr>
          <w:lang w:val="fr-FR"/>
        </w:rPr>
        <w:t>ORNUM</w:t>
      </w:r>
      <w:r w:rsidRPr="003757E8">
        <w:rPr>
          <w:lang w:val="fr-FR"/>
        </w:rPr>
        <w:t>]]</w:t>
      </w:r>
    </w:p>
    <w:p w14:paraId="5DA30597" w14:textId="0062572E" w:rsidR="008B0F47" w:rsidRPr="003757E8" w:rsidRDefault="003757E8" w:rsidP="00362122">
      <w:pPr>
        <w:ind w:left="1134"/>
        <w:rPr>
          <w:lang w:val="fr-FR"/>
        </w:rPr>
      </w:pPr>
      <w:r w:rsidRPr="003757E8">
        <w:rPr>
          <w:lang w:val="fr-FR"/>
        </w:rPr>
        <w:t>Règle de c</w:t>
      </w:r>
      <w:r>
        <w:rPr>
          <w:lang w:val="fr-FR"/>
        </w:rPr>
        <w:t>ontenu : un chiffre</w:t>
      </w:r>
    </w:p>
    <w:p w14:paraId="4BFDC836" w14:textId="77777777" w:rsidR="003757E8" w:rsidRPr="003757E8" w:rsidRDefault="003757E8" w:rsidP="00362122">
      <w:pPr>
        <w:ind w:left="1134"/>
        <w:rPr>
          <w:lang w:val="fr-FR"/>
        </w:rPr>
      </w:pPr>
    </w:p>
    <w:p w14:paraId="61C12494" w14:textId="614F1322" w:rsidR="008B0F47" w:rsidRPr="008B0F47" w:rsidRDefault="00647D2F" w:rsidP="00362122">
      <w:pPr>
        <w:ind w:left="1134"/>
        <w:rPr>
          <w:b/>
          <w:bCs/>
        </w:rPr>
      </w:pPr>
      <w:r>
        <w:rPr>
          <w:b/>
          <w:bCs/>
        </w:rPr>
        <w:t>Executive summary</w:t>
      </w:r>
    </w:p>
    <w:p w14:paraId="33F44A1E" w14:textId="77CCF182" w:rsidR="008B0F47" w:rsidRDefault="00647D2F" w:rsidP="00362122">
      <w:pPr>
        <w:ind w:left="1134"/>
      </w:pPr>
      <w:r>
        <w:lastRenderedPageBreak/>
        <w:t>[[</w:t>
      </w:r>
      <w:r w:rsidR="00362122">
        <w:t>EXSUM</w:t>
      </w:r>
      <w:proofErr w:type="gramStart"/>
      <w:r>
        <w:t>]]</w:t>
      </w:r>
      <w:r w:rsidR="008B0F47" w:rsidRPr="00362122">
        <w:rPr>
          <w:color w:val="0070C0"/>
        </w:rPr>
        <w:t>This</w:t>
      </w:r>
      <w:proofErr w:type="gramEnd"/>
      <w:r w:rsidR="008B0F47" w:rsidRPr="00362122">
        <w:rPr>
          <w:color w:val="0070C0"/>
        </w:rPr>
        <w:t xml:space="preserve"> is the summary</w:t>
      </w:r>
      <w:r>
        <w:t>[[</w:t>
      </w:r>
      <w:r w:rsidR="008B0F47">
        <w:t>/</w:t>
      </w:r>
      <w:r w:rsidR="00362122">
        <w:t>EXSUM</w:t>
      </w:r>
      <w:r>
        <w:t>]]</w:t>
      </w:r>
    </w:p>
    <w:p w14:paraId="10D9B96C" w14:textId="04E3DF46" w:rsidR="003757E8" w:rsidRPr="00A23BFD" w:rsidRDefault="00A23BFD" w:rsidP="00362122">
      <w:pPr>
        <w:ind w:left="1134"/>
        <w:rPr>
          <w:lang w:val="fr-FR"/>
        </w:rPr>
      </w:pPr>
      <w:r w:rsidRPr="00A23BFD">
        <w:rPr>
          <w:lang w:val="fr-FR"/>
        </w:rPr>
        <w:t>Règ</w:t>
      </w:r>
      <w:r>
        <w:rPr>
          <w:lang w:val="fr-FR"/>
        </w:rPr>
        <w:t>le de contenu : texte + chiffres et n</w:t>
      </w:r>
      <w:r w:rsidR="00213A10">
        <w:rPr>
          <w:lang w:val="fr-FR"/>
        </w:rPr>
        <w:t>e</w:t>
      </w:r>
      <w:r>
        <w:rPr>
          <w:lang w:val="fr-FR"/>
        </w:rPr>
        <w:t xml:space="preserve"> commence pas par « ACK » ni par un chiffre.</w:t>
      </w:r>
    </w:p>
    <w:p w14:paraId="1B1A8334" w14:textId="77777777" w:rsidR="00AB7961" w:rsidRDefault="00AB7961">
      <w:pPr>
        <w:rPr>
          <w:lang w:val="fr-FR"/>
        </w:rPr>
      </w:pPr>
    </w:p>
    <w:p w14:paraId="6F8222F5" w14:textId="59DA33B2" w:rsidR="00213A10" w:rsidRPr="00EB37F1" w:rsidRDefault="00B74938">
      <w:pPr>
        <w:rPr>
          <w:b/>
          <w:bCs/>
          <w:lang w:val="fr-FR"/>
        </w:rPr>
      </w:pPr>
      <w:r w:rsidRPr="00EB37F1">
        <w:rPr>
          <w:b/>
          <w:bCs/>
          <w:lang w:val="fr-FR"/>
        </w:rPr>
        <w:t>Contrôle</w:t>
      </w:r>
      <w:r w:rsidR="000212EA" w:rsidRPr="00EB37F1">
        <w:rPr>
          <w:b/>
          <w:bCs/>
          <w:lang w:val="fr-FR"/>
        </w:rPr>
        <w:t xml:space="preserve"> de formation des balises :</w:t>
      </w:r>
    </w:p>
    <w:p w14:paraId="6DF3BB26" w14:textId="6DFBEDAA" w:rsidR="000212EA" w:rsidRDefault="000212EA">
      <w:pPr>
        <w:rPr>
          <w:lang w:val="fr-FR"/>
        </w:rPr>
      </w:pPr>
      <w:r>
        <w:rPr>
          <w:lang w:val="fr-FR"/>
        </w:rPr>
        <w:t>Les trois balises ANACK, ORNUM et EXSUM sont présentes. L’ordre n’importe pas.</w:t>
      </w:r>
      <w:r w:rsidR="00B97DE1">
        <w:rPr>
          <w:lang w:val="fr-FR"/>
        </w:rPr>
        <w:t xml:space="preserve"> La balise ANACK ne contient qu’une chaine de caractère formée de ACK + 4 chiffres</w:t>
      </w:r>
      <w:r w:rsidR="00390F56">
        <w:rPr>
          <w:lang w:val="fr-FR"/>
        </w:rPr>
        <w:t xml:space="preserve">. La balise ORNUM ne contient qu’un chiffre. La balise EXSUM contient du </w:t>
      </w:r>
      <w:r w:rsidR="00390F56">
        <w:rPr>
          <w:lang w:val="fr-FR"/>
        </w:rPr>
        <w:t xml:space="preserve">texte </w:t>
      </w:r>
      <w:r w:rsidR="00390F56">
        <w:rPr>
          <w:lang w:val="fr-FR"/>
        </w:rPr>
        <w:t>et des</w:t>
      </w:r>
      <w:r w:rsidR="00390F56">
        <w:rPr>
          <w:lang w:val="fr-FR"/>
        </w:rPr>
        <w:t xml:space="preserve"> chiffres et ne commence </w:t>
      </w:r>
      <w:r w:rsidR="00390F56">
        <w:rPr>
          <w:lang w:val="fr-FR"/>
        </w:rPr>
        <w:t>ni</w:t>
      </w:r>
      <w:r w:rsidR="00390F56">
        <w:rPr>
          <w:lang w:val="fr-FR"/>
        </w:rPr>
        <w:t xml:space="preserve"> par « ACK »</w:t>
      </w:r>
      <w:r w:rsidR="00390F56">
        <w:rPr>
          <w:lang w:val="fr-FR"/>
        </w:rPr>
        <w:t>,</w:t>
      </w:r>
      <w:r w:rsidR="00390F56">
        <w:rPr>
          <w:lang w:val="fr-FR"/>
        </w:rPr>
        <w:t xml:space="preserve"> ni par un chiffre</w:t>
      </w:r>
      <w:r w:rsidR="00390F56">
        <w:rPr>
          <w:lang w:val="fr-FR"/>
        </w:rPr>
        <w:t>.</w:t>
      </w:r>
    </w:p>
    <w:p w14:paraId="568B657D" w14:textId="77777777" w:rsidR="00213A10" w:rsidRDefault="00213A10">
      <w:pPr>
        <w:rPr>
          <w:lang w:val="fr-FR"/>
        </w:rPr>
      </w:pPr>
    </w:p>
    <w:p w14:paraId="1466A1B6" w14:textId="4773B869" w:rsidR="00AB7961" w:rsidRPr="00A23BFD" w:rsidRDefault="00AB7961">
      <w:pPr>
        <w:rPr>
          <w:b/>
          <w:bCs/>
          <w:lang w:val="fr-FR"/>
        </w:rPr>
      </w:pPr>
      <w:r w:rsidRPr="00A23BFD">
        <w:rPr>
          <w:b/>
          <w:bCs/>
          <w:lang w:val="fr-FR"/>
        </w:rPr>
        <w:t>Ordre des balises</w:t>
      </w:r>
    </w:p>
    <w:p w14:paraId="065D0C15" w14:textId="14026708" w:rsidR="00AB7961" w:rsidRPr="00E01EAB" w:rsidRDefault="00406B71" w:rsidP="00E01EAB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E01EAB">
        <w:rPr>
          <w:lang w:val="fr-FR"/>
        </w:rPr>
        <w:t>Anack</w:t>
      </w:r>
      <w:proofErr w:type="spellEnd"/>
      <w:r w:rsidRPr="00E01EAB">
        <w:rPr>
          <w:lang w:val="fr-FR"/>
        </w:rPr>
        <w:t xml:space="preserve"> </w:t>
      </w:r>
      <w:proofErr w:type="spellStart"/>
      <w:r w:rsidRPr="00E01EAB">
        <w:rPr>
          <w:lang w:val="fr-FR"/>
        </w:rPr>
        <w:t>ornum</w:t>
      </w:r>
      <w:proofErr w:type="spellEnd"/>
      <w:r w:rsidRPr="00E01EAB">
        <w:rPr>
          <w:lang w:val="fr-FR"/>
        </w:rPr>
        <w:t xml:space="preserve"> </w:t>
      </w:r>
      <w:proofErr w:type="spellStart"/>
      <w:r w:rsidRPr="00E01EAB">
        <w:rPr>
          <w:lang w:val="fr-FR"/>
        </w:rPr>
        <w:t>exsum</w:t>
      </w:r>
      <w:proofErr w:type="spellEnd"/>
    </w:p>
    <w:p w14:paraId="573F2B7C" w14:textId="53398E51" w:rsidR="00406B71" w:rsidRDefault="00406B71" w:rsidP="00E01EAB">
      <w:pPr>
        <w:pStyle w:val="ListParagraph"/>
        <w:numPr>
          <w:ilvl w:val="0"/>
          <w:numId w:val="2"/>
        </w:numPr>
      </w:pPr>
      <w:proofErr w:type="spellStart"/>
      <w:r>
        <w:t>Anack</w:t>
      </w:r>
      <w:proofErr w:type="spellEnd"/>
      <w:r>
        <w:t xml:space="preserve"> </w:t>
      </w:r>
      <w:proofErr w:type="spellStart"/>
      <w:r>
        <w:t>exsum</w:t>
      </w:r>
      <w:proofErr w:type="spellEnd"/>
      <w:r>
        <w:t xml:space="preserve"> </w:t>
      </w:r>
      <w:proofErr w:type="spellStart"/>
      <w:r>
        <w:t>ornum</w:t>
      </w:r>
      <w:proofErr w:type="spellEnd"/>
    </w:p>
    <w:p w14:paraId="72FE4F82" w14:textId="443B235A" w:rsidR="00406B71" w:rsidRDefault="00406B71" w:rsidP="00E01EAB">
      <w:pPr>
        <w:pStyle w:val="ListParagraph"/>
        <w:numPr>
          <w:ilvl w:val="0"/>
          <w:numId w:val="2"/>
        </w:numPr>
      </w:pPr>
      <w:r>
        <w:t xml:space="preserve">Ornum </w:t>
      </w:r>
      <w:proofErr w:type="spellStart"/>
      <w:r>
        <w:t>anack</w:t>
      </w:r>
      <w:proofErr w:type="spellEnd"/>
      <w:r>
        <w:t xml:space="preserve"> </w:t>
      </w:r>
      <w:proofErr w:type="spellStart"/>
      <w:r>
        <w:t>exsum</w:t>
      </w:r>
      <w:proofErr w:type="spellEnd"/>
    </w:p>
    <w:p w14:paraId="375CB42E" w14:textId="5AF72617" w:rsidR="00406B71" w:rsidRDefault="00406B71" w:rsidP="00E01EAB">
      <w:pPr>
        <w:pStyle w:val="ListParagraph"/>
        <w:numPr>
          <w:ilvl w:val="0"/>
          <w:numId w:val="2"/>
        </w:numPr>
      </w:pPr>
      <w:r>
        <w:t xml:space="preserve">Ornum </w:t>
      </w:r>
      <w:proofErr w:type="spellStart"/>
      <w:r>
        <w:t>exsum</w:t>
      </w:r>
      <w:proofErr w:type="spellEnd"/>
      <w:r>
        <w:t xml:space="preserve"> </w:t>
      </w:r>
      <w:proofErr w:type="spellStart"/>
      <w:r>
        <w:t>anack</w:t>
      </w:r>
      <w:proofErr w:type="spellEnd"/>
    </w:p>
    <w:p w14:paraId="1B4B4058" w14:textId="53AB133A" w:rsidR="00406B71" w:rsidRDefault="00DF6125" w:rsidP="00E01EAB">
      <w:pPr>
        <w:pStyle w:val="ListParagraph"/>
        <w:numPr>
          <w:ilvl w:val="0"/>
          <w:numId w:val="2"/>
        </w:numPr>
      </w:pPr>
      <w:proofErr w:type="spellStart"/>
      <w:r>
        <w:t>Exsum</w:t>
      </w:r>
      <w:proofErr w:type="spellEnd"/>
      <w:r>
        <w:t xml:space="preserve"> </w:t>
      </w:r>
      <w:proofErr w:type="spellStart"/>
      <w:r>
        <w:t>anack</w:t>
      </w:r>
      <w:proofErr w:type="spellEnd"/>
      <w:r>
        <w:t xml:space="preserve"> </w:t>
      </w:r>
      <w:proofErr w:type="spellStart"/>
      <w:r>
        <w:t>ornum</w:t>
      </w:r>
      <w:proofErr w:type="spellEnd"/>
    </w:p>
    <w:p w14:paraId="526FCB71" w14:textId="0BFBA4DB" w:rsidR="00DF6125" w:rsidRDefault="00DF6125" w:rsidP="00E01EAB">
      <w:pPr>
        <w:pStyle w:val="ListParagraph"/>
        <w:numPr>
          <w:ilvl w:val="0"/>
          <w:numId w:val="2"/>
        </w:numPr>
      </w:pPr>
      <w:proofErr w:type="spellStart"/>
      <w:r>
        <w:t>Exsum</w:t>
      </w:r>
      <w:proofErr w:type="spellEnd"/>
      <w:r>
        <w:t xml:space="preserve"> </w:t>
      </w:r>
      <w:proofErr w:type="spellStart"/>
      <w:r>
        <w:t>ornum</w:t>
      </w:r>
      <w:proofErr w:type="spellEnd"/>
      <w:r>
        <w:t xml:space="preserve"> </w:t>
      </w:r>
      <w:proofErr w:type="spellStart"/>
      <w:r>
        <w:t>anack</w:t>
      </w:r>
      <w:proofErr w:type="spellEnd"/>
    </w:p>
    <w:p w14:paraId="7EBE40BC" w14:textId="77777777" w:rsidR="00DF6125" w:rsidRDefault="00DF6125"/>
    <w:p w14:paraId="4F067332" w14:textId="6FE378CF" w:rsidR="00DF6125" w:rsidRPr="00310EA4" w:rsidRDefault="00DF6125">
      <w:pPr>
        <w:rPr>
          <w:b/>
          <w:bCs/>
          <w:lang w:val="fr-FR"/>
        </w:rPr>
      </w:pPr>
      <w:r w:rsidRPr="00310EA4">
        <w:rPr>
          <w:b/>
          <w:bCs/>
          <w:lang w:val="fr-FR"/>
        </w:rPr>
        <w:t>Défaut de formation des balises</w:t>
      </w:r>
    </w:p>
    <w:p w14:paraId="22E341DA" w14:textId="249B3DFC" w:rsidR="00427D3C" w:rsidRPr="00E01EAB" w:rsidRDefault="00427D3C" w:rsidP="00E01EAB">
      <w:pPr>
        <w:pStyle w:val="ListParagraph"/>
        <w:numPr>
          <w:ilvl w:val="0"/>
          <w:numId w:val="3"/>
        </w:numPr>
        <w:rPr>
          <w:lang w:val="fr-FR"/>
        </w:rPr>
      </w:pPr>
      <w:r w:rsidRPr="00E01EAB">
        <w:rPr>
          <w:lang w:val="fr-FR"/>
        </w:rPr>
        <w:t>Ouverte, non f</w:t>
      </w:r>
      <w:r w:rsidR="00310EA4" w:rsidRPr="00E01EAB">
        <w:rPr>
          <w:lang w:val="fr-FR"/>
        </w:rPr>
        <w:t>e</w:t>
      </w:r>
      <w:r w:rsidRPr="00E01EAB">
        <w:rPr>
          <w:lang w:val="fr-FR"/>
        </w:rPr>
        <w:t>rmée</w:t>
      </w:r>
    </w:p>
    <w:p w14:paraId="21F8BA9C" w14:textId="664D8CBE" w:rsidR="00427D3C" w:rsidRPr="00E01EAB" w:rsidRDefault="00427D3C" w:rsidP="00E01EAB">
      <w:pPr>
        <w:pStyle w:val="ListParagraph"/>
        <w:numPr>
          <w:ilvl w:val="0"/>
          <w:numId w:val="3"/>
        </w:numPr>
        <w:rPr>
          <w:lang w:val="fr-FR"/>
        </w:rPr>
      </w:pPr>
      <w:r w:rsidRPr="00E01EAB">
        <w:rPr>
          <w:lang w:val="fr-FR"/>
        </w:rPr>
        <w:t>Fermée, non ouverte</w:t>
      </w:r>
    </w:p>
    <w:p w14:paraId="2589E434" w14:textId="795272D9" w:rsidR="00427D3C" w:rsidRPr="00E01EAB" w:rsidRDefault="0080254A" w:rsidP="00E01EAB">
      <w:pPr>
        <w:pStyle w:val="ListParagraph"/>
        <w:numPr>
          <w:ilvl w:val="0"/>
          <w:numId w:val="3"/>
        </w:numPr>
        <w:rPr>
          <w:lang w:val="fr-FR"/>
        </w:rPr>
      </w:pPr>
      <w:r w:rsidRPr="00E01EAB">
        <w:rPr>
          <w:lang w:val="fr-FR"/>
        </w:rPr>
        <w:t>Sans texte</w:t>
      </w:r>
    </w:p>
    <w:p w14:paraId="6BFE49A3" w14:textId="4A8EC750" w:rsidR="0080254A" w:rsidRPr="00E01EAB" w:rsidRDefault="0080254A" w:rsidP="00E01EAB">
      <w:pPr>
        <w:pStyle w:val="ListParagraph"/>
        <w:numPr>
          <w:ilvl w:val="0"/>
          <w:numId w:val="3"/>
        </w:numPr>
        <w:rPr>
          <w:lang w:val="fr-FR"/>
        </w:rPr>
      </w:pPr>
      <w:r w:rsidRPr="00E01EAB">
        <w:rPr>
          <w:lang w:val="fr-FR"/>
        </w:rPr>
        <w:t>Saut de ligne dans le texte</w:t>
      </w:r>
    </w:p>
    <w:p w14:paraId="0E3DD542" w14:textId="5CAFA819" w:rsidR="0080254A" w:rsidRPr="00E01EAB" w:rsidRDefault="0080254A" w:rsidP="00E01EAB">
      <w:pPr>
        <w:pStyle w:val="ListParagraph"/>
        <w:numPr>
          <w:ilvl w:val="0"/>
          <w:numId w:val="3"/>
        </w:numPr>
        <w:rPr>
          <w:lang w:val="fr-FR"/>
        </w:rPr>
      </w:pPr>
      <w:r w:rsidRPr="00E01EAB">
        <w:rPr>
          <w:lang w:val="fr-FR"/>
        </w:rPr>
        <w:t>Saut de page dans le texte</w:t>
      </w:r>
    </w:p>
    <w:p w14:paraId="3882D850" w14:textId="37C52126" w:rsidR="0080254A" w:rsidRPr="00E01EAB" w:rsidRDefault="00734669" w:rsidP="00E01EAB">
      <w:pPr>
        <w:pStyle w:val="ListParagraph"/>
        <w:numPr>
          <w:ilvl w:val="0"/>
          <w:numId w:val="3"/>
        </w:numPr>
        <w:rPr>
          <w:lang w:val="fr-FR"/>
        </w:rPr>
      </w:pPr>
      <w:r w:rsidRPr="00E01EAB">
        <w:rPr>
          <w:lang w:val="fr-FR"/>
        </w:rPr>
        <w:t>Crochet manquant dans une des balises</w:t>
      </w:r>
    </w:p>
    <w:p w14:paraId="598DFA1B" w14:textId="7FF78580" w:rsidR="00310EA4" w:rsidRPr="00E01EAB" w:rsidRDefault="00310EA4" w:rsidP="00E01EAB">
      <w:pPr>
        <w:pStyle w:val="ListParagraph"/>
        <w:numPr>
          <w:ilvl w:val="0"/>
          <w:numId w:val="3"/>
        </w:numPr>
        <w:rPr>
          <w:lang w:val="fr-FR"/>
        </w:rPr>
      </w:pPr>
      <w:r w:rsidRPr="00E01EAB">
        <w:rPr>
          <w:lang w:val="fr-FR"/>
        </w:rPr>
        <w:t>Balises imbriquées</w:t>
      </w:r>
    </w:p>
    <w:p w14:paraId="3AC2F95C" w14:textId="5F6EB5BA" w:rsidR="0044002F" w:rsidRPr="00E01EAB" w:rsidRDefault="0044002F" w:rsidP="00E01EAB">
      <w:pPr>
        <w:pStyle w:val="ListParagraph"/>
        <w:numPr>
          <w:ilvl w:val="0"/>
          <w:numId w:val="3"/>
        </w:numPr>
        <w:rPr>
          <w:lang w:val="fr-FR"/>
        </w:rPr>
      </w:pPr>
      <w:r w:rsidRPr="00E01EAB">
        <w:rPr>
          <w:lang w:val="fr-FR"/>
        </w:rPr>
        <w:t>Balise manquante</w:t>
      </w:r>
    </w:p>
    <w:p w14:paraId="156E49C5" w14:textId="71C2D00B" w:rsidR="00DF6125" w:rsidRPr="00E01EAB" w:rsidRDefault="001F656D" w:rsidP="00E01EAB">
      <w:pPr>
        <w:pStyle w:val="ListParagraph"/>
        <w:numPr>
          <w:ilvl w:val="0"/>
          <w:numId w:val="3"/>
        </w:numPr>
        <w:rPr>
          <w:lang w:val="fr-FR"/>
        </w:rPr>
      </w:pPr>
      <w:r w:rsidRPr="00E01EAB">
        <w:rPr>
          <w:lang w:val="fr-FR"/>
        </w:rPr>
        <w:t>Mauvais contenu de balise</w:t>
      </w:r>
    </w:p>
    <w:sectPr w:rsidR="00DF6125" w:rsidRPr="00E01E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1D8"/>
    <w:multiLevelType w:val="hybridMultilevel"/>
    <w:tmpl w:val="E05832FC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C7468"/>
    <w:multiLevelType w:val="hybridMultilevel"/>
    <w:tmpl w:val="8B9085D6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630027"/>
    <w:multiLevelType w:val="hybridMultilevel"/>
    <w:tmpl w:val="2346B136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195354">
    <w:abstractNumId w:val="1"/>
  </w:num>
  <w:num w:numId="2" w16cid:durableId="165363972">
    <w:abstractNumId w:val="2"/>
  </w:num>
  <w:num w:numId="3" w16cid:durableId="1167942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47"/>
    <w:rsid w:val="000212EA"/>
    <w:rsid w:val="00074A4E"/>
    <w:rsid w:val="001F656D"/>
    <w:rsid w:val="00213A10"/>
    <w:rsid w:val="00310EA4"/>
    <w:rsid w:val="00362122"/>
    <w:rsid w:val="003757E8"/>
    <w:rsid w:val="00390F56"/>
    <w:rsid w:val="00406B71"/>
    <w:rsid w:val="00427D3C"/>
    <w:rsid w:val="0044002F"/>
    <w:rsid w:val="004972AC"/>
    <w:rsid w:val="005B4EB9"/>
    <w:rsid w:val="005B78B4"/>
    <w:rsid w:val="00647D2F"/>
    <w:rsid w:val="006730E0"/>
    <w:rsid w:val="00734669"/>
    <w:rsid w:val="0080254A"/>
    <w:rsid w:val="00831A2A"/>
    <w:rsid w:val="00894902"/>
    <w:rsid w:val="008B0F47"/>
    <w:rsid w:val="008E1D86"/>
    <w:rsid w:val="00A23BFD"/>
    <w:rsid w:val="00A92A7E"/>
    <w:rsid w:val="00AB7961"/>
    <w:rsid w:val="00B010C8"/>
    <w:rsid w:val="00B74938"/>
    <w:rsid w:val="00B92133"/>
    <w:rsid w:val="00B97DE1"/>
    <w:rsid w:val="00D13413"/>
    <w:rsid w:val="00DF6125"/>
    <w:rsid w:val="00E01EAB"/>
    <w:rsid w:val="00EB37F1"/>
    <w:rsid w:val="00EC2EC9"/>
    <w:rsid w:val="00F07108"/>
    <w:rsid w:val="00F5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47F0"/>
  <w15:chartTrackingRefBased/>
  <w15:docId w15:val="{2B499250-9DD0-44B3-B6E2-253CE1A4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B. Braun</Company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 (EXT)</cp:lastModifiedBy>
  <cp:revision>21</cp:revision>
  <dcterms:created xsi:type="dcterms:W3CDTF">2026-10-05T07:24:00Z</dcterms:created>
  <dcterms:modified xsi:type="dcterms:W3CDTF">2026-10-05T09:59:00Z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2026-10-05T07:21:07Z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31c0d84f-afca-4733-9fb7-f88090eb140d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