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58C0" w14:textId="77777777" w:rsidR="002D32F5" w:rsidRPr="00396619" w:rsidRDefault="00037BEF" w:rsidP="00B1143F">
      <w:pPr>
        <w:pStyle w:val="MainHeading"/>
        <w:spacing w:before="0"/>
        <w:rPr>
          <w:rFonts w:ascii="Arial" w:hAnsi="Arial" w:cs="Arial"/>
          <w:sz w:val="20"/>
        </w:rPr>
      </w:pPr>
      <w:bookmarkStart w:id="0" w:name="_Hlk94281698"/>
      <w:r w:rsidRPr="00396619">
        <w:rPr>
          <w:rFonts w:ascii="Arial" w:hAnsi="Arial" w:cs="Arial"/>
          <w:sz w:val="20"/>
        </w:rPr>
        <w:t>Tax Checklist for Audit Engagements</w:t>
      </w:r>
    </w:p>
    <w:p w14:paraId="7A9C8AA0" w14:textId="4DA6CE9F" w:rsidR="00D53A99" w:rsidRPr="00396619" w:rsidRDefault="00C846FD" w:rsidP="00B1143F">
      <w:pPr>
        <w:pStyle w:val="MainHeading"/>
        <w:spacing w:before="0"/>
        <w:rPr>
          <w:rFonts w:ascii="Arial" w:hAnsi="Arial" w:cs="Arial"/>
          <w:sz w:val="20"/>
        </w:rPr>
      </w:pPr>
      <w:r w:rsidRPr="00396619">
        <w:rPr>
          <w:rFonts w:ascii="Arial" w:hAnsi="Arial" w:cs="Arial"/>
          <w:sz w:val="20"/>
        </w:rPr>
        <w:t xml:space="preserve">Version </w:t>
      </w:r>
      <w:r w:rsidR="00670A9F">
        <w:rPr>
          <w:rFonts w:ascii="Arial" w:hAnsi="Arial" w:cs="Arial"/>
          <w:sz w:val="20"/>
        </w:rPr>
        <w:t>1</w:t>
      </w:r>
      <w:r w:rsidRPr="00396619">
        <w:rPr>
          <w:rFonts w:ascii="Arial" w:hAnsi="Arial" w:cs="Arial"/>
          <w:sz w:val="20"/>
        </w:rPr>
        <w:t>– Date:</w:t>
      </w:r>
      <w:r w:rsidR="00670A9F">
        <w:rPr>
          <w:rFonts w:ascii="Arial" w:hAnsi="Arial" w:cs="Arial"/>
          <w:sz w:val="20"/>
        </w:rPr>
        <w:t xml:space="preserve"> 30 </w:t>
      </w:r>
      <w:r w:rsidR="00466E78">
        <w:rPr>
          <w:rFonts w:ascii="Arial" w:hAnsi="Arial" w:cs="Arial"/>
          <w:sz w:val="20"/>
        </w:rPr>
        <w:t>March</w:t>
      </w:r>
      <w:r w:rsidR="00670A9F">
        <w:rPr>
          <w:rFonts w:ascii="Arial" w:hAnsi="Arial" w:cs="Arial"/>
          <w:sz w:val="20"/>
        </w:rPr>
        <w:t xml:space="preserve"> 2023</w:t>
      </w:r>
    </w:p>
    <w:p w14:paraId="627F03E6" w14:textId="05772904" w:rsidR="00D53A99" w:rsidRPr="00396619" w:rsidRDefault="00D53A99" w:rsidP="00B1143F">
      <w:pPr>
        <w:pStyle w:val="MainHeading"/>
        <w:spacing w:before="0"/>
        <w:rPr>
          <w:rFonts w:ascii="Arial" w:hAnsi="Arial" w:cs="Arial"/>
          <w:sz w:val="20"/>
        </w:rPr>
      </w:pPr>
      <w:r w:rsidRPr="00396619">
        <w:rPr>
          <w:rFonts w:ascii="Arial" w:hAnsi="Arial" w:cs="Arial"/>
          <w:sz w:val="20"/>
        </w:rPr>
        <w:t>Approved date:</w:t>
      </w:r>
      <w:r w:rsidR="00670A9F">
        <w:rPr>
          <w:rFonts w:ascii="Arial" w:hAnsi="Arial" w:cs="Arial"/>
          <w:sz w:val="20"/>
        </w:rPr>
        <w:t xml:space="preserve"> 30 </w:t>
      </w:r>
      <w:r w:rsidR="00466E78">
        <w:rPr>
          <w:rFonts w:ascii="Arial" w:hAnsi="Arial" w:cs="Arial"/>
          <w:sz w:val="20"/>
        </w:rPr>
        <w:t>March</w:t>
      </w:r>
      <w:r w:rsidR="00670A9F">
        <w:rPr>
          <w:rFonts w:ascii="Arial" w:hAnsi="Arial" w:cs="Arial"/>
          <w:sz w:val="20"/>
        </w:rPr>
        <w:t xml:space="preserve"> 2023</w:t>
      </w:r>
    </w:p>
    <w:p w14:paraId="3DC57E6C" w14:textId="77777777" w:rsidR="002D32F5" w:rsidRPr="00396619" w:rsidRDefault="002D32F5" w:rsidP="00B1143F">
      <w:pPr>
        <w:spacing w:before="0"/>
        <w:ind w:right="90"/>
        <w:rPr>
          <w:rFonts w:ascii="Arial" w:hAnsi="Arial" w:cs="Arial"/>
          <w:sz w:val="20"/>
        </w:rPr>
      </w:pPr>
    </w:p>
    <w:tbl>
      <w:tblPr>
        <w:tblW w:w="10266" w:type="dxa"/>
        <w:tblInd w:w="108" w:type="dxa"/>
        <w:tblLayout w:type="fixed"/>
        <w:tblLook w:val="0000" w:firstRow="0" w:lastRow="0" w:firstColumn="0" w:lastColumn="0" w:noHBand="0" w:noVBand="0"/>
      </w:tblPr>
      <w:tblGrid>
        <w:gridCol w:w="2610"/>
        <w:gridCol w:w="7656"/>
      </w:tblGrid>
      <w:tr w:rsidR="00785E7E" w:rsidRPr="00396619" w14:paraId="557A492F" w14:textId="77777777" w:rsidTr="00D164B8">
        <w:trPr>
          <w:cantSplit/>
          <w:trHeight w:val="500"/>
        </w:trPr>
        <w:tc>
          <w:tcPr>
            <w:tcW w:w="2610" w:type="dxa"/>
          </w:tcPr>
          <w:p w14:paraId="5C8FD657" w14:textId="77777777" w:rsidR="002D32F5" w:rsidRPr="00396619" w:rsidRDefault="002D32F5" w:rsidP="00B1143F">
            <w:pPr>
              <w:spacing w:before="0"/>
              <w:ind w:right="90"/>
              <w:rPr>
                <w:rFonts w:ascii="Arial" w:hAnsi="Arial" w:cs="Arial"/>
                <w:b/>
                <w:sz w:val="20"/>
              </w:rPr>
            </w:pPr>
            <w:r w:rsidRPr="00396619">
              <w:rPr>
                <w:rFonts w:ascii="Arial" w:hAnsi="Arial" w:cs="Arial"/>
                <w:b/>
                <w:sz w:val="20"/>
              </w:rPr>
              <w:t>Client</w:t>
            </w:r>
          </w:p>
        </w:tc>
        <w:tc>
          <w:tcPr>
            <w:tcW w:w="7656" w:type="dxa"/>
          </w:tcPr>
          <w:p w14:paraId="151EB108" w14:textId="3B6237B9" w:rsidR="002D32F5" w:rsidRPr="00396619" w:rsidRDefault="00466E78" w:rsidP="00B1143F">
            <w:pPr>
              <w:pBdr>
                <w:bottom w:val="single" w:sz="6" w:space="1" w:color="auto"/>
              </w:pBdr>
              <w:spacing w:before="0"/>
              <w:ind w:right="90"/>
              <w:rPr>
                <w:rFonts w:ascii="Arial" w:hAnsi="Arial" w:cs="Arial"/>
                <w:b/>
                <w:sz w:val="20"/>
              </w:rPr>
            </w:pPr>
            <w:r>
              <w:rPr>
                <w:rFonts w:ascii="Arial" w:hAnsi="Arial" w:cs="Arial"/>
                <w:b/>
                <w:sz w:val="20"/>
              </w:rPr>
              <w:t>Vietcomb</w:t>
            </w:r>
            <w:r w:rsidR="00670A9F">
              <w:rPr>
                <w:rFonts w:ascii="Arial" w:hAnsi="Arial" w:cs="Arial"/>
                <w:b/>
                <w:sz w:val="20"/>
              </w:rPr>
              <w:t>ank – Ngân hàng TMCP</w:t>
            </w:r>
            <w:r>
              <w:rPr>
                <w:rFonts w:ascii="Arial" w:hAnsi="Arial" w:cs="Arial"/>
                <w:b/>
                <w:sz w:val="20"/>
              </w:rPr>
              <w:t xml:space="preserve"> Ngoại thương Việt Nam</w:t>
            </w:r>
          </w:p>
        </w:tc>
      </w:tr>
      <w:tr w:rsidR="00785E7E" w:rsidRPr="00396619" w14:paraId="2B39F785" w14:textId="77777777" w:rsidTr="00D164B8">
        <w:trPr>
          <w:cantSplit/>
          <w:trHeight w:val="500"/>
        </w:trPr>
        <w:tc>
          <w:tcPr>
            <w:tcW w:w="2610" w:type="dxa"/>
          </w:tcPr>
          <w:p w14:paraId="4F5682A4" w14:textId="77777777" w:rsidR="002D32F5" w:rsidRPr="00396619" w:rsidRDefault="002D32F5" w:rsidP="00B1143F">
            <w:pPr>
              <w:spacing w:before="0"/>
              <w:ind w:right="90"/>
              <w:rPr>
                <w:rFonts w:ascii="Arial" w:hAnsi="Arial" w:cs="Arial"/>
                <w:b/>
                <w:sz w:val="20"/>
              </w:rPr>
            </w:pPr>
            <w:r w:rsidRPr="00396619">
              <w:rPr>
                <w:rFonts w:ascii="Arial" w:hAnsi="Arial" w:cs="Arial"/>
                <w:b/>
                <w:sz w:val="20"/>
              </w:rPr>
              <w:t>Subsidiary or Division</w:t>
            </w:r>
          </w:p>
        </w:tc>
        <w:tc>
          <w:tcPr>
            <w:tcW w:w="7656" w:type="dxa"/>
          </w:tcPr>
          <w:p w14:paraId="44DE9D01" w14:textId="6741DBDF" w:rsidR="002D32F5" w:rsidRPr="00396619" w:rsidRDefault="00670A9F" w:rsidP="00B1143F">
            <w:pPr>
              <w:pBdr>
                <w:bottom w:val="single" w:sz="6" w:space="1" w:color="auto"/>
              </w:pBdr>
              <w:spacing w:before="0"/>
              <w:ind w:right="90"/>
              <w:rPr>
                <w:rFonts w:ascii="Arial" w:hAnsi="Arial" w:cs="Arial"/>
                <w:sz w:val="20"/>
              </w:rPr>
            </w:pPr>
            <w:r>
              <w:rPr>
                <w:rFonts w:ascii="Arial" w:hAnsi="Arial" w:cs="Arial"/>
                <w:sz w:val="20"/>
              </w:rPr>
              <w:t>FSO</w:t>
            </w:r>
          </w:p>
        </w:tc>
      </w:tr>
      <w:tr w:rsidR="00785E7E" w:rsidRPr="00396619" w14:paraId="010219C4" w14:textId="77777777" w:rsidTr="00D164B8">
        <w:trPr>
          <w:cantSplit/>
          <w:trHeight w:val="500"/>
        </w:trPr>
        <w:tc>
          <w:tcPr>
            <w:tcW w:w="2610" w:type="dxa"/>
          </w:tcPr>
          <w:p w14:paraId="69D98015" w14:textId="77777777" w:rsidR="00037BEF" w:rsidRPr="00396619" w:rsidRDefault="00037BEF" w:rsidP="00B1143F">
            <w:pPr>
              <w:spacing w:before="0"/>
              <w:ind w:right="90"/>
              <w:rPr>
                <w:rFonts w:ascii="Arial" w:hAnsi="Arial" w:cs="Arial"/>
                <w:b/>
                <w:sz w:val="20"/>
              </w:rPr>
            </w:pPr>
            <w:r w:rsidRPr="00396619">
              <w:rPr>
                <w:rFonts w:ascii="Arial" w:hAnsi="Arial" w:cs="Arial"/>
                <w:b/>
                <w:sz w:val="20"/>
              </w:rPr>
              <w:t>Period</w:t>
            </w:r>
          </w:p>
        </w:tc>
        <w:tc>
          <w:tcPr>
            <w:tcW w:w="7656" w:type="dxa"/>
          </w:tcPr>
          <w:p w14:paraId="58138C81" w14:textId="6194FC26" w:rsidR="00037BEF" w:rsidRPr="00396619" w:rsidRDefault="00670A9F" w:rsidP="00B1143F">
            <w:pPr>
              <w:pBdr>
                <w:bottom w:val="single" w:sz="6" w:space="1" w:color="auto"/>
              </w:pBdr>
              <w:spacing w:before="0"/>
              <w:ind w:right="90"/>
              <w:rPr>
                <w:rFonts w:ascii="Arial" w:hAnsi="Arial" w:cs="Arial"/>
                <w:b/>
                <w:sz w:val="20"/>
              </w:rPr>
            </w:pPr>
            <w:r>
              <w:rPr>
                <w:rFonts w:ascii="Arial" w:hAnsi="Arial" w:cs="Arial"/>
                <w:b/>
                <w:sz w:val="20"/>
              </w:rPr>
              <w:t xml:space="preserve">1 </w:t>
            </w:r>
            <w:r w:rsidR="001840E2">
              <w:rPr>
                <w:rFonts w:ascii="Arial" w:hAnsi="Arial" w:cs="Arial"/>
                <w:b/>
                <w:sz w:val="20"/>
              </w:rPr>
              <w:t>January</w:t>
            </w:r>
            <w:r>
              <w:rPr>
                <w:rFonts w:ascii="Arial" w:hAnsi="Arial" w:cs="Arial"/>
                <w:b/>
                <w:sz w:val="20"/>
              </w:rPr>
              <w:t xml:space="preserve"> 2022 – 31 December 2022</w:t>
            </w:r>
          </w:p>
        </w:tc>
      </w:tr>
      <w:tr w:rsidR="00785E7E" w:rsidRPr="00396619" w14:paraId="06D3DF1D" w14:textId="77777777" w:rsidTr="00D164B8">
        <w:trPr>
          <w:cantSplit/>
          <w:trHeight w:val="500"/>
        </w:trPr>
        <w:tc>
          <w:tcPr>
            <w:tcW w:w="2610" w:type="dxa"/>
          </w:tcPr>
          <w:p w14:paraId="48A33311" w14:textId="77777777" w:rsidR="00037BEF" w:rsidRPr="00396619" w:rsidRDefault="00037BEF" w:rsidP="00B1143F">
            <w:pPr>
              <w:spacing w:before="0"/>
              <w:ind w:right="90"/>
              <w:rPr>
                <w:rFonts w:ascii="Arial" w:hAnsi="Arial" w:cs="Arial"/>
                <w:b/>
                <w:i/>
                <w:sz w:val="20"/>
              </w:rPr>
            </w:pPr>
            <w:r w:rsidRPr="00396619">
              <w:rPr>
                <w:rFonts w:ascii="Arial" w:hAnsi="Arial" w:cs="Arial"/>
                <w:b/>
                <w:sz w:val="20"/>
              </w:rPr>
              <w:t xml:space="preserve">Engagement Scope </w:t>
            </w:r>
            <w:r w:rsidRPr="00396619">
              <w:rPr>
                <w:rFonts w:ascii="Arial" w:hAnsi="Arial" w:cs="Arial"/>
                <w:b/>
                <w:i/>
                <w:sz w:val="20"/>
              </w:rPr>
              <w:t>(tick all relevant)</w:t>
            </w:r>
          </w:p>
        </w:tc>
        <w:tc>
          <w:tcPr>
            <w:tcW w:w="7656" w:type="dxa"/>
          </w:tcPr>
          <w:p w14:paraId="37EAFC3A" w14:textId="1FAE50D9" w:rsidR="00037BEF" w:rsidRPr="00396619" w:rsidRDefault="000A54E3" w:rsidP="00B1143F">
            <w:pPr>
              <w:spacing w:before="0"/>
              <w:ind w:right="91"/>
              <w:rPr>
                <w:rFonts w:ascii="Arial" w:hAnsi="Arial" w:cs="Arial"/>
                <w:sz w:val="20"/>
              </w:rPr>
            </w:pPr>
            <w:r>
              <w:rPr>
                <w:rFonts w:ascii="Arial" w:hAnsi="Arial" w:cs="Arial"/>
                <w:sz w:val="20"/>
              </w:rPr>
              <w:fldChar w:fldCharType="begin">
                <w:ffData>
                  <w:name w:val=""/>
                  <w:enabled/>
                  <w:calcOnExit w:val="0"/>
                  <w:checkBox>
                    <w:size w:val="28"/>
                    <w:default w:val="1"/>
                  </w:checkBox>
                </w:ffData>
              </w:fldChar>
            </w:r>
            <w:r>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Pr>
                <w:rFonts w:ascii="Arial" w:hAnsi="Arial" w:cs="Arial"/>
                <w:sz w:val="20"/>
              </w:rPr>
              <w:fldChar w:fldCharType="end"/>
            </w:r>
            <w:r w:rsidR="003E0338" w:rsidRPr="00396619">
              <w:rPr>
                <w:rFonts w:ascii="Arial" w:hAnsi="Arial" w:cs="Arial"/>
                <w:sz w:val="20"/>
              </w:rPr>
              <w:tab/>
            </w:r>
            <w:r w:rsidR="00037BEF" w:rsidRPr="00396619">
              <w:rPr>
                <w:rFonts w:ascii="Arial" w:hAnsi="Arial" w:cs="Arial"/>
                <w:sz w:val="20"/>
              </w:rPr>
              <w:tab/>
              <w:t>Statutory Audit</w:t>
            </w:r>
          </w:p>
          <w:p w14:paraId="4CDB1556" w14:textId="77777777" w:rsidR="00037BEF" w:rsidRPr="00396619" w:rsidRDefault="00296FD4" w:rsidP="00B1143F">
            <w:pPr>
              <w:spacing w:before="0"/>
              <w:ind w:right="91"/>
              <w:rPr>
                <w:rFonts w:ascii="Arial" w:hAnsi="Arial" w:cs="Arial"/>
                <w:sz w:val="20"/>
              </w:rPr>
            </w:pPr>
            <w:r w:rsidRPr="00396619">
              <w:rPr>
                <w:rFonts w:ascii="Arial" w:hAnsi="Arial" w:cs="Arial"/>
                <w:sz w:val="20"/>
              </w:rPr>
              <w:fldChar w:fldCharType="begin">
                <w:ffData>
                  <w:name w:val=""/>
                  <w:enabled/>
                  <w:calcOnExit w:val="0"/>
                  <w:checkBox>
                    <w:size w:val="28"/>
                    <w:default w:val="0"/>
                  </w:checkBox>
                </w:ffData>
              </w:fldChar>
            </w:r>
            <w:r w:rsidR="005236BF" w:rsidRPr="00396619">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Pr="00396619">
              <w:rPr>
                <w:rFonts w:ascii="Arial" w:hAnsi="Arial" w:cs="Arial"/>
                <w:sz w:val="20"/>
              </w:rPr>
              <w:fldChar w:fldCharType="end"/>
            </w:r>
            <w:r w:rsidR="00197F87" w:rsidRPr="00396619">
              <w:rPr>
                <w:rFonts w:ascii="Arial" w:hAnsi="Arial" w:cs="Arial"/>
                <w:sz w:val="20"/>
              </w:rPr>
              <w:tab/>
            </w:r>
            <w:r w:rsidR="00197F87" w:rsidRPr="00396619">
              <w:rPr>
                <w:rFonts w:ascii="Arial" w:hAnsi="Arial" w:cs="Arial"/>
                <w:sz w:val="20"/>
              </w:rPr>
              <w:tab/>
              <w:t>Group Reporting</w:t>
            </w:r>
          </w:p>
          <w:p w14:paraId="0BCE5D09" w14:textId="77777777" w:rsidR="00037BEF" w:rsidRPr="00396619" w:rsidRDefault="00296FD4" w:rsidP="00B1143F">
            <w:pPr>
              <w:spacing w:before="0"/>
              <w:ind w:right="91"/>
              <w:rPr>
                <w:rFonts w:ascii="Arial" w:hAnsi="Arial" w:cs="Arial"/>
                <w:i/>
                <w:sz w:val="20"/>
              </w:rPr>
            </w:pPr>
            <w:r w:rsidRPr="00396619">
              <w:rPr>
                <w:rFonts w:ascii="Arial" w:hAnsi="Arial" w:cs="Arial"/>
                <w:sz w:val="20"/>
              </w:rPr>
              <w:fldChar w:fldCharType="begin">
                <w:ffData>
                  <w:name w:val=""/>
                  <w:enabled/>
                  <w:calcOnExit w:val="0"/>
                  <w:checkBox>
                    <w:size w:val="28"/>
                    <w:default w:val="0"/>
                  </w:checkBox>
                </w:ffData>
              </w:fldChar>
            </w:r>
            <w:r w:rsidR="00037BEF" w:rsidRPr="00396619">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Pr="00396619">
              <w:rPr>
                <w:rFonts w:ascii="Arial" w:hAnsi="Arial" w:cs="Arial"/>
                <w:sz w:val="20"/>
              </w:rPr>
              <w:fldChar w:fldCharType="end"/>
            </w:r>
            <w:r w:rsidR="00197F87" w:rsidRPr="00396619">
              <w:rPr>
                <w:rFonts w:ascii="Arial" w:hAnsi="Arial" w:cs="Arial"/>
                <w:sz w:val="20"/>
              </w:rPr>
              <w:tab/>
            </w:r>
            <w:r w:rsidR="00197F87" w:rsidRPr="00396619">
              <w:rPr>
                <w:rFonts w:ascii="Arial" w:hAnsi="Arial" w:cs="Arial"/>
                <w:sz w:val="20"/>
              </w:rPr>
              <w:tab/>
              <w:t xml:space="preserve">Other Purposes </w:t>
            </w:r>
            <w:r w:rsidR="00197F87" w:rsidRPr="00396619">
              <w:rPr>
                <w:rFonts w:ascii="Arial" w:hAnsi="Arial" w:cs="Arial"/>
                <w:i/>
                <w:sz w:val="20"/>
              </w:rPr>
              <w:t>(specify)</w:t>
            </w:r>
            <w:r w:rsidR="004B7D97" w:rsidRPr="00396619">
              <w:rPr>
                <w:rFonts w:ascii="Arial" w:hAnsi="Arial" w:cs="Arial"/>
                <w:i/>
                <w:sz w:val="20"/>
              </w:rPr>
              <w:t>: ___________________________________</w:t>
            </w:r>
          </w:p>
        </w:tc>
      </w:tr>
      <w:tr w:rsidR="00785E7E" w:rsidRPr="00396619" w14:paraId="4B608E46" w14:textId="77777777" w:rsidTr="00D164B8">
        <w:trPr>
          <w:cantSplit/>
          <w:trHeight w:val="500"/>
        </w:trPr>
        <w:tc>
          <w:tcPr>
            <w:tcW w:w="2610" w:type="dxa"/>
          </w:tcPr>
          <w:p w14:paraId="092321E6" w14:textId="77777777" w:rsidR="003E0338" w:rsidRPr="00396619" w:rsidRDefault="003E0338" w:rsidP="00B1143F">
            <w:pPr>
              <w:spacing w:before="0"/>
              <w:ind w:right="91"/>
              <w:rPr>
                <w:rFonts w:ascii="Arial" w:hAnsi="Arial" w:cs="Arial"/>
                <w:b/>
                <w:sz w:val="20"/>
              </w:rPr>
            </w:pPr>
          </w:p>
          <w:p w14:paraId="23D8172C" w14:textId="77777777" w:rsidR="00037BEF" w:rsidRPr="00396619" w:rsidRDefault="00197F87" w:rsidP="00B1143F">
            <w:pPr>
              <w:spacing w:before="0"/>
              <w:ind w:right="91"/>
              <w:rPr>
                <w:rFonts w:ascii="Arial" w:hAnsi="Arial" w:cs="Arial"/>
                <w:b/>
                <w:sz w:val="20"/>
              </w:rPr>
            </w:pPr>
            <w:r w:rsidRPr="00396619">
              <w:rPr>
                <w:rFonts w:ascii="Arial" w:hAnsi="Arial" w:cs="Arial"/>
                <w:b/>
                <w:sz w:val="20"/>
              </w:rPr>
              <w:t xml:space="preserve">Basis of Financial Statements </w:t>
            </w:r>
          </w:p>
          <w:p w14:paraId="33FDC9AD" w14:textId="77777777" w:rsidR="007B1841" w:rsidRPr="00396619" w:rsidRDefault="007B1841" w:rsidP="00B1143F">
            <w:pPr>
              <w:spacing w:before="0"/>
              <w:ind w:right="91"/>
              <w:rPr>
                <w:rFonts w:ascii="Arial" w:hAnsi="Arial" w:cs="Arial"/>
                <w:b/>
                <w:sz w:val="20"/>
              </w:rPr>
            </w:pPr>
            <w:r w:rsidRPr="00396619">
              <w:rPr>
                <w:rFonts w:ascii="Arial" w:hAnsi="Arial" w:cs="Arial"/>
                <w:b/>
                <w:i/>
                <w:sz w:val="20"/>
              </w:rPr>
              <w:t>(tick all relevant)</w:t>
            </w:r>
          </w:p>
        </w:tc>
        <w:tc>
          <w:tcPr>
            <w:tcW w:w="7656" w:type="dxa"/>
          </w:tcPr>
          <w:p w14:paraId="2A2ED1C2" w14:textId="77777777" w:rsidR="003E0338" w:rsidRPr="00396619" w:rsidRDefault="003E0338" w:rsidP="00B1143F">
            <w:pPr>
              <w:spacing w:before="0"/>
              <w:ind w:right="91"/>
              <w:rPr>
                <w:rFonts w:ascii="Arial" w:hAnsi="Arial" w:cs="Arial"/>
                <w:sz w:val="20"/>
              </w:rPr>
            </w:pPr>
          </w:p>
          <w:p w14:paraId="6131C622" w14:textId="7D604AC7" w:rsidR="00197F87" w:rsidRPr="00396619" w:rsidRDefault="000A54E3" w:rsidP="00B1143F">
            <w:pPr>
              <w:spacing w:before="0"/>
              <w:ind w:right="91"/>
              <w:rPr>
                <w:rFonts w:ascii="Arial" w:hAnsi="Arial" w:cs="Arial"/>
                <w:sz w:val="20"/>
              </w:rPr>
            </w:pPr>
            <w:r>
              <w:rPr>
                <w:rFonts w:ascii="Arial" w:hAnsi="Arial" w:cs="Arial"/>
                <w:sz w:val="20"/>
              </w:rPr>
              <w:fldChar w:fldCharType="begin">
                <w:ffData>
                  <w:name w:val=""/>
                  <w:enabled/>
                  <w:calcOnExit w:val="0"/>
                  <w:checkBox>
                    <w:size w:val="28"/>
                    <w:default w:val="1"/>
                  </w:checkBox>
                </w:ffData>
              </w:fldChar>
            </w:r>
            <w:r>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Pr>
                <w:rFonts w:ascii="Arial" w:hAnsi="Arial" w:cs="Arial"/>
                <w:sz w:val="20"/>
              </w:rPr>
              <w:fldChar w:fldCharType="end"/>
            </w:r>
            <w:r w:rsidR="00197F87" w:rsidRPr="00396619">
              <w:rPr>
                <w:rFonts w:ascii="Arial" w:hAnsi="Arial" w:cs="Arial"/>
                <w:sz w:val="20"/>
              </w:rPr>
              <w:tab/>
            </w:r>
            <w:r w:rsidR="00197F87" w:rsidRPr="00396619">
              <w:rPr>
                <w:rFonts w:ascii="Arial" w:hAnsi="Arial" w:cs="Arial"/>
                <w:sz w:val="20"/>
              </w:rPr>
              <w:tab/>
              <w:t>VAS</w:t>
            </w:r>
          </w:p>
          <w:p w14:paraId="4D8AEB34" w14:textId="77777777" w:rsidR="00197F87" w:rsidRPr="00396619" w:rsidRDefault="00296FD4" w:rsidP="00B1143F">
            <w:pPr>
              <w:spacing w:before="0"/>
              <w:ind w:right="91"/>
              <w:rPr>
                <w:rFonts w:ascii="Arial" w:hAnsi="Arial" w:cs="Arial"/>
                <w:sz w:val="20"/>
              </w:rPr>
            </w:pPr>
            <w:r w:rsidRPr="00396619">
              <w:rPr>
                <w:rFonts w:ascii="Arial" w:hAnsi="Arial" w:cs="Arial"/>
                <w:sz w:val="20"/>
              </w:rPr>
              <w:fldChar w:fldCharType="begin">
                <w:ffData>
                  <w:name w:val=""/>
                  <w:enabled/>
                  <w:calcOnExit w:val="0"/>
                  <w:checkBox>
                    <w:size w:val="28"/>
                    <w:default w:val="0"/>
                  </w:checkBox>
                </w:ffData>
              </w:fldChar>
            </w:r>
            <w:r w:rsidR="005236BF" w:rsidRPr="00396619">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Pr="00396619">
              <w:rPr>
                <w:rFonts w:ascii="Arial" w:hAnsi="Arial" w:cs="Arial"/>
                <w:sz w:val="20"/>
              </w:rPr>
              <w:fldChar w:fldCharType="end"/>
            </w:r>
            <w:r w:rsidR="005236BF" w:rsidRPr="00396619">
              <w:rPr>
                <w:rFonts w:ascii="Arial" w:hAnsi="Arial" w:cs="Arial"/>
                <w:sz w:val="20"/>
              </w:rPr>
              <w:t xml:space="preserve"> </w:t>
            </w:r>
            <w:r w:rsidR="00197F87" w:rsidRPr="00396619">
              <w:rPr>
                <w:rFonts w:ascii="Arial" w:hAnsi="Arial" w:cs="Arial"/>
                <w:sz w:val="20"/>
              </w:rPr>
              <w:tab/>
            </w:r>
            <w:r w:rsidR="00C33FD4" w:rsidRPr="00396619">
              <w:rPr>
                <w:rFonts w:ascii="Arial" w:hAnsi="Arial" w:cs="Arial"/>
                <w:sz w:val="20"/>
              </w:rPr>
              <w:t>I</w:t>
            </w:r>
            <w:r w:rsidR="00197F87" w:rsidRPr="00396619">
              <w:rPr>
                <w:rFonts w:ascii="Arial" w:hAnsi="Arial" w:cs="Arial"/>
                <w:sz w:val="20"/>
              </w:rPr>
              <w:t>FRS</w:t>
            </w:r>
          </w:p>
          <w:p w14:paraId="656E1676" w14:textId="77777777" w:rsidR="00037BEF" w:rsidRPr="00396619" w:rsidRDefault="00296FD4" w:rsidP="00B1143F">
            <w:pPr>
              <w:spacing w:before="0"/>
              <w:ind w:right="91"/>
              <w:rPr>
                <w:rFonts w:ascii="Arial" w:hAnsi="Arial" w:cs="Arial"/>
                <w:sz w:val="20"/>
              </w:rPr>
            </w:pPr>
            <w:r w:rsidRPr="00396619">
              <w:rPr>
                <w:rFonts w:ascii="Arial" w:hAnsi="Arial" w:cs="Arial"/>
                <w:sz w:val="20"/>
              </w:rPr>
              <w:fldChar w:fldCharType="begin">
                <w:ffData>
                  <w:name w:val=""/>
                  <w:enabled/>
                  <w:calcOnExit w:val="0"/>
                  <w:checkBox>
                    <w:size w:val="28"/>
                    <w:default w:val="0"/>
                  </w:checkBox>
                </w:ffData>
              </w:fldChar>
            </w:r>
            <w:r w:rsidR="00F554D2" w:rsidRPr="00396619">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Pr="00396619">
              <w:rPr>
                <w:rFonts w:ascii="Arial" w:hAnsi="Arial" w:cs="Arial"/>
                <w:sz w:val="20"/>
              </w:rPr>
              <w:fldChar w:fldCharType="end"/>
            </w:r>
            <w:r w:rsidR="00197F87" w:rsidRPr="00396619">
              <w:rPr>
                <w:rFonts w:ascii="Arial" w:hAnsi="Arial" w:cs="Arial"/>
                <w:sz w:val="20"/>
              </w:rPr>
              <w:tab/>
            </w:r>
            <w:r w:rsidR="00197F87" w:rsidRPr="00396619">
              <w:rPr>
                <w:rFonts w:ascii="Arial" w:hAnsi="Arial" w:cs="Arial"/>
                <w:sz w:val="20"/>
              </w:rPr>
              <w:tab/>
              <w:t xml:space="preserve">Others </w:t>
            </w:r>
            <w:r w:rsidR="00197F87" w:rsidRPr="00396619">
              <w:rPr>
                <w:rFonts w:ascii="Arial" w:hAnsi="Arial" w:cs="Arial"/>
                <w:i/>
                <w:sz w:val="20"/>
              </w:rPr>
              <w:t>(specify)</w:t>
            </w:r>
            <w:r w:rsidR="004B7D97" w:rsidRPr="00396619">
              <w:rPr>
                <w:rFonts w:ascii="Arial" w:hAnsi="Arial" w:cs="Arial"/>
                <w:i/>
                <w:sz w:val="20"/>
              </w:rPr>
              <w:t>:______</w:t>
            </w:r>
            <w:r w:rsidR="00F554D2" w:rsidRPr="00396619">
              <w:rPr>
                <w:rFonts w:ascii="Arial" w:hAnsi="Arial" w:cs="Arial"/>
                <w:i/>
                <w:sz w:val="20"/>
              </w:rPr>
              <w:t xml:space="preserve"> </w:t>
            </w:r>
          </w:p>
        </w:tc>
      </w:tr>
      <w:tr w:rsidR="00785E7E" w:rsidRPr="00396619" w14:paraId="107A3F13" w14:textId="77777777" w:rsidTr="00D164B8">
        <w:trPr>
          <w:cantSplit/>
          <w:trHeight w:val="500"/>
        </w:trPr>
        <w:tc>
          <w:tcPr>
            <w:tcW w:w="2610" w:type="dxa"/>
          </w:tcPr>
          <w:p w14:paraId="523EF25D" w14:textId="77777777" w:rsidR="00052EF3" w:rsidRPr="00396619" w:rsidRDefault="00052EF3" w:rsidP="00052EF3">
            <w:pPr>
              <w:spacing w:before="0"/>
              <w:ind w:right="90"/>
              <w:rPr>
                <w:rFonts w:ascii="Arial" w:hAnsi="Arial" w:cs="Arial"/>
                <w:b/>
                <w:sz w:val="20"/>
              </w:rPr>
            </w:pPr>
          </w:p>
          <w:p w14:paraId="53E4B8F1" w14:textId="77777777" w:rsidR="00052EF3" w:rsidRPr="00396619" w:rsidRDefault="00052EF3" w:rsidP="00052EF3">
            <w:pPr>
              <w:spacing w:before="0"/>
              <w:ind w:right="90"/>
              <w:rPr>
                <w:rFonts w:ascii="Arial" w:hAnsi="Arial" w:cs="Arial"/>
                <w:b/>
                <w:sz w:val="20"/>
              </w:rPr>
            </w:pPr>
          </w:p>
          <w:p w14:paraId="0897E99E" w14:textId="77777777" w:rsidR="00052EF3" w:rsidRPr="00396619" w:rsidRDefault="00052EF3" w:rsidP="00052EF3">
            <w:pPr>
              <w:spacing w:before="0"/>
              <w:ind w:right="90"/>
              <w:rPr>
                <w:rFonts w:ascii="Arial" w:hAnsi="Arial" w:cs="Arial"/>
                <w:b/>
                <w:sz w:val="20"/>
              </w:rPr>
            </w:pPr>
            <w:r w:rsidRPr="00396619">
              <w:rPr>
                <w:rFonts w:ascii="Arial" w:hAnsi="Arial" w:cs="Arial"/>
                <w:b/>
                <w:sz w:val="20"/>
              </w:rPr>
              <w:t xml:space="preserve">Materiality </w:t>
            </w:r>
            <w:r w:rsidRPr="00396619">
              <w:rPr>
                <w:rFonts w:ascii="Arial" w:hAnsi="Arial" w:cs="Arial"/>
                <w:sz w:val="20"/>
              </w:rPr>
              <w:t>thresholds</w:t>
            </w:r>
          </w:p>
          <w:p w14:paraId="46EA13BC" w14:textId="77777777" w:rsidR="00052EF3" w:rsidRPr="00396619" w:rsidRDefault="00052EF3" w:rsidP="00052EF3">
            <w:pPr>
              <w:spacing w:before="0"/>
              <w:ind w:right="90"/>
              <w:rPr>
                <w:rFonts w:ascii="Arial" w:hAnsi="Arial" w:cs="Arial"/>
                <w:b/>
                <w:sz w:val="20"/>
              </w:rPr>
            </w:pPr>
          </w:p>
        </w:tc>
        <w:tc>
          <w:tcPr>
            <w:tcW w:w="7656" w:type="dxa"/>
          </w:tcPr>
          <w:p w14:paraId="54F3B5C2" w14:textId="77777777" w:rsidR="000B1264" w:rsidRDefault="000B126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15"/>
              <w:gridCol w:w="3715"/>
            </w:tblGrid>
            <w:tr w:rsidR="000B1264" w:rsidRPr="00A56741" w14:paraId="63573CCE" w14:textId="77777777" w:rsidTr="008A1E7D">
              <w:tc>
                <w:tcPr>
                  <w:tcW w:w="3715" w:type="dxa"/>
                </w:tcPr>
                <w:p w14:paraId="2EF45A33" w14:textId="77777777" w:rsidR="000B1264" w:rsidRPr="00A56741" w:rsidRDefault="000B1264" w:rsidP="000B1264">
                  <w:pPr>
                    <w:spacing w:before="0"/>
                    <w:ind w:right="91"/>
                    <w:rPr>
                      <w:rFonts w:ascii="Arial" w:hAnsi="Arial" w:cs="Arial"/>
                      <w:sz w:val="20"/>
                    </w:rPr>
                  </w:pPr>
                  <w:r w:rsidRPr="00A56741">
                    <w:rPr>
                      <w:rFonts w:ascii="Arial" w:hAnsi="Arial" w:cs="Arial"/>
                      <w:sz w:val="20"/>
                    </w:rPr>
                    <w:t>PM (whole FS)</w:t>
                  </w:r>
                </w:p>
              </w:tc>
              <w:tc>
                <w:tcPr>
                  <w:tcW w:w="3715" w:type="dxa"/>
                  <w:vAlign w:val="bottom"/>
                </w:tcPr>
                <w:p w14:paraId="6F351AEF" w14:textId="79869D63" w:rsidR="000B1264" w:rsidRPr="00D55403" w:rsidRDefault="00466E78" w:rsidP="000B1264">
                  <w:pPr>
                    <w:spacing w:before="0"/>
                    <w:ind w:right="91"/>
                    <w:jc w:val="right"/>
                    <w:rPr>
                      <w:rFonts w:ascii="Arial" w:hAnsi="Arial" w:cs="Arial"/>
                      <w:sz w:val="20"/>
                    </w:rPr>
                  </w:pPr>
                  <w:r w:rsidRPr="00466E78">
                    <w:rPr>
                      <w:rFonts w:ascii="Arial" w:hAnsi="Arial" w:cs="Arial"/>
                      <w:sz w:val="20"/>
                    </w:rPr>
                    <w:t>1</w:t>
                  </w:r>
                  <w:r>
                    <w:rPr>
                      <w:rFonts w:ascii="Arial" w:hAnsi="Arial" w:cs="Arial"/>
                      <w:sz w:val="20"/>
                    </w:rPr>
                    <w:t>,</w:t>
                  </w:r>
                  <w:r w:rsidRPr="00466E78">
                    <w:rPr>
                      <w:rFonts w:ascii="Arial" w:hAnsi="Arial" w:cs="Arial"/>
                      <w:sz w:val="20"/>
                    </w:rPr>
                    <w:t>868</w:t>
                  </w:r>
                  <w:r>
                    <w:rPr>
                      <w:rFonts w:ascii="Arial" w:hAnsi="Arial" w:cs="Arial"/>
                      <w:sz w:val="20"/>
                    </w:rPr>
                    <w:t>,</w:t>
                  </w:r>
                  <w:r w:rsidRPr="00466E78">
                    <w:rPr>
                      <w:rFonts w:ascii="Arial" w:hAnsi="Arial" w:cs="Arial"/>
                      <w:sz w:val="20"/>
                    </w:rPr>
                    <w:t>388</w:t>
                  </w:r>
                  <w:r>
                    <w:rPr>
                      <w:rFonts w:ascii="Arial" w:hAnsi="Arial" w:cs="Arial"/>
                      <w:sz w:val="20"/>
                    </w:rPr>
                    <w:t xml:space="preserve"> mVND</w:t>
                  </w:r>
                </w:p>
              </w:tc>
            </w:tr>
            <w:tr w:rsidR="000B1264" w:rsidRPr="00A56741" w14:paraId="744601E8" w14:textId="77777777" w:rsidTr="008A1E7D">
              <w:tc>
                <w:tcPr>
                  <w:tcW w:w="3715" w:type="dxa"/>
                </w:tcPr>
                <w:p w14:paraId="24C49FF3" w14:textId="77777777" w:rsidR="000B1264" w:rsidRPr="00A56741" w:rsidRDefault="000B1264" w:rsidP="000B1264">
                  <w:pPr>
                    <w:spacing w:before="0"/>
                    <w:ind w:right="91"/>
                    <w:rPr>
                      <w:rFonts w:ascii="Arial" w:hAnsi="Arial" w:cs="Arial"/>
                      <w:sz w:val="20"/>
                    </w:rPr>
                  </w:pPr>
                  <w:r w:rsidRPr="00A56741">
                    <w:rPr>
                      <w:rFonts w:ascii="Arial" w:hAnsi="Arial" w:cs="Arial"/>
                      <w:sz w:val="20"/>
                    </w:rPr>
                    <w:t>TE (one account)</w:t>
                  </w:r>
                </w:p>
              </w:tc>
              <w:tc>
                <w:tcPr>
                  <w:tcW w:w="3715" w:type="dxa"/>
                  <w:vAlign w:val="bottom"/>
                </w:tcPr>
                <w:p w14:paraId="26390372" w14:textId="5D362398" w:rsidR="000B1264" w:rsidRPr="00D55403" w:rsidRDefault="00466E78" w:rsidP="000B1264">
                  <w:pPr>
                    <w:spacing w:before="0"/>
                    <w:ind w:right="91"/>
                    <w:jc w:val="right"/>
                    <w:rPr>
                      <w:rFonts w:ascii="Arial" w:hAnsi="Arial" w:cs="Arial"/>
                      <w:sz w:val="20"/>
                    </w:rPr>
                  </w:pPr>
                  <w:r w:rsidRPr="00466E78">
                    <w:rPr>
                      <w:rFonts w:ascii="Arial" w:hAnsi="Arial" w:cs="Arial"/>
                      <w:sz w:val="20"/>
                    </w:rPr>
                    <w:t>934</w:t>
                  </w:r>
                  <w:r>
                    <w:rPr>
                      <w:rFonts w:ascii="Arial" w:hAnsi="Arial" w:cs="Arial"/>
                      <w:sz w:val="20"/>
                    </w:rPr>
                    <w:t>,</w:t>
                  </w:r>
                  <w:r w:rsidRPr="00466E78">
                    <w:rPr>
                      <w:rFonts w:ascii="Arial" w:hAnsi="Arial" w:cs="Arial"/>
                      <w:sz w:val="20"/>
                    </w:rPr>
                    <w:t>194</w:t>
                  </w:r>
                  <w:r>
                    <w:rPr>
                      <w:rFonts w:ascii="Arial" w:hAnsi="Arial" w:cs="Arial"/>
                      <w:sz w:val="20"/>
                    </w:rPr>
                    <w:t xml:space="preserve"> mVND</w:t>
                  </w:r>
                </w:p>
              </w:tc>
            </w:tr>
            <w:tr w:rsidR="000B1264" w:rsidRPr="00A56741" w14:paraId="44B6F71C" w14:textId="77777777" w:rsidTr="008A1E7D">
              <w:tc>
                <w:tcPr>
                  <w:tcW w:w="3715" w:type="dxa"/>
                </w:tcPr>
                <w:p w14:paraId="3CC404C9" w14:textId="77777777" w:rsidR="000B1264" w:rsidRPr="00A56741" w:rsidRDefault="000B1264" w:rsidP="000B1264">
                  <w:pPr>
                    <w:spacing w:before="0"/>
                    <w:ind w:right="91"/>
                    <w:rPr>
                      <w:rFonts w:ascii="Arial" w:hAnsi="Arial" w:cs="Arial"/>
                      <w:sz w:val="20"/>
                    </w:rPr>
                  </w:pPr>
                  <w:r w:rsidRPr="00A56741">
                    <w:rPr>
                      <w:rFonts w:ascii="Arial" w:hAnsi="Arial" w:cs="Arial"/>
                      <w:sz w:val="20"/>
                    </w:rPr>
                    <w:t>SAD (one entry)</w:t>
                  </w:r>
                </w:p>
              </w:tc>
              <w:tc>
                <w:tcPr>
                  <w:tcW w:w="3715" w:type="dxa"/>
                  <w:vAlign w:val="bottom"/>
                </w:tcPr>
                <w:p w14:paraId="46F87540" w14:textId="1B08AB79" w:rsidR="000B1264" w:rsidRPr="00D55403" w:rsidRDefault="00466E78" w:rsidP="000B1264">
                  <w:pPr>
                    <w:spacing w:before="0"/>
                    <w:ind w:right="91"/>
                    <w:jc w:val="right"/>
                    <w:rPr>
                      <w:rFonts w:ascii="Arial" w:hAnsi="Arial" w:cs="Arial"/>
                      <w:sz w:val="20"/>
                    </w:rPr>
                  </w:pPr>
                  <w:r>
                    <w:rPr>
                      <w:rFonts w:ascii="Arial" w:hAnsi="Arial" w:cs="Arial"/>
                      <w:sz w:val="20"/>
                    </w:rPr>
                    <w:t>93,419 mVND</w:t>
                  </w:r>
                </w:p>
              </w:tc>
            </w:tr>
          </w:tbl>
          <w:p w14:paraId="23FBDDD7" w14:textId="77777777" w:rsidR="00DE09F7" w:rsidRPr="00396619" w:rsidRDefault="00DE09F7" w:rsidP="00052EF3">
            <w:pPr>
              <w:spacing w:before="0"/>
              <w:ind w:right="91"/>
              <w:rPr>
                <w:rFonts w:ascii="Arial" w:hAnsi="Arial" w:cs="Arial"/>
                <w:sz w:val="20"/>
              </w:rPr>
            </w:pPr>
          </w:p>
        </w:tc>
      </w:tr>
      <w:tr w:rsidR="00785E7E" w:rsidRPr="00396619" w14:paraId="3456F701" w14:textId="77777777" w:rsidTr="00D164B8">
        <w:trPr>
          <w:cantSplit/>
          <w:trHeight w:val="500"/>
        </w:trPr>
        <w:tc>
          <w:tcPr>
            <w:tcW w:w="2610" w:type="dxa"/>
          </w:tcPr>
          <w:p w14:paraId="3CD277B2" w14:textId="77777777" w:rsidR="00052EF3" w:rsidRPr="00396619" w:rsidRDefault="00052EF3" w:rsidP="00052EF3">
            <w:pPr>
              <w:spacing w:before="0"/>
              <w:ind w:right="90"/>
              <w:rPr>
                <w:rFonts w:ascii="Arial" w:hAnsi="Arial" w:cs="Arial"/>
                <w:b/>
                <w:sz w:val="20"/>
              </w:rPr>
            </w:pPr>
            <w:r w:rsidRPr="00396619">
              <w:rPr>
                <w:rFonts w:ascii="Arial" w:hAnsi="Arial" w:cs="Arial"/>
                <w:b/>
                <w:sz w:val="20"/>
              </w:rPr>
              <w:t>Is the entity listed?</w:t>
            </w:r>
          </w:p>
        </w:tc>
        <w:tc>
          <w:tcPr>
            <w:tcW w:w="7656" w:type="dxa"/>
          </w:tcPr>
          <w:p w14:paraId="7146BF8D" w14:textId="06B6FC2B" w:rsidR="00052EF3" w:rsidRPr="00396619" w:rsidRDefault="00052EF3" w:rsidP="00052EF3">
            <w:pPr>
              <w:spacing w:before="0"/>
              <w:ind w:right="91"/>
              <w:rPr>
                <w:rFonts w:ascii="Arial" w:hAnsi="Arial" w:cs="Arial"/>
                <w:sz w:val="20"/>
              </w:rPr>
            </w:pPr>
            <w:r w:rsidRPr="00396619">
              <w:rPr>
                <w:rFonts w:ascii="Arial" w:hAnsi="Arial" w:cs="Arial"/>
                <w:b/>
                <w:sz w:val="20"/>
              </w:rPr>
              <w:t>Yes</w:t>
            </w:r>
            <w:r w:rsidRPr="00396619">
              <w:rPr>
                <w:rFonts w:ascii="Arial" w:hAnsi="Arial" w:cs="Arial"/>
                <w:sz w:val="20"/>
              </w:rPr>
              <w:tab/>
            </w:r>
            <w:r w:rsidRPr="00396619">
              <w:rPr>
                <w:rFonts w:ascii="Arial" w:hAnsi="Arial" w:cs="Arial"/>
                <w:sz w:val="20"/>
              </w:rPr>
              <w:tab/>
            </w:r>
            <w:r w:rsidR="000B1264">
              <w:rPr>
                <w:rFonts w:ascii="Arial" w:hAnsi="Arial" w:cs="Arial"/>
                <w:sz w:val="20"/>
              </w:rPr>
              <w:fldChar w:fldCharType="begin">
                <w:ffData>
                  <w:name w:val=""/>
                  <w:enabled/>
                  <w:calcOnExit w:val="0"/>
                  <w:checkBox>
                    <w:size w:val="28"/>
                    <w:default w:val="1"/>
                  </w:checkBox>
                </w:ffData>
              </w:fldChar>
            </w:r>
            <w:r w:rsidR="000B1264">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000B1264">
              <w:rPr>
                <w:rFonts w:ascii="Arial" w:hAnsi="Arial" w:cs="Arial"/>
                <w:sz w:val="20"/>
              </w:rPr>
              <w:fldChar w:fldCharType="end"/>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p>
          <w:p w14:paraId="422F86E6" w14:textId="77777777" w:rsidR="00052EF3" w:rsidRPr="00396619" w:rsidRDefault="00052EF3" w:rsidP="00052EF3">
            <w:pPr>
              <w:spacing w:before="0"/>
              <w:ind w:right="91"/>
              <w:rPr>
                <w:rFonts w:ascii="Arial" w:hAnsi="Arial" w:cs="Arial"/>
                <w:sz w:val="20"/>
              </w:rPr>
            </w:pPr>
            <w:r w:rsidRPr="00396619">
              <w:rPr>
                <w:rFonts w:ascii="Arial" w:hAnsi="Arial" w:cs="Arial"/>
                <w:b/>
                <w:sz w:val="20"/>
              </w:rPr>
              <w:t>No</w:t>
            </w:r>
            <w:r w:rsidRPr="00396619">
              <w:rPr>
                <w:rFonts w:ascii="Arial" w:hAnsi="Arial" w:cs="Arial"/>
                <w:sz w:val="20"/>
              </w:rPr>
              <w:t xml:space="preserve"> </w:t>
            </w:r>
            <w:r w:rsidRPr="00396619">
              <w:rPr>
                <w:rFonts w:ascii="Arial" w:hAnsi="Arial" w:cs="Arial"/>
                <w:sz w:val="20"/>
              </w:rPr>
              <w:tab/>
            </w:r>
            <w:r w:rsidRPr="00396619">
              <w:rPr>
                <w:rFonts w:ascii="Arial" w:hAnsi="Arial" w:cs="Arial"/>
                <w:sz w:val="20"/>
              </w:rPr>
              <w:tab/>
            </w:r>
            <w:r w:rsidRPr="00396619">
              <w:rPr>
                <w:rFonts w:ascii="Arial" w:hAnsi="Arial" w:cs="Arial"/>
                <w:sz w:val="20"/>
              </w:rPr>
              <w:fldChar w:fldCharType="begin">
                <w:ffData>
                  <w:name w:val=""/>
                  <w:enabled/>
                  <w:calcOnExit w:val="0"/>
                  <w:checkBox>
                    <w:size w:val="28"/>
                    <w:default w:val="0"/>
                  </w:checkBox>
                </w:ffData>
              </w:fldChar>
            </w:r>
            <w:r w:rsidRPr="00396619">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Pr="00396619">
              <w:rPr>
                <w:rFonts w:ascii="Arial" w:hAnsi="Arial" w:cs="Arial"/>
                <w:sz w:val="20"/>
              </w:rPr>
              <w:fldChar w:fldCharType="end"/>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p>
        </w:tc>
      </w:tr>
      <w:tr w:rsidR="00785E7E" w:rsidRPr="00396619" w14:paraId="1E4309DE" w14:textId="77777777" w:rsidTr="00D164B8">
        <w:trPr>
          <w:cantSplit/>
          <w:trHeight w:val="500"/>
        </w:trPr>
        <w:tc>
          <w:tcPr>
            <w:tcW w:w="2610" w:type="dxa"/>
          </w:tcPr>
          <w:p w14:paraId="074EA5DA" w14:textId="77777777" w:rsidR="00052EF3" w:rsidRPr="00396619" w:rsidRDefault="00052EF3" w:rsidP="00052EF3">
            <w:pPr>
              <w:spacing w:before="0"/>
              <w:ind w:right="90"/>
              <w:rPr>
                <w:rFonts w:ascii="Arial" w:hAnsi="Arial" w:cs="Arial"/>
                <w:b/>
                <w:sz w:val="20"/>
              </w:rPr>
            </w:pPr>
          </w:p>
        </w:tc>
        <w:tc>
          <w:tcPr>
            <w:tcW w:w="7656" w:type="dxa"/>
          </w:tcPr>
          <w:p w14:paraId="6F3D506B" w14:textId="77777777" w:rsidR="00052EF3" w:rsidRPr="00396619" w:rsidRDefault="00052EF3" w:rsidP="00052EF3">
            <w:pPr>
              <w:spacing w:before="0"/>
              <w:ind w:right="91"/>
              <w:rPr>
                <w:rFonts w:ascii="Arial" w:hAnsi="Arial" w:cs="Arial"/>
                <w:sz w:val="20"/>
              </w:rPr>
            </w:pPr>
          </w:p>
        </w:tc>
      </w:tr>
      <w:tr w:rsidR="00785E7E" w:rsidRPr="00396619" w14:paraId="4656586A" w14:textId="77777777" w:rsidTr="00D164B8">
        <w:trPr>
          <w:cantSplit/>
          <w:trHeight w:val="500"/>
        </w:trPr>
        <w:tc>
          <w:tcPr>
            <w:tcW w:w="2610" w:type="dxa"/>
          </w:tcPr>
          <w:p w14:paraId="0CDE39D5" w14:textId="77777777" w:rsidR="00052EF3" w:rsidRPr="00396619" w:rsidRDefault="00052EF3" w:rsidP="00052EF3">
            <w:pPr>
              <w:spacing w:before="0"/>
              <w:ind w:right="90"/>
              <w:rPr>
                <w:rFonts w:ascii="Arial" w:hAnsi="Arial" w:cs="Arial"/>
                <w:b/>
                <w:i/>
                <w:sz w:val="20"/>
              </w:rPr>
            </w:pPr>
            <w:r w:rsidRPr="00396619">
              <w:rPr>
                <w:rFonts w:ascii="Arial" w:hAnsi="Arial" w:cs="Arial"/>
                <w:b/>
                <w:sz w:val="20"/>
              </w:rPr>
              <w:t xml:space="preserve">Classification </w:t>
            </w:r>
            <w:r w:rsidRPr="00396619">
              <w:rPr>
                <w:rFonts w:ascii="Arial" w:hAnsi="Arial" w:cs="Arial"/>
                <w:b/>
                <w:i/>
                <w:sz w:val="20"/>
              </w:rPr>
              <w:t>(based on completion of Part I of this Checklist)</w:t>
            </w:r>
          </w:p>
          <w:p w14:paraId="445D4BFD" w14:textId="77777777" w:rsidR="00052EF3" w:rsidRPr="00396619" w:rsidRDefault="00052EF3" w:rsidP="00052EF3">
            <w:pPr>
              <w:spacing w:before="0"/>
              <w:ind w:right="90"/>
              <w:rPr>
                <w:rFonts w:ascii="Arial" w:hAnsi="Arial" w:cs="Arial"/>
                <w:b/>
                <w:i/>
                <w:sz w:val="20"/>
              </w:rPr>
            </w:pPr>
          </w:p>
        </w:tc>
        <w:tc>
          <w:tcPr>
            <w:tcW w:w="7656" w:type="dxa"/>
          </w:tcPr>
          <w:p w14:paraId="4A38F7CF" w14:textId="39CAF36D" w:rsidR="00052EF3" w:rsidRPr="00396619" w:rsidRDefault="00052EF3" w:rsidP="00052EF3">
            <w:pPr>
              <w:spacing w:before="0"/>
              <w:ind w:right="91"/>
              <w:rPr>
                <w:rFonts w:ascii="Arial" w:hAnsi="Arial" w:cs="Arial"/>
                <w:b/>
                <w:sz w:val="20"/>
              </w:rPr>
            </w:pPr>
            <w:r w:rsidRPr="00396619">
              <w:rPr>
                <w:rFonts w:ascii="Arial" w:hAnsi="Arial" w:cs="Arial"/>
                <w:sz w:val="20"/>
              </w:rPr>
              <w:tab/>
            </w:r>
            <w:r w:rsidRPr="00396619">
              <w:rPr>
                <w:rFonts w:ascii="Arial" w:hAnsi="Arial" w:cs="Arial"/>
                <w:sz w:val="20"/>
              </w:rPr>
              <w:tab/>
            </w:r>
            <w:r w:rsidRPr="00396619">
              <w:rPr>
                <w:rFonts w:ascii="Arial" w:hAnsi="Arial" w:cs="Arial"/>
                <w:b/>
                <w:sz w:val="20"/>
              </w:rPr>
              <w:t>Current Year</w:t>
            </w:r>
          </w:p>
          <w:p w14:paraId="0687A44F" w14:textId="34F4A183" w:rsidR="00052EF3" w:rsidRPr="00396619" w:rsidRDefault="00052EF3" w:rsidP="00052EF3">
            <w:pPr>
              <w:spacing w:before="0"/>
              <w:ind w:right="91"/>
              <w:rPr>
                <w:rFonts w:ascii="Arial" w:hAnsi="Arial" w:cs="Arial"/>
                <w:sz w:val="20"/>
              </w:rPr>
            </w:pPr>
            <w:r w:rsidRPr="00396619">
              <w:rPr>
                <w:rFonts w:ascii="Arial" w:hAnsi="Arial" w:cs="Arial"/>
                <w:b/>
                <w:sz w:val="20"/>
              </w:rPr>
              <w:t xml:space="preserve">A </w:t>
            </w:r>
            <w:r w:rsidRPr="00396619">
              <w:rPr>
                <w:rFonts w:ascii="Arial" w:hAnsi="Arial" w:cs="Arial"/>
                <w:sz w:val="20"/>
              </w:rPr>
              <w:tab/>
            </w:r>
            <w:r w:rsidRPr="00396619">
              <w:rPr>
                <w:rFonts w:ascii="Arial" w:hAnsi="Arial" w:cs="Arial"/>
                <w:sz w:val="20"/>
              </w:rPr>
              <w:tab/>
            </w:r>
            <w:r w:rsidR="000B1264">
              <w:rPr>
                <w:rFonts w:ascii="Arial" w:hAnsi="Arial" w:cs="Arial"/>
                <w:sz w:val="20"/>
              </w:rPr>
              <w:fldChar w:fldCharType="begin">
                <w:ffData>
                  <w:name w:val=""/>
                  <w:enabled/>
                  <w:calcOnExit w:val="0"/>
                  <w:checkBox>
                    <w:size w:val="28"/>
                    <w:default w:val="1"/>
                  </w:checkBox>
                </w:ffData>
              </w:fldChar>
            </w:r>
            <w:r w:rsidR="000B1264">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000B1264">
              <w:rPr>
                <w:rFonts w:ascii="Arial" w:hAnsi="Arial" w:cs="Arial"/>
                <w:sz w:val="20"/>
              </w:rPr>
              <w:fldChar w:fldCharType="end"/>
            </w:r>
          </w:p>
          <w:p w14:paraId="6D36FCE6" w14:textId="003A1460" w:rsidR="0025297B" w:rsidRDefault="00052EF3" w:rsidP="00052EF3">
            <w:pPr>
              <w:spacing w:before="0"/>
              <w:ind w:right="91"/>
              <w:rPr>
                <w:rFonts w:ascii="Arial" w:hAnsi="Arial" w:cs="Arial"/>
                <w:sz w:val="20"/>
              </w:rPr>
            </w:pPr>
            <w:r w:rsidRPr="00396619">
              <w:rPr>
                <w:rFonts w:ascii="Arial" w:hAnsi="Arial" w:cs="Arial"/>
                <w:b/>
                <w:sz w:val="20"/>
              </w:rPr>
              <w:t>B</w:t>
            </w:r>
            <w:r w:rsidRPr="00396619">
              <w:rPr>
                <w:rFonts w:ascii="Arial" w:hAnsi="Arial" w:cs="Arial"/>
                <w:sz w:val="20"/>
              </w:rPr>
              <w:t xml:space="preserve">   </w:t>
            </w:r>
            <w:r w:rsidRPr="00396619">
              <w:rPr>
                <w:rFonts w:ascii="Arial" w:hAnsi="Arial" w:cs="Arial"/>
                <w:sz w:val="20"/>
              </w:rPr>
              <w:tab/>
            </w:r>
            <w:r w:rsidRPr="00396619">
              <w:rPr>
                <w:rFonts w:ascii="Arial" w:hAnsi="Arial" w:cs="Arial"/>
                <w:sz w:val="20"/>
              </w:rPr>
              <w:tab/>
            </w:r>
            <w:r w:rsidRPr="00396619">
              <w:rPr>
                <w:rFonts w:ascii="Arial" w:hAnsi="Arial" w:cs="Arial"/>
                <w:sz w:val="20"/>
              </w:rPr>
              <w:fldChar w:fldCharType="begin">
                <w:ffData>
                  <w:name w:val=""/>
                  <w:enabled/>
                  <w:calcOnExit w:val="0"/>
                  <w:checkBox>
                    <w:size w:val="28"/>
                    <w:default w:val="0"/>
                  </w:checkBox>
                </w:ffData>
              </w:fldChar>
            </w:r>
            <w:r w:rsidRPr="00396619">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Pr="00396619">
              <w:rPr>
                <w:rFonts w:ascii="Arial" w:hAnsi="Arial" w:cs="Arial"/>
                <w:sz w:val="20"/>
              </w:rPr>
              <w:fldChar w:fldCharType="end"/>
            </w:r>
          </w:p>
          <w:p w14:paraId="193FF994" w14:textId="391C6484" w:rsidR="00052EF3" w:rsidRPr="00396619" w:rsidRDefault="0025297B" w:rsidP="00052EF3">
            <w:pPr>
              <w:spacing w:before="0"/>
              <w:ind w:right="91"/>
              <w:rPr>
                <w:rFonts w:ascii="Arial" w:hAnsi="Arial" w:cs="Arial"/>
                <w:sz w:val="20"/>
              </w:rPr>
            </w:pPr>
            <w:r>
              <w:rPr>
                <w:rFonts w:ascii="Arial" w:hAnsi="Arial" w:cs="Arial"/>
                <w:b/>
                <w:sz w:val="20"/>
              </w:rPr>
              <w:t>C</w:t>
            </w:r>
            <w:r w:rsidRPr="00396619">
              <w:rPr>
                <w:rFonts w:ascii="Arial" w:hAnsi="Arial" w:cs="Arial"/>
                <w:b/>
                <w:sz w:val="20"/>
              </w:rPr>
              <w:t xml:space="preserve"> </w:t>
            </w:r>
            <w:r w:rsidRPr="00396619">
              <w:rPr>
                <w:rFonts w:ascii="Arial" w:hAnsi="Arial" w:cs="Arial"/>
                <w:sz w:val="20"/>
              </w:rPr>
              <w:tab/>
            </w:r>
            <w:r w:rsidRPr="00396619">
              <w:rPr>
                <w:rFonts w:ascii="Arial" w:hAnsi="Arial" w:cs="Arial"/>
                <w:sz w:val="20"/>
              </w:rPr>
              <w:tab/>
            </w:r>
            <w:r w:rsidRPr="00396619">
              <w:rPr>
                <w:rFonts w:ascii="Arial" w:hAnsi="Arial" w:cs="Arial"/>
                <w:sz w:val="20"/>
              </w:rPr>
              <w:fldChar w:fldCharType="begin">
                <w:ffData>
                  <w:name w:val=""/>
                  <w:enabled/>
                  <w:calcOnExit w:val="0"/>
                  <w:checkBox>
                    <w:size w:val="28"/>
                    <w:default w:val="0"/>
                  </w:checkBox>
                </w:ffData>
              </w:fldChar>
            </w:r>
            <w:r w:rsidRPr="00396619">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Pr="00396619">
              <w:rPr>
                <w:rFonts w:ascii="Arial" w:hAnsi="Arial" w:cs="Arial"/>
                <w:sz w:val="20"/>
              </w:rPr>
              <w:fldChar w:fldCharType="end"/>
            </w:r>
          </w:p>
        </w:tc>
      </w:tr>
      <w:tr w:rsidR="00785E7E" w:rsidRPr="00396619" w14:paraId="5E7C392F" w14:textId="77777777" w:rsidTr="00D164B8">
        <w:trPr>
          <w:cantSplit/>
          <w:trHeight w:val="500"/>
        </w:trPr>
        <w:tc>
          <w:tcPr>
            <w:tcW w:w="2610" w:type="dxa"/>
          </w:tcPr>
          <w:p w14:paraId="798AB671" w14:textId="77777777" w:rsidR="00052EF3" w:rsidRPr="00396619" w:rsidRDefault="00052EF3" w:rsidP="00052EF3">
            <w:pPr>
              <w:spacing w:before="0"/>
              <w:ind w:right="90"/>
              <w:rPr>
                <w:rFonts w:ascii="Arial" w:hAnsi="Arial" w:cs="Arial"/>
                <w:b/>
                <w:i/>
                <w:sz w:val="20"/>
              </w:rPr>
            </w:pPr>
            <w:r w:rsidRPr="00396619">
              <w:rPr>
                <w:rFonts w:ascii="Arial" w:hAnsi="Arial" w:cs="Arial"/>
                <w:b/>
                <w:sz w:val="20"/>
              </w:rPr>
              <w:t>Tax review memorandum required</w:t>
            </w:r>
          </w:p>
        </w:tc>
        <w:tc>
          <w:tcPr>
            <w:tcW w:w="7656" w:type="dxa"/>
          </w:tcPr>
          <w:p w14:paraId="59860862" w14:textId="77777777" w:rsidR="00052EF3" w:rsidRPr="00396619" w:rsidRDefault="00052EF3" w:rsidP="00052EF3">
            <w:pPr>
              <w:spacing w:before="0"/>
              <w:ind w:right="91"/>
              <w:rPr>
                <w:rFonts w:ascii="Arial" w:hAnsi="Arial" w:cs="Arial"/>
                <w:b/>
                <w:sz w:val="20"/>
              </w:rPr>
            </w:pP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b/>
                <w:sz w:val="20"/>
              </w:rPr>
              <w:tab/>
            </w:r>
            <w:r w:rsidRPr="00396619">
              <w:rPr>
                <w:rFonts w:ascii="Arial" w:hAnsi="Arial" w:cs="Arial"/>
                <w:b/>
                <w:sz w:val="20"/>
              </w:rPr>
              <w:tab/>
            </w:r>
            <w:r w:rsidRPr="00396619">
              <w:rPr>
                <w:rFonts w:ascii="Arial" w:hAnsi="Arial" w:cs="Arial"/>
                <w:b/>
                <w:sz w:val="20"/>
              </w:rPr>
              <w:tab/>
            </w:r>
            <w:r w:rsidRPr="00396619">
              <w:rPr>
                <w:rFonts w:ascii="Arial" w:hAnsi="Arial" w:cs="Arial"/>
                <w:b/>
                <w:sz w:val="20"/>
              </w:rPr>
              <w:tab/>
            </w:r>
            <w:r w:rsidRPr="00396619">
              <w:rPr>
                <w:rFonts w:ascii="Arial" w:hAnsi="Arial" w:cs="Arial"/>
                <w:b/>
                <w:sz w:val="20"/>
              </w:rPr>
              <w:tab/>
            </w:r>
            <w:r w:rsidRPr="00396619">
              <w:rPr>
                <w:rFonts w:ascii="Arial" w:hAnsi="Arial" w:cs="Arial"/>
                <w:b/>
                <w:sz w:val="20"/>
              </w:rPr>
              <w:tab/>
            </w:r>
          </w:p>
          <w:p w14:paraId="05FC70D8" w14:textId="27E4F8A8" w:rsidR="00052EF3" w:rsidRPr="00396619" w:rsidRDefault="00052EF3" w:rsidP="00052EF3">
            <w:pPr>
              <w:spacing w:before="0"/>
              <w:ind w:right="91"/>
              <w:rPr>
                <w:rFonts w:ascii="Arial" w:hAnsi="Arial" w:cs="Arial"/>
                <w:sz w:val="20"/>
              </w:rPr>
            </w:pPr>
            <w:r w:rsidRPr="00396619">
              <w:rPr>
                <w:rFonts w:ascii="Arial" w:hAnsi="Arial" w:cs="Arial"/>
                <w:b/>
                <w:sz w:val="20"/>
              </w:rPr>
              <w:t>Yes</w:t>
            </w:r>
            <w:r w:rsidRPr="00396619">
              <w:rPr>
                <w:rFonts w:ascii="Arial" w:hAnsi="Arial" w:cs="Arial"/>
                <w:sz w:val="20"/>
              </w:rPr>
              <w:tab/>
            </w:r>
            <w:r w:rsidRPr="00396619">
              <w:rPr>
                <w:rFonts w:ascii="Arial" w:hAnsi="Arial" w:cs="Arial"/>
                <w:sz w:val="20"/>
              </w:rPr>
              <w:tab/>
            </w:r>
            <w:r w:rsidR="000B1264">
              <w:rPr>
                <w:rFonts w:ascii="Arial" w:hAnsi="Arial" w:cs="Arial"/>
                <w:sz w:val="20"/>
              </w:rPr>
              <w:fldChar w:fldCharType="begin">
                <w:ffData>
                  <w:name w:val=""/>
                  <w:enabled/>
                  <w:calcOnExit w:val="0"/>
                  <w:checkBox>
                    <w:size w:val="28"/>
                    <w:default w:val="1"/>
                  </w:checkBox>
                </w:ffData>
              </w:fldChar>
            </w:r>
            <w:r w:rsidR="000B1264">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000B1264">
              <w:rPr>
                <w:rFonts w:ascii="Arial" w:hAnsi="Arial" w:cs="Arial"/>
                <w:sz w:val="20"/>
              </w:rPr>
              <w:fldChar w:fldCharType="end"/>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p>
          <w:p w14:paraId="4081CEC2" w14:textId="77777777" w:rsidR="00052EF3" w:rsidRPr="00396619" w:rsidRDefault="00052EF3" w:rsidP="00052EF3">
            <w:pPr>
              <w:spacing w:before="0"/>
              <w:ind w:right="91"/>
              <w:rPr>
                <w:rFonts w:ascii="Arial" w:hAnsi="Arial" w:cs="Arial"/>
                <w:sz w:val="20"/>
              </w:rPr>
            </w:pPr>
            <w:r w:rsidRPr="00396619">
              <w:rPr>
                <w:rFonts w:ascii="Arial" w:hAnsi="Arial" w:cs="Arial"/>
                <w:b/>
                <w:sz w:val="20"/>
              </w:rPr>
              <w:t>No</w:t>
            </w:r>
            <w:r w:rsidRPr="00396619">
              <w:rPr>
                <w:rFonts w:ascii="Arial" w:hAnsi="Arial" w:cs="Arial"/>
                <w:sz w:val="20"/>
              </w:rPr>
              <w:t xml:space="preserve"> </w:t>
            </w:r>
            <w:r w:rsidRPr="00396619">
              <w:rPr>
                <w:rFonts w:ascii="Arial" w:hAnsi="Arial" w:cs="Arial"/>
                <w:sz w:val="20"/>
              </w:rPr>
              <w:tab/>
            </w:r>
            <w:r w:rsidRPr="00396619">
              <w:rPr>
                <w:rFonts w:ascii="Arial" w:hAnsi="Arial" w:cs="Arial"/>
                <w:sz w:val="20"/>
              </w:rPr>
              <w:tab/>
            </w:r>
            <w:r w:rsidRPr="00396619">
              <w:rPr>
                <w:rFonts w:ascii="Arial" w:hAnsi="Arial" w:cs="Arial"/>
                <w:sz w:val="20"/>
              </w:rPr>
              <w:fldChar w:fldCharType="begin">
                <w:ffData>
                  <w:name w:val=""/>
                  <w:enabled/>
                  <w:calcOnExit w:val="0"/>
                  <w:checkBox>
                    <w:size w:val="28"/>
                    <w:default w:val="0"/>
                  </w:checkBox>
                </w:ffData>
              </w:fldChar>
            </w:r>
            <w:r w:rsidRPr="00396619">
              <w:rPr>
                <w:rFonts w:ascii="Arial" w:hAnsi="Arial" w:cs="Arial"/>
                <w:sz w:val="20"/>
              </w:rPr>
              <w:instrText xml:space="preserve"> FORMCHECKBOX </w:instrText>
            </w:r>
            <w:r w:rsidR="0034083C">
              <w:rPr>
                <w:rFonts w:ascii="Arial" w:hAnsi="Arial" w:cs="Arial"/>
                <w:sz w:val="20"/>
              </w:rPr>
            </w:r>
            <w:r w:rsidR="0034083C">
              <w:rPr>
                <w:rFonts w:ascii="Arial" w:hAnsi="Arial" w:cs="Arial"/>
                <w:sz w:val="20"/>
              </w:rPr>
              <w:fldChar w:fldCharType="separate"/>
            </w:r>
            <w:r w:rsidRPr="00396619">
              <w:rPr>
                <w:rFonts w:ascii="Arial" w:hAnsi="Arial" w:cs="Arial"/>
                <w:sz w:val="20"/>
              </w:rPr>
              <w:fldChar w:fldCharType="end"/>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r w:rsidRPr="00396619">
              <w:rPr>
                <w:rFonts w:ascii="Arial" w:hAnsi="Arial" w:cs="Arial"/>
                <w:sz w:val="20"/>
              </w:rPr>
              <w:tab/>
            </w:r>
          </w:p>
          <w:p w14:paraId="4EE5BC78" w14:textId="77777777" w:rsidR="00052EF3" w:rsidRPr="00396619" w:rsidRDefault="00052EF3" w:rsidP="00052EF3">
            <w:pPr>
              <w:spacing w:before="0"/>
              <w:ind w:right="91"/>
              <w:rPr>
                <w:rFonts w:ascii="Arial" w:hAnsi="Arial" w:cs="Arial"/>
                <w:sz w:val="20"/>
              </w:rPr>
            </w:pPr>
            <w:r w:rsidRPr="00396619">
              <w:rPr>
                <w:rFonts w:ascii="Arial" w:hAnsi="Arial" w:cs="Arial"/>
                <w:sz w:val="20"/>
              </w:rPr>
              <w:tab/>
            </w:r>
            <w:r w:rsidRPr="00396619">
              <w:rPr>
                <w:rFonts w:ascii="Arial" w:hAnsi="Arial" w:cs="Arial"/>
                <w:sz w:val="20"/>
              </w:rPr>
              <w:tab/>
            </w:r>
            <w:r w:rsidRPr="00396619">
              <w:rPr>
                <w:rFonts w:ascii="Arial" w:hAnsi="Arial" w:cs="Arial"/>
                <w:sz w:val="20"/>
              </w:rPr>
              <w:tab/>
            </w:r>
          </w:p>
        </w:tc>
      </w:tr>
      <w:tr w:rsidR="00052EF3" w:rsidRPr="00396619" w14:paraId="00B4EB0D" w14:textId="77777777" w:rsidTr="00D164B8">
        <w:trPr>
          <w:cantSplit/>
          <w:trHeight w:val="500"/>
        </w:trPr>
        <w:tc>
          <w:tcPr>
            <w:tcW w:w="2610" w:type="dxa"/>
            <w:tcBorders>
              <w:bottom w:val="single" w:sz="4" w:space="0" w:color="auto"/>
            </w:tcBorders>
          </w:tcPr>
          <w:p w14:paraId="5EAAA800" w14:textId="77777777" w:rsidR="00052EF3" w:rsidRPr="00396619" w:rsidDel="001D129E" w:rsidRDefault="00052EF3" w:rsidP="00052EF3">
            <w:pPr>
              <w:spacing w:before="0"/>
              <w:ind w:right="90"/>
              <w:rPr>
                <w:rFonts w:ascii="Arial" w:hAnsi="Arial" w:cs="Arial"/>
                <w:b/>
                <w:sz w:val="20"/>
              </w:rPr>
            </w:pPr>
          </w:p>
        </w:tc>
        <w:tc>
          <w:tcPr>
            <w:tcW w:w="7656" w:type="dxa"/>
            <w:tcBorders>
              <w:bottom w:val="single" w:sz="4" w:space="0" w:color="auto"/>
            </w:tcBorders>
          </w:tcPr>
          <w:p w14:paraId="53FBDF5E" w14:textId="77777777" w:rsidR="00052EF3" w:rsidRPr="00396619" w:rsidRDefault="00052EF3" w:rsidP="00052EF3">
            <w:pPr>
              <w:spacing w:before="0"/>
              <w:ind w:right="91"/>
              <w:rPr>
                <w:rFonts w:ascii="Arial" w:hAnsi="Arial" w:cs="Arial"/>
                <w:sz w:val="20"/>
              </w:rPr>
            </w:pPr>
          </w:p>
        </w:tc>
      </w:tr>
    </w:tbl>
    <w:p w14:paraId="37A9F34B" w14:textId="77777777" w:rsidR="00296A98" w:rsidRPr="00396619" w:rsidRDefault="00296A98" w:rsidP="00B1143F">
      <w:pPr>
        <w:spacing w:before="0"/>
        <w:rPr>
          <w:rFonts w:ascii="Arial" w:hAnsi="Arial" w:cs="Arial"/>
          <w:sz w:val="20"/>
        </w:rPr>
      </w:pPr>
    </w:p>
    <w:p w14:paraId="0DE7461D" w14:textId="77777777" w:rsidR="00E62195" w:rsidRPr="00396619" w:rsidRDefault="00E62195" w:rsidP="00B1143F">
      <w:pPr>
        <w:spacing w:before="0"/>
        <w:rPr>
          <w:rFonts w:ascii="Arial" w:hAnsi="Arial" w:cs="Arial"/>
          <w:sz w:val="20"/>
        </w:rPr>
      </w:pPr>
    </w:p>
    <w:p w14:paraId="7C797882" w14:textId="77777777" w:rsidR="009E09B0" w:rsidRPr="00396619" w:rsidRDefault="009E09B0" w:rsidP="00B1143F">
      <w:pPr>
        <w:spacing w:before="0"/>
        <w:rPr>
          <w:rFonts w:ascii="Arial" w:hAnsi="Arial" w:cs="Arial"/>
          <w:sz w:val="20"/>
        </w:rPr>
      </w:pPr>
    </w:p>
    <w:p w14:paraId="5B111959" w14:textId="77777777" w:rsidR="009E09B0" w:rsidRPr="00396619" w:rsidRDefault="009E09B0" w:rsidP="00B1143F">
      <w:pPr>
        <w:tabs>
          <w:tab w:val="left" w:pos="8800"/>
        </w:tabs>
        <w:spacing w:before="0"/>
        <w:rPr>
          <w:rFonts w:ascii="Arial" w:hAnsi="Arial" w:cs="Arial"/>
          <w:sz w:val="20"/>
        </w:rPr>
      </w:pPr>
      <w:r w:rsidRPr="00396619">
        <w:rPr>
          <w:rFonts w:ascii="Arial" w:hAnsi="Arial" w:cs="Arial"/>
          <w:sz w:val="20"/>
        </w:rPr>
        <w:tab/>
      </w:r>
    </w:p>
    <w:p w14:paraId="3A064A91" w14:textId="77777777" w:rsidR="00E62195" w:rsidRPr="00396619" w:rsidRDefault="005E7BF8" w:rsidP="00B1143F">
      <w:pPr>
        <w:spacing w:before="0"/>
        <w:rPr>
          <w:rFonts w:ascii="Arial" w:hAnsi="Arial" w:cs="Arial"/>
          <w:b/>
          <w:sz w:val="20"/>
        </w:rPr>
      </w:pPr>
      <w:r w:rsidRPr="00396619">
        <w:rPr>
          <w:rFonts w:ascii="Arial" w:hAnsi="Arial" w:cs="Arial"/>
          <w:sz w:val="20"/>
        </w:rPr>
        <w:br w:type="page"/>
      </w:r>
      <w:r w:rsidR="00E62195" w:rsidRPr="00396619">
        <w:rPr>
          <w:rFonts w:ascii="Arial" w:hAnsi="Arial" w:cs="Arial"/>
          <w:b/>
          <w:sz w:val="20"/>
        </w:rPr>
        <w:lastRenderedPageBreak/>
        <w:t>Sign-Off</w:t>
      </w:r>
    </w:p>
    <w:p w14:paraId="1E677159" w14:textId="77777777" w:rsidR="00E62195" w:rsidRPr="00396619" w:rsidRDefault="00E62195" w:rsidP="00B1143F">
      <w:pPr>
        <w:spacing w:before="0"/>
        <w:rPr>
          <w:rFonts w:ascii="Arial" w:hAnsi="Arial" w:cs="Arial"/>
          <w:sz w:val="20"/>
        </w:rPr>
      </w:pPr>
      <w:r w:rsidRPr="00396619">
        <w:rPr>
          <w:rFonts w:ascii="Arial" w:hAnsi="Arial" w:cs="Arial"/>
          <w:sz w:val="20"/>
        </w:rPr>
        <w:t>This Checklist consist of two parts</w:t>
      </w:r>
    </w:p>
    <w:p w14:paraId="0174208D" w14:textId="77777777" w:rsidR="002554AB" w:rsidRPr="00396619" w:rsidRDefault="00E62195" w:rsidP="00B1143F">
      <w:pPr>
        <w:spacing w:before="0"/>
        <w:rPr>
          <w:rFonts w:ascii="Arial" w:hAnsi="Arial" w:cs="Arial"/>
          <w:b/>
          <w:sz w:val="20"/>
        </w:rPr>
      </w:pPr>
      <w:r w:rsidRPr="00396619">
        <w:rPr>
          <w:rFonts w:ascii="Arial" w:hAnsi="Arial" w:cs="Arial"/>
          <w:b/>
          <w:sz w:val="20"/>
        </w:rPr>
        <w:t xml:space="preserve">Part I – </w:t>
      </w:r>
      <w:r w:rsidR="002554AB" w:rsidRPr="00396619">
        <w:rPr>
          <w:rFonts w:ascii="Arial" w:hAnsi="Arial" w:cs="Arial"/>
          <w:b/>
          <w:sz w:val="20"/>
        </w:rPr>
        <w:t>Instructions</w:t>
      </w:r>
    </w:p>
    <w:p w14:paraId="5F11840F" w14:textId="77777777" w:rsidR="00E62195" w:rsidRPr="00396619" w:rsidRDefault="005E7BF8" w:rsidP="00B1143F">
      <w:pPr>
        <w:spacing w:before="0"/>
        <w:rPr>
          <w:rFonts w:ascii="Arial" w:hAnsi="Arial" w:cs="Arial"/>
          <w:b/>
          <w:sz w:val="20"/>
        </w:rPr>
      </w:pPr>
      <w:r w:rsidRPr="00396619">
        <w:rPr>
          <w:rFonts w:ascii="Arial" w:hAnsi="Arial" w:cs="Arial"/>
          <w:b/>
          <w:sz w:val="20"/>
        </w:rPr>
        <w:t>Part II – Checklist for Completion of Procedures Responding to the Identified Tax Risks</w:t>
      </w:r>
    </w:p>
    <w:p w14:paraId="3E040E30" w14:textId="77777777" w:rsidR="005E7BF8" w:rsidRPr="00396619" w:rsidRDefault="005E7BF8" w:rsidP="00B1143F">
      <w:pPr>
        <w:spacing w:before="0"/>
        <w:rPr>
          <w:rFonts w:ascii="Arial" w:hAnsi="Arial" w:cs="Arial"/>
          <w:b/>
          <w:sz w:val="20"/>
        </w:rPr>
      </w:pPr>
    </w:p>
    <w:p w14:paraId="3CA12B78" w14:textId="77777777" w:rsidR="005E7BF8" w:rsidRPr="00396619" w:rsidRDefault="005E7BF8" w:rsidP="00B1143F">
      <w:pPr>
        <w:spacing w:before="0"/>
        <w:rPr>
          <w:rFonts w:ascii="Arial" w:hAnsi="Arial" w:cs="Arial"/>
          <w:sz w:val="20"/>
        </w:rPr>
      </w:pPr>
    </w:p>
    <w:tbl>
      <w:tblPr>
        <w:tblStyle w:val="TableGrid"/>
        <w:tblW w:w="10296" w:type="dxa"/>
        <w:tblLayout w:type="fixed"/>
        <w:tblCellMar>
          <w:top w:w="115" w:type="dxa"/>
          <w:left w:w="115" w:type="dxa"/>
          <w:bottom w:w="115" w:type="dxa"/>
          <w:right w:w="115" w:type="dxa"/>
        </w:tblCellMar>
        <w:tblLook w:val="01E0" w:firstRow="1" w:lastRow="1" w:firstColumn="1" w:lastColumn="1" w:noHBand="0" w:noVBand="0"/>
      </w:tblPr>
      <w:tblGrid>
        <w:gridCol w:w="1668"/>
        <w:gridCol w:w="283"/>
        <w:gridCol w:w="3827"/>
        <w:gridCol w:w="284"/>
        <w:gridCol w:w="4234"/>
      </w:tblGrid>
      <w:tr w:rsidR="00785E7E" w:rsidRPr="00396619" w14:paraId="43820D56" w14:textId="77777777" w:rsidTr="00052EF3">
        <w:tc>
          <w:tcPr>
            <w:tcW w:w="1668" w:type="dxa"/>
            <w:tcBorders>
              <w:top w:val="nil"/>
              <w:left w:val="nil"/>
              <w:bottom w:val="nil"/>
              <w:right w:val="nil"/>
            </w:tcBorders>
          </w:tcPr>
          <w:p w14:paraId="0E0D60E1" w14:textId="77777777" w:rsidR="003D264C" w:rsidRPr="00396619" w:rsidRDefault="003D264C" w:rsidP="00B1143F">
            <w:pPr>
              <w:spacing w:before="0"/>
              <w:rPr>
                <w:rFonts w:ascii="Arial" w:hAnsi="Arial" w:cs="Arial"/>
                <w:sz w:val="20"/>
              </w:rPr>
            </w:pPr>
          </w:p>
        </w:tc>
        <w:tc>
          <w:tcPr>
            <w:tcW w:w="283" w:type="dxa"/>
            <w:tcBorders>
              <w:top w:val="nil"/>
              <w:left w:val="nil"/>
              <w:bottom w:val="nil"/>
              <w:right w:val="nil"/>
            </w:tcBorders>
          </w:tcPr>
          <w:p w14:paraId="324A59C0" w14:textId="77777777" w:rsidR="003D264C" w:rsidRPr="00396619" w:rsidRDefault="003D264C" w:rsidP="00B1143F">
            <w:pPr>
              <w:spacing w:before="0"/>
              <w:rPr>
                <w:rFonts w:ascii="Arial" w:hAnsi="Arial" w:cs="Arial"/>
                <w:sz w:val="20"/>
              </w:rPr>
            </w:pPr>
          </w:p>
        </w:tc>
        <w:tc>
          <w:tcPr>
            <w:tcW w:w="3827" w:type="dxa"/>
            <w:tcBorders>
              <w:top w:val="nil"/>
              <w:left w:val="nil"/>
              <w:bottom w:val="nil"/>
              <w:right w:val="nil"/>
            </w:tcBorders>
          </w:tcPr>
          <w:p w14:paraId="6961F590" w14:textId="77777777" w:rsidR="003D264C" w:rsidRPr="00396619" w:rsidRDefault="003D264C" w:rsidP="00B1143F">
            <w:pPr>
              <w:spacing w:before="0"/>
              <w:rPr>
                <w:rFonts w:ascii="Arial" w:hAnsi="Arial" w:cs="Arial"/>
                <w:b/>
                <w:sz w:val="20"/>
              </w:rPr>
            </w:pPr>
            <w:r w:rsidRPr="00396619">
              <w:rPr>
                <w:rFonts w:ascii="Arial" w:hAnsi="Arial" w:cs="Arial"/>
                <w:b/>
                <w:sz w:val="20"/>
              </w:rPr>
              <w:t>AABS Sign-Off/Dates</w:t>
            </w:r>
          </w:p>
        </w:tc>
        <w:tc>
          <w:tcPr>
            <w:tcW w:w="284" w:type="dxa"/>
            <w:tcBorders>
              <w:top w:val="nil"/>
              <w:left w:val="nil"/>
              <w:bottom w:val="nil"/>
              <w:right w:val="nil"/>
            </w:tcBorders>
          </w:tcPr>
          <w:p w14:paraId="6E1674D8" w14:textId="77777777" w:rsidR="003D264C" w:rsidRPr="00396619" w:rsidRDefault="003D264C" w:rsidP="00B1143F">
            <w:pPr>
              <w:spacing w:before="0"/>
              <w:rPr>
                <w:rFonts w:ascii="Arial" w:hAnsi="Arial" w:cs="Arial"/>
                <w:b/>
                <w:sz w:val="20"/>
              </w:rPr>
            </w:pPr>
          </w:p>
        </w:tc>
        <w:tc>
          <w:tcPr>
            <w:tcW w:w="4234" w:type="dxa"/>
            <w:tcBorders>
              <w:top w:val="nil"/>
              <w:left w:val="nil"/>
              <w:bottom w:val="nil"/>
              <w:right w:val="nil"/>
            </w:tcBorders>
          </w:tcPr>
          <w:p w14:paraId="6E8D7302" w14:textId="77777777" w:rsidR="003D264C" w:rsidRPr="00396619" w:rsidRDefault="003D264C" w:rsidP="00B1143F">
            <w:pPr>
              <w:spacing w:before="0"/>
              <w:rPr>
                <w:rFonts w:ascii="Arial" w:hAnsi="Arial" w:cs="Arial"/>
                <w:b/>
                <w:sz w:val="20"/>
              </w:rPr>
            </w:pPr>
            <w:r w:rsidRPr="00396619">
              <w:rPr>
                <w:rFonts w:ascii="Arial" w:hAnsi="Arial" w:cs="Arial"/>
                <w:b/>
                <w:sz w:val="20"/>
              </w:rPr>
              <w:t>TAX Sign-Off/Dates</w:t>
            </w:r>
          </w:p>
        </w:tc>
      </w:tr>
      <w:tr w:rsidR="00785E7E" w:rsidRPr="00396619" w14:paraId="64819A19" w14:textId="77777777" w:rsidTr="00052EF3">
        <w:tc>
          <w:tcPr>
            <w:tcW w:w="1668" w:type="dxa"/>
            <w:tcBorders>
              <w:top w:val="nil"/>
              <w:left w:val="nil"/>
              <w:bottom w:val="nil"/>
              <w:right w:val="nil"/>
            </w:tcBorders>
          </w:tcPr>
          <w:p w14:paraId="6F466E96" w14:textId="77777777" w:rsidR="005E7BF8" w:rsidRPr="00396619" w:rsidRDefault="005E7BF8" w:rsidP="00B1143F">
            <w:pPr>
              <w:spacing w:before="0"/>
              <w:rPr>
                <w:rFonts w:ascii="Arial" w:hAnsi="Arial" w:cs="Arial"/>
                <w:b/>
                <w:sz w:val="20"/>
              </w:rPr>
            </w:pPr>
            <w:r w:rsidRPr="00396619">
              <w:rPr>
                <w:rFonts w:ascii="Arial" w:hAnsi="Arial" w:cs="Arial"/>
                <w:b/>
                <w:sz w:val="20"/>
              </w:rPr>
              <w:t>Part I</w:t>
            </w:r>
          </w:p>
        </w:tc>
        <w:tc>
          <w:tcPr>
            <w:tcW w:w="283" w:type="dxa"/>
            <w:tcBorders>
              <w:top w:val="nil"/>
              <w:left w:val="nil"/>
              <w:bottom w:val="nil"/>
              <w:right w:val="nil"/>
            </w:tcBorders>
          </w:tcPr>
          <w:p w14:paraId="7C0D623B" w14:textId="77777777" w:rsidR="005E7BF8" w:rsidRPr="00396619" w:rsidRDefault="005E7BF8" w:rsidP="00B1143F">
            <w:pPr>
              <w:spacing w:before="0"/>
              <w:rPr>
                <w:rFonts w:ascii="Arial" w:hAnsi="Arial" w:cs="Arial"/>
                <w:b/>
                <w:sz w:val="20"/>
              </w:rPr>
            </w:pPr>
          </w:p>
        </w:tc>
        <w:tc>
          <w:tcPr>
            <w:tcW w:w="3827" w:type="dxa"/>
            <w:tcBorders>
              <w:top w:val="nil"/>
              <w:left w:val="nil"/>
              <w:bottom w:val="nil"/>
              <w:right w:val="nil"/>
            </w:tcBorders>
          </w:tcPr>
          <w:p w14:paraId="287E6773" w14:textId="77777777" w:rsidR="005E7BF8" w:rsidRPr="00396619" w:rsidRDefault="005E7BF8" w:rsidP="00B1143F">
            <w:pPr>
              <w:spacing w:before="0"/>
              <w:rPr>
                <w:rFonts w:ascii="Arial" w:hAnsi="Arial" w:cs="Arial"/>
                <w:sz w:val="20"/>
              </w:rPr>
            </w:pPr>
          </w:p>
        </w:tc>
        <w:tc>
          <w:tcPr>
            <w:tcW w:w="284" w:type="dxa"/>
            <w:tcBorders>
              <w:top w:val="nil"/>
              <w:left w:val="nil"/>
              <w:bottom w:val="nil"/>
              <w:right w:val="nil"/>
            </w:tcBorders>
          </w:tcPr>
          <w:p w14:paraId="14535D8E" w14:textId="77777777"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5D38BB98" w14:textId="77777777" w:rsidR="005E7BF8" w:rsidRPr="00396619" w:rsidRDefault="005E7BF8" w:rsidP="00B1143F">
            <w:pPr>
              <w:spacing w:before="0"/>
              <w:rPr>
                <w:rFonts w:ascii="Arial" w:hAnsi="Arial" w:cs="Arial"/>
                <w:sz w:val="20"/>
              </w:rPr>
            </w:pPr>
          </w:p>
        </w:tc>
      </w:tr>
      <w:tr w:rsidR="00785E7E" w:rsidRPr="00396619" w14:paraId="7A2DDE68" w14:textId="77777777" w:rsidTr="00052EF3">
        <w:tc>
          <w:tcPr>
            <w:tcW w:w="1668" w:type="dxa"/>
            <w:tcBorders>
              <w:top w:val="nil"/>
              <w:left w:val="nil"/>
              <w:bottom w:val="single" w:sz="4" w:space="0" w:color="auto"/>
              <w:right w:val="nil"/>
            </w:tcBorders>
          </w:tcPr>
          <w:p w14:paraId="5B018FCA" w14:textId="77777777" w:rsidR="005E7BF8" w:rsidRPr="00396619" w:rsidRDefault="005E7BF8" w:rsidP="00B1143F">
            <w:pPr>
              <w:spacing w:before="0"/>
              <w:rPr>
                <w:rFonts w:ascii="Arial" w:hAnsi="Arial" w:cs="Arial"/>
                <w:sz w:val="20"/>
              </w:rPr>
            </w:pPr>
            <w:r w:rsidRPr="00396619">
              <w:rPr>
                <w:rFonts w:ascii="Arial" w:hAnsi="Arial" w:cs="Arial"/>
                <w:sz w:val="20"/>
              </w:rPr>
              <w:t xml:space="preserve">Prepared by: </w:t>
            </w:r>
            <w:r w:rsidRPr="00396619">
              <w:rPr>
                <w:rFonts w:ascii="Arial" w:hAnsi="Arial" w:cs="Arial"/>
                <w:sz w:val="20"/>
              </w:rPr>
              <w:tab/>
            </w:r>
          </w:p>
        </w:tc>
        <w:tc>
          <w:tcPr>
            <w:tcW w:w="283" w:type="dxa"/>
            <w:tcBorders>
              <w:top w:val="nil"/>
              <w:left w:val="nil"/>
              <w:bottom w:val="nil"/>
              <w:right w:val="nil"/>
            </w:tcBorders>
          </w:tcPr>
          <w:p w14:paraId="65F628FF" w14:textId="77777777" w:rsidR="005E7BF8" w:rsidRPr="00396619" w:rsidRDefault="005E7BF8" w:rsidP="00B1143F">
            <w:pPr>
              <w:spacing w:before="0"/>
              <w:rPr>
                <w:rFonts w:ascii="Arial" w:hAnsi="Arial" w:cs="Arial"/>
                <w:b/>
                <w:sz w:val="20"/>
              </w:rPr>
            </w:pPr>
          </w:p>
        </w:tc>
        <w:tc>
          <w:tcPr>
            <w:tcW w:w="3827" w:type="dxa"/>
            <w:tcBorders>
              <w:top w:val="nil"/>
              <w:left w:val="nil"/>
              <w:bottom w:val="single" w:sz="4" w:space="0" w:color="auto"/>
              <w:right w:val="nil"/>
            </w:tcBorders>
          </w:tcPr>
          <w:p w14:paraId="2F8FBF11" w14:textId="78B37EC1" w:rsidR="005E7BF8" w:rsidRPr="00396619" w:rsidRDefault="000F19F2" w:rsidP="00B1143F">
            <w:pPr>
              <w:spacing w:before="0"/>
              <w:rPr>
                <w:rFonts w:ascii="Arial" w:hAnsi="Arial" w:cs="Arial"/>
                <w:b/>
                <w:sz w:val="20"/>
              </w:rPr>
            </w:pPr>
            <w:r w:rsidRPr="00E61F59">
              <w:rPr>
                <w:rFonts w:ascii="Arial" w:hAnsi="Arial" w:cs="Arial"/>
                <w:sz w:val="20"/>
              </w:rPr>
              <w:t xml:space="preserve">Audit senior – </w:t>
            </w:r>
            <w:r w:rsidR="00466E78">
              <w:rPr>
                <w:rFonts w:ascii="Arial" w:hAnsi="Arial" w:cs="Arial"/>
                <w:sz w:val="20"/>
              </w:rPr>
              <w:t>Hang.Thu.Hoang</w:t>
            </w:r>
          </w:p>
        </w:tc>
        <w:tc>
          <w:tcPr>
            <w:tcW w:w="284" w:type="dxa"/>
            <w:tcBorders>
              <w:top w:val="nil"/>
              <w:left w:val="nil"/>
              <w:bottom w:val="nil"/>
              <w:right w:val="nil"/>
            </w:tcBorders>
          </w:tcPr>
          <w:p w14:paraId="38A1AF64" w14:textId="77777777"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2DD25C5B" w14:textId="1F26F2CE" w:rsidR="005E7BF8" w:rsidRPr="00396619" w:rsidRDefault="000F19F2" w:rsidP="00B1143F">
            <w:pPr>
              <w:spacing w:before="0"/>
              <w:rPr>
                <w:rFonts w:ascii="Arial" w:hAnsi="Arial" w:cs="Arial"/>
                <w:sz w:val="20"/>
              </w:rPr>
            </w:pPr>
            <w:r>
              <w:rPr>
                <w:rFonts w:ascii="Arial" w:hAnsi="Arial" w:cs="Arial"/>
                <w:sz w:val="20"/>
              </w:rPr>
              <w:t xml:space="preserve">30 </w:t>
            </w:r>
            <w:r w:rsidR="00466E78">
              <w:rPr>
                <w:rFonts w:ascii="Arial" w:hAnsi="Arial" w:cs="Arial"/>
                <w:sz w:val="20"/>
              </w:rPr>
              <w:t>March</w:t>
            </w:r>
            <w:r>
              <w:rPr>
                <w:rFonts w:ascii="Arial" w:hAnsi="Arial" w:cs="Arial"/>
                <w:sz w:val="20"/>
              </w:rPr>
              <w:t xml:space="preserve"> 2023</w:t>
            </w:r>
          </w:p>
        </w:tc>
      </w:tr>
      <w:tr w:rsidR="00785E7E" w:rsidRPr="00396619" w14:paraId="6CF03FD1" w14:textId="77777777" w:rsidTr="00052EF3">
        <w:tc>
          <w:tcPr>
            <w:tcW w:w="1668" w:type="dxa"/>
            <w:tcBorders>
              <w:top w:val="single" w:sz="4" w:space="0" w:color="auto"/>
              <w:left w:val="nil"/>
              <w:bottom w:val="nil"/>
              <w:right w:val="nil"/>
            </w:tcBorders>
          </w:tcPr>
          <w:p w14:paraId="4CBA2355" w14:textId="77777777" w:rsidR="005E7BF8" w:rsidRPr="00396619" w:rsidRDefault="005E7BF8" w:rsidP="00B1143F">
            <w:pPr>
              <w:spacing w:before="0"/>
              <w:rPr>
                <w:rFonts w:ascii="Arial" w:hAnsi="Arial" w:cs="Arial"/>
                <w:sz w:val="20"/>
              </w:rPr>
            </w:pPr>
          </w:p>
        </w:tc>
        <w:tc>
          <w:tcPr>
            <w:tcW w:w="283" w:type="dxa"/>
            <w:tcBorders>
              <w:top w:val="nil"/>
              <w:left w:val="nil"/>
              <w:bottom w:val="nil"/>
              <w:right w:val="nil"/>
            </w:tcBorders>
          </w:tcPr>
          <w:p w14:paraId="1BEA4EEB" w14:textId="77777777" w:rsidR="005E7BF8" w:rsidRPr="00396619" w:rsidRDefault="005E7BF8" w:rsidP="00B1143F">
            <w:pPr>
              <w:spacing w:before="0"/>
              <w:rPr>
                <w:rFonts w:ascii="Arial" w:hAnsi="Arial" w:cs="Arial"/>
                <w:b/>
                <w:sz w:val="20"/>
              </w:rPr>
            </w:pPr>
          </w:p>
        </w:tc>
        <w:tc>
          <w:tcPr>
            <w:tcW w:w="3827" w:type="dxa"/>
            <w:tcBorders>
              <w:top w:val="single" w:sz="4" w:space="0" w:color="auto"/>
              <w:left w:val="nil"/>
              <w:bottom w:val="nil"/>
              <w:right w:val="nil"/>
            </w:tcBorders>
          </w:tcPr>
          <w:p w14:paraId="06E25B73" w14:textId="77777777" w:rsidR="005E7BF8" w:rsidRPr="00396619" w:rsidRDefault="005E7BF8" w:rsidP="00B1143F">
            <w:pPr>
              <w:spacing w:before="0"/>
              <w:rPr>
                <w:rFonts w:ascii="Arial" w:hAnsi="Arial" w:cs="Arial"/>
                <w:b/>
                <w:sz w:val="20"/>
              </w:rPr>
            </w:pPr>
          </w:p>
        </w:tc>
        <w:tc>
          <w:tcPr>
            <w:tcW w:w="284" w:type="dxa"/>
            <w:tcBorders>
              <w:top w:val="nil"/>
              <w:left w:val="nil"/>
              <w:bottom w:val="nil"/>
              <w:right w:val="nil"/>
            </w:tcBorders>
          </w:tcPr>
          <w:p w14:paraId="34DB0898" w14:textId="77777777"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51E58370" w14:textId="77777777" w:rsidR="005E7BF8" w:rsidRPr="00396619" w:rsidRDefault="005E7BF8" w:rsidP="00B1143F">
            <w:pPr>
              <w:spacing w:before="0"/>
              <w:rPr>
                <w:rFonts w:ascii="Arial" w:hAnsi="Arial" w:cs="Arial"/>
                <w:i/>
                <w:sz w:val="20"/>
              </w:rPr>
            </w:pPr>
          </w:p>
        </w:tc>
      </w:tr>
      <w:tr w:rsidR="00785E7E" w:rsidRPr="00396619" w14:paraId="41C9C5CB" w14:textId="77777777" w:rsidTr="00052EF3">
        <w:tc>
          <w:tcPr>
            <w:tcW w:w="1668" w:type="dxa"/>
            <w:tcBorders>
              <w:top w:val="nil"/>
              <w:left w:val="nil"/>
              <w:bottom w:val="single" w:sz="4" w:space="0" w:color="auto"/>
              <w:right w:val="nil"/>
            </w:tcBorders>
          </w:tcPr>
          <w:p w14:paraId="57CD36DA" w14:textId="77777777" w:rsidR="005E7BF8" w:rsidRPr="00396619" w:rsidRDefault="005E7BF8" w:rsidP="00B1143F">
            <w:pPr>
              <w:spacing w:before="0"/>
              <w:rPr>
                <w:rFonts w:ascii="Arial" w:hAnsi="Arial" w:cs="Arial"/>
                <w:b/>
                <w:sz w:val="20"/>
              </w:rPr>
            </w:pPr>
            <w:r w:rsidRPr="00396619">
              <w:rPr>
                <w:rFonts w:ascii="Arial" w:hAnsi="Arial" w:cs="Arial"/>
                <w:sz w:val="20"/>
              </w:rPr>
              <w:t>Reviewed by:</w:t>
            </w:r>
            <w:r w:rsidRPr="00396619">
              <w:rPr>
                <w:rFonts w:ascii="Arial" w:hAnsi="Arial" w:cs="Arial"/>
                <w:sz w:val="20"/>
              </w:rPr>
              <w:tab/>
            </w:r>
          </w:p>
        </w:tc>
        <w:tc>
          <w:tcPr>
            <w:tcW w:w="283" w:type="dxa"/>
            <w:tcBorders>
              <w:top w:val="nil"/>
              <w:left w:val="nil"/>
              <w:bottom w:val="nil"/>
              <w:right w:val="nil"/>
            </w:tcBorders>
          </w:tcPr>
          <w:p w14:paraId="76BE21D5" w14:textId="77777777" w:rsidR="005E7BF8" w:rsidRPr="00396619" w:rsidRDefault="005E7BF8" w:rsidP="00B1143F">
            <w:pPr>
              <w:spacing w:before="0"/>
              <w:rPr>
                <w:rFonts w:ascii="Arial" w:hAnsi="Arial" w:cs="Arial"/>
                <w:b/>
                <w:sz w:val="20"/>
              </w:rPr>
            </w:pPr>
          </w:p>
        </w:tc>
        <w:tc>
          <w:tcPr>
            <w:tcW w:w="3827" w:type="dxa"/>
            <w:tcBorders>
              <w:top w:val="nil"/>
              <w:left w:val="nil"/>
              <w:bottom w:val="single" w:sz="4" w:space="0" w:color="auto"/>
              <w:right w:val="nil"/>
            </w:tcBorders>
          </w:tcPr>
          <w:p w14:paraId="7724E402" w14:textId="6D5FC481" w:rsidR="005E7BF8" w:rsidRPr="00396619" w:rsidRDefault="00B31984" w:rsidP="00B1143F">
            <w:pPr>
              <w:spacing w:before="0"/>
              <w:rPr>
                <w:rFonts w:ascii="Arial" w:hAnsi="Arial" w:cs="Arial"/>
                <w:b/>
                <w:sz w:val="20"/>
              </w:rPr>
            </w:pPr>
            <w:r w:rsidRPr="00E61F59">
              <w:rPr>
                <w:rFonts w:ascii="Arial" w:hAnsi="Arial" w:cs="Arial"/>
                <w:sz w:val="20"/>
              </w:rPr>
              <w:t>Audit</w:t>
            </w:r>
            <w:r>
              <w:rPr>
                <w:rFonts w:ascii="Arial" w:hAnsi="Arial" w:cs="Arial"/>
                <w:b/>
                <w:sz w:val="20"/>
              </w:rPr>
              <w:t xml:space="preserve"> </w:t>
            </w:r>
            <w:r w:rsidR="00466E78" w:rsidRPr="00466E78">
              <w:rPr>
                <w:rFonts w:ascii="Arial" w:hAnsi="Arial" w:cs="Arial"/>
                <w:bCs/>
                <w:sz w:val="20"/>
              </w:rPr>
              <w:t xml:space="preserve">senior </w:t>
            </w:r>
            <w:r w:rsidRPr="00E61F59">
              <w:rPr>
                <w:rFonts w:ascii="Arial" w:hAnsi="Arial" w:cs="Arial"/>
                <w:sz w:val="20"/>
              </w:rPr>
              <w:t xml:space="preserve">manager – </w:t>
            </w:r>
            <w:r w:rsidR="00466E78">
              <w:rPr>
                <w:rFonts w:ascii="Arial" w:hAnsi="Arial" w:cs="Arial"/>
                <w:sz w:val="20"/>
              </w:rPr>
              <w:t>Trung.Van.Do</w:t>
            </w:r>
          </w:p>
        </w:tc>
        <w:tc>
          <w:tcPr>
            <w:tcW w:w="284" w:type="dxa"/>
            <w:tcBorders>
              <w:top w:val="nil"/>
              <w:left w:val="nil"/>
              <w:bottom w:val="nil"/>
              <w:right w:val="nil"/>
            </w:tcBorders>
          </w:tcPr>
          <w:p w14:paraId="5D4C15D7" w14:textId="77777777"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4AEEAF59" w14:textId="51B50C0A" w:rsidR="005E7BF8" w:rsidRPr="00396619" w:rsidRDefault="00466E78" w:rsidP="00B1143F">
            <w:pPr>
              <w:spacing w:before="0"/>
              <w:rPr>
                <w:rFonts w:ascii="Arial" w:hAnsi="Arial" w:cs="Arial"/>
                <w:i/>
                <w:sz w:val="20"/>
              </w:rPr>
            </w:pPr>
            <w:r>
              <w:rPr>
                <w:rFonts w:ascii="Arial" w:hAnsi="Arial" w:cs="Arial"/>
                <w:sz w:val="20"/>
              </w:rPr>
              <w:t>30 March 2023</w:t>
            </w:r>
          </w:p>
        </w:tc>
      </w:tr>
      <w:tr w:rsidR="00785E7E" w:rsidRPr="00396619" w14:paraId="3F1386D7" w14:textId="77777777" w:rsidTr="00052EF3">
        <w:tc>
          <w:tcPr>
            <w:tcW w:w="1668" w:type="dxa"/>
            <w:tcBorders>
              <w:top w:val="single" w:sz="4" w:space="0" w:color="auto"/>
              <w:left w:val="nil"/>
              <w:bottom w:val="nil"/>
              <w:right w:val="nil"/>
            </w:tcBorders>
          </w:tcPr>
          <w:p w14:paraId="74B5DC20" w14:textId="77777777" w:rsidR="005E7BF8" w:rsidRPr="00396619" w:rsidRDefault="005E7BF8" w:rsidP="00B1143F">
            <w:pPr>
              <w:spacing w:before="0"/>
              <w:rPr>
                <w:rFonts w:ascii="Arial" w:hAnsi="Arial" w:cs="Arial"/>
                <w:sz w:val="20"/>
              </w:rPr>
            </w:pPr>
          </w:p>
        </w:tc>
        <w:tc>
          <w:tcPr>
            <w:tcW w:w="283" w:type="dxa"/>
            <w:tcBorders>
              <w:top w:val="nil"/>
              <w:left w:val="nil"/>
              <w:bottom w:val="nil"/>
              <w:right w:val="nil"/>
            </w:tcBorders>
          </w:tcPr>
          <w:p w14:paraId="7FCAC097" w14:textId="77777777" w:rsidR="005E7BF8" w:rsidRPr="00396619" w:rsidRDefault="005E7BF8" w:rsidP="00B1143F">
            <w:pPr>
              <w:spacing w:before="0"/>
              <w:rPr>
                <w:rFonts w:ascii="Arial" w:hAnsi="Arial" w:cs="Arial"/>
                <w:b/>
                <w:sz w:val="20"/>
              </w:rPr>
            </w:pPr>
          </w:p>
        </w:tc>
        <w:tc>
          <w:tcPr>
            <w:tcW w:w="3827" w:type="dxa"/>
            <w:tcBorders>
              <w:top w:val="single" w:sz="4" w:space="0" w:color="auto"/>
              <w:left w:val="nil"/>
              <w:bottom w:val="nil"/>
              <w:right w:val="nil"/>
            </w:tcBorders>
          </w:tcPr>
          <w:p w14:paraId="204B628F" w14:textId="77777777" w:rsidR="005E7BF8" w:rsidRPr="00396619" w:rsidRDefault="005E7BF8" w:rsidP="00B1143F">
            <w:pPr>
              <w:spacing w:before="0"/>
              <w:rPr>
                <w:rFonts w:ascii="Arial" w:hAnsi="Arial" w:cs="Arial"/>
                <w:b/>
                <w:sz w:val="20"/>
              </w:rPr>
            </w:pPr>
          </w:p>
        </w:tc>
        <w:tc>
          <w:tcPr>
            <w:tcW w:w="284" w:type="dxa"/>
            <w:tcBorders>
              <w:top w:val="nil"/>
              <w:left w:val="nil"/>
              <w:bottom w:val="nil"/>
              <w:right w:val="nil"/>
            </w:tcBorders>
          </w:tcPr>
          <w:p w14:paraId="0710CB9D" w14:textId="77777777"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2A5FFA56" w14:textId="77777777" w:rsidR="005E7BF8" w:rsidRPr="00396619" w:rsidRDefault="005E7BF8" w:rsidP="00B1143F">
            <w:pPr>
              <w:spacing w:before="0"/>
              <w:rPr>
                <w:rFonts w:ascii="Arial" w:hAnsi="Arial" w:cs="Arial"/>
                <w:i/>
                <w:sz w:val="20"/>
              </w:rPr>
            </w:pPr>
          </w:p>
        </w:tc>
      </w:tr>
      <w:tr w:rsidR="00785E7E" w:rsidRPr="00396619" w14:paraId="6B47D082" w14:textId="77777777" w:rsidTr="00052EF3">
        <w:tc>
          <w:tcPr>
            <w:tcW w:w="1668" w:type="dxa"/>
            <w:tcBorders>
              <w:top w:val="nil"/>
              <w:left w:val="nil"/>
              <w:bottom w:val="single" w:sz="4" w:space="0" w:color="auto"/>
              <w:right w:val="nil"/>
            </w:tcBorders>
          </w:tcPr>
          <w:p w14:paraId="6B28B886" w14:textId="77777777" w:rsidR="005E7BF8" w:rsidRPr="00396619" w:rsidRDefault="005E7BF8" w:rsidP="00B1143F">
            <w:pPr>
              <w:spacing w:before="0"/>
              <w:rPr>
                <w:rFonts w:ascii="Arial" w:hAnsi="Arial" w:cs="Arial"/>
                <w:b/>
                <w:sz w:val="20"/>
              </w:rPr>
            </w:pPr>
            <w:r w:rsidRPr="00396619">
              <w:rPr>
                <w:rFonts w:ascii="Arial" w:hAnsi="Arial" w:cs="Arial"/>
                <w:sz w:val="20"/>
              </w:rPr>
              <w:t>Approved by:</w:t>
            </w:r>
            <w:r w:rsidRPr="00396619">
              <w:rPr>
                <w:rFonts w:ascii="Arial" w:hAnsi="Arial" w:cs="Arial"/>
                <w:sz w:val="20"/>
              </w:rPr>
              <w:tab/>
            </w:r>
          </w:p>
        </w:tc>
        <w:tc>
          <w:tcPr>
            <w:tcW w:w="283" w:type="dxa"/>
            <w:tcBorders>
              <w:top w:val="nil"/>
              <w:left w:val="nil"/>
              <w:bottom w:val="nil"/>
              <w:right w:val="nil"/>
            </w:tcBorders>
          </w:tcPr>
          <w:p w14:paraId="143BE564" w14:textId="77777777" w:rsidR="005E7BF8" w:rsidRPr="00396619" w:rsidRDefault="005E7BF8" w:rsidP="00B1143F">
            <w:pPr>
              <w:spacing w:before="0"/>
              <w:rPr>
                <w:rFonts w:ascii="Arial" w:hAnsi="Arial" w:cs="Arial"/>
                <w:b/>
                <w:sz w:val="20"/>
              </w:rPr>
            </w:pPr>
          </w:p>
        </w:tc>
        <w:tc>
          <w:tcPr>
            <w:tcW w:w="3827" w:type="dxa"/>
            <w:tcBorders>
              <w:top w:val="nil"/>
              <w:left w:val="nil"/>
              <w:bottom w:val="single" w:sz="4" w:space="0" w:color="auto"/>
              <w:right w:val="nil"/>
            </w:tcBorders>
          </w:tcPr>
          <w:p w14:paraId="58DBF8C8" w14:textId="464E745D" w:rsidR="005E7BF8" w:rsidRPr="00396619" w:rsidRDefault="00C43B93" w:rsidP="00B1143F">
            <w:pPr>
              <w:spacing w:before="0"/>
              <w:rPr>
                <w:rFonts w:ascii="Arial" w:hAnsi="Arial" w:cs="Arial"/>
                <w:b/>
                <w:sz w:val="20"/>
              </w:rPr>
            </w:pPr>
            <w:r w:rsidRPr="00E61F59">
              <w:rPr>
                <w:rFonts w:ascii="Arial" w:hAnsi="Arial" w:cs="Arial"/>
                <w:sz w:val="20"/>
              </w:rPr>
              <w:t xml:space="preserve">Partner – </w:t>
            </w:r>
            <w:r>
              <w:rPr>
                <w:rFonts w:ascii="Arial" w:hAnsi="Arial" w:cs="Arial"/>
                <w:sz w:val="20"/>
              </w:rPr>
              <w:t>Ha.Phuong.Dang</w:t>
            </w:r>
          </w:p>
        </w:tc>
        <w:tc>
          <w:tcPr>
            <w:tcW w:w="284" w:type="dxa"/>
            <w:tcBorders>
              <w:top w:val="nil"/>
              <w:left w:val="nil"/>
              <w:bottom w:val="nil"/>
              <w:right w:val="nil"/>
            </w:tcBorders>
          </w:tcPr>
          <w:p w14:paraId="09E3E721" w14:textId="1D7FF431"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072681A2" w14:textId="54A7BEF9" w:rsidR="005E7BF8" w:rsidRPr="00396619" w:rsidRDefault="00466E78" w:rsidP="00B1143F">
            <w:pPr>
              <w:spacing w:before="0"/>
              <w:rPr>
                <w:rFonts w:ascii="Arial" w:hAnsi="Arial" w:cs="Arial"/>
                <w:i/>
                <w:sz w:val="20"/>
              </w:rPr>
            </w:pPr>
            <w:r>
              <w:rPr>
                <w:rFonts w:ascii="Arial" w:hAnsi="Arial" w:cs="Arial"/>
                <w:sz w:val="20"/>
              </w:rPr>
              <w:t>30 March 2023</w:t>
            </w:r>
          </w:p>
        </w:tc>
      </w:tr>
      <w:tr w:rsidR="00785E7E" w:rsidRPr="00396619" w14:paraId="19AFD8C4" w14:textId="77777777" w:rsidTr="00052EF3">
        <w:tc>
          <w:tcPr>
            <w:tcW w:w="1668" w:type="dxa"/>
            <w:tcBorders>
              <w:top w:val="single" w:sz="4" w:space="0" w:color="auto"/>
              <w:left w:val="nil"/>
              <w:bottom w:val="nil"/>
              <w:right w:val="nil"/>
            </w:tcBorders>
          </w:tcPr>
          <w:p w14:paraId="3D16EEF5" w14:textId="77777777" w:rsidR="005E7BF8" w:rsidRPr="00396619" w:rsidRDefault="005E7BF8" w:rsidP="00B1143F">
            <w:pPr>
              <w:spacing w:before="0"/>
              <w:rPr>
                <w:rFonts w:ascii="Arial" w:hAnsi="Arial" w:cs="Arial"/>
                <w:sz w:val="20"/>
              </w:rPr>
            </w:pPr>
          </w:p>
        </w:tc>
        <w:tc>
          <w:tcPr>
            <w:tcW w:w="283" w:type="dxa"/>
            <w:tcBorders>
              <w:top w:val="nil"/>
              <w:left w:val="nil"/>
              <w:bottom w:val="nil"/>
              <w:right w:val="nil"/>
            </w:tcBorders>
          </w:tcPr>
          <w:p w14:paraId="33D9FDDA" w14:textId="77777777" w:rsidR="005E7BF8" w:rsidRPr="00396619" w:rsidRDefault="005E7BF8" w:rsidP="00B1143F">
            <w:pPr>
              <w:spacing w:before="0"/>
              <w:rPr>
                <w:rFonts w:ascii="Arial" w:hAnsi="Arial" w:cs="Arial"/>
                <w:b/>
                <w:sz w:val="20"/>
              </w:rPr>
            </w:pPr>
          </w:p>
        </w:tc>
        <w:tc>
          <w:tcPr>
            <w:tcW w:w="3827" w:type="dxa"/>
            <w:tcBorders>
              <w:top w:val="single" w:sz="4" w:space="0" w:color="auto"/>
              <w:left w:val="nil"/>
              <w:bottom w:val="nil"/>
              <w:right w:val="nil"/>
            </w:tcBorders>
          </w:tcPr>
          <w:p w14:paraId="4CEC6DA9" w14:textId="77777777" w:rsidR="005E7BF8" w:rsidRPr="00396619" w:rsidRDefault="005E7BF8" w:rsidP="00B1143F">
            <w:pPr>
              <w:spacing w:before="0"/>
              <w:rPr>
                <w:rFonts w:ascii="Arial" w:hAnsi="Arial" w:cs="Arial"/>
                <w:b/>
                <w:sz w:val="20"/>
              </w:rPr>
            </w:pPr>
          </w:p>
        </w:tc>
        <w:tc>
          <w:tcPr>
            <w:tcW w:w="284" w:type="dxa"/>
            <w:tcBorders>
              <w:top w:val="nil"/>
              <w:left w:val="nil"/>
              <w:bottom w:val="nil"/>
              <w:right w:val="nil"/>
            </w:tcBorders>
          </w:tcPr>
          <w:p w14:paraId="2537C197" w14:textId="77777777"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670A857C" w14:textId="77777777" w:rsidR="005E7BF8" w:rsidRPr="00396619" w:rsidRDefault="005E7BF8" w:rsidP="00B1143F">
            <w:pPr>
              <w:spacing w:before="0"/>
              <w:rPr>
                <w:rFonts w:ascii="Arial" w:hAnsi="Arial" w:cs="Arial"/>
                <w:i/>
                <w:sz w:val="20"/>
              </w:rPr>
            </w:pPr>
          </w:p>
        </w:tc>
      </w:tr>
      <w:tr w:rsidR="00785E7E" w:rsidRPr="00396619" w14:paraId="2DBD68B2" w14:textId="77777777" w:rsidTr="00052EF3">
        <w:tc>
          <w:tcPr>
            <w:tcW w:w="1668" w:type="dxa"/>
            <w:tcBorders>
              <w:top w:val="nil"/>
              <w:left w:val="nil"/>
              <w:bottom w:val="nil"/>
              <w:right w:val="nil"/>
            </w:tcBorders>
          </w:tcPr>
          <w:p w14:paraId="0A1B8E34" w14:textId="77777777" w:rsidR="005E7BF8" w:rsidRPr="00396619" w:rsidRDefault="005E7BF8" w:rsidP="00B1143F">
            <w:pPr>
              <w:spacing w:before="0"/>
              <w:rPr>
                <w:rFonts w:ascii="Arial" w:hAnsi="Arial" w:cs="Arial"/>
                <w:b/>
                <w:sz w:val="20"/>
              </w:rPr>
            </w:pPr>
          </w:p>
        </w:tc>
        <w:tc>
          <w:tcPr>
            <w:tcW w:w="283" w:type="dxa"/>
            <w:tcBorders>
              <w:top w:val="nil"/>
              <w:left w:val="nil"/>
              <w:bottom w:val="nil"/>
              <w:right w:val="nil"/>
            </w:tcBorders>
          </w:tcPr>
          <w:p w14:paraId="5E2B20CE" w14:textId="77777777" w:rsidR="005E7BF8" w:rsidRPr="00396619" w:rsidRDefault="005E7BF8" w:rsidP="00B1143F">
            <w:pPr>
              <w:spacing w:before="0"/>
              <w:rPr>
                <w:rFonts w:ascii="Arial" w:hAnsi="Arial" w:cs="Arial"/>
                <w:b/>
                <w:sz w:val="20"/>
              </w:rPr>
            </w:pPr>
          </w:p>
        </w:tc>
        <w:tc>
          <w:tcPr>
            <w:tcW w:w="3827" w:type="dxa"/>
            <w:tcBorders>
              <w:top w:val="nil"/>
              <w:left w:val="nil"/>
              <w:bottom w:val="nil"/>
              <w:right w:val="nil"/>
            </w:tcBorders>
          </w:tcPr>
          <w:p w14:paraId="3796565A" w14:textId="77777777" w:rsidR="005E7BF8" w:rsidRPr="00396619" w:rsidRDefault="005E7BF8" w:rsidP="00B1143F">
            <w:pPr>
              <w:spacing w:before="0"/>
              <w:rPr>
                <w:rFonts w:ascii="Arial" w:hAnsi="Arial" w:cs="Arial"/>
                <w:sz w:val="20"/>
              </w:rPr>
            </w:pPr>
          </w:p>
        </w:tc>
        <w:tc>
          <w:tcPr>
            <w:tcW w:w="284" w:type="dxa"/>
            <w:tcBorders>
              <w:top w:val="nil"/>
              <w:left w:val="nil"/>
              <w:bottom w:val="nil"/>
              <w:right w:val="nil"/>
            </w:tcBorders>
          </w:tcPr>
          <w:p w14:paraId="1D7B9A88" w14:textId="77777777"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29E41319" w14:textId="77777777" w:rsidR="005E7BF8" w:rsidRPr="00396619" w:rsidRDefault="005E7BF8" w:rsidP="00B1143F">
            <w:pPr>
              <w:spacing w:before="0"/>
              <w:rPr>
                <w:rFonts w:ascii="Arial" w:hAnsi="Arial" w:cs="Arial"/>
                <w:sz w:val="20"/>
              </w:rPr>
            </w:pPr>
          </w:p>
        </w:tc>
      </w:tr>
      <w:tr w:rsidR="00785E7E" w:rsidRPr="00396619" w14:paraId="15BF966A" w14:textId="77777777" w:rsidTr="00052EF3">
        <w:tc>
          <w:tcPr>
            <w:tcW w:w="1668" w:type="dxa"/>
            <w:tcBorders>
              <w:top w:val="nil"/>
              <w:left w:val="nil"/>
              <w:bottom w:val="nil"/>
              <w:right w:val="nil"/>
            </w:tcBorders>
          </w:tcPr>
          <w:p w14:paraId="56663A7F" w14:textId="77777777" w:rsidR="005E7BF8" w:rsidRPr="00396619" w:rsidRDefault="005E7BF8" w:rsidP="00B1143F">
            <w:pPr>
              <w:spacing w:before="0"/>
              <w:rPr>
                <w:rFonts w:ascii="Arial" w:hAnsi="Arial" w:cs="Arial"/>
                <w:b/>
                <w:sz w:val="20"/>
              </w:rPr>
            </w:pPr>
          </w:p>
        </w:tc>
        <w:tc>
          <w:tcPr>
            <w:tcW w:w="283" w:type="dxa"/>
            <w:tcBorders>
              <w:top w:val="nil"/>
              <w:left w:val="nil"/>
              <w:bottom w:val="nil"/>
              <w:right w:val="nil"/>
            </w:tcBorders>
          </w:tcPr>
          <w:p w14:paraId="2ADEFF11" w14:textId="77777777" w:rsidR="005E7BF8" w:rsidRPr="00396619" w:rsidRDefault="005E7BF8" w:rsidP="00B1143F">
            <w:pPr>
              <w:spacing w:before="0"/>
              <w:rPr>
                <w:rFonts w:ascii="Arial" w:hAnsi="Arial" w:cs="Arial"/>
                <w:b/>
                <w:sz w:val="20"/>
              </w:rPr>
            </w:pPr>
          </w:p>
        </w:tc>
        <w:tc>
          <w:tcPr>
            <w:tcW w:w="3827" w:type="dxa"/>
            <w:tcBorders>
              <w:top w:val="nil"/>
              <w:left w:val="nil"/>
              <w:bottom w:val="nil"/>
              <w:right w:val="nil"/>
            </w:tcBorders>
          </w:tcPr>
          <w:p w14:paraId="47EBFC5A" w14:textId="77777777" w:rsidR="005E7BF8" w:rsidRPr="00396619" w:rsidRDefault="005E7BF8" w:rsidP="00B1143F">
            <w:pPr>
              <w:spacing w:before="0"/>
              <w:rPr>
                <w:rFonts w:ascii="Arial" w:hAnsi="Arial" w:cs="Arial"/>
                <w:sz w:val="20"/>
              </w:rPr>
            </w:pPr>
          </w:p>
        </w:tc>
        <w:tc>
          <w:tcPr>
            <w:tcW w:w="284" w:type="dxa"/>
            <w:tcBorders>
              <w:top w:val="nil"/>
              <w:left w:val="nil"/>
              <w:bottom w:val="nil"/>
              <w:right w:val="nil"/>
            </w:tcBorders>
          </w:tcPr>
          <w:p w14:paraId="433CE5FB" w14:textId="77777777" w:rsidR="005E7BF8" w:rsidRPr="00396619" w:rsidRDefault="005E7BF8" w:rsidP="00B1143F">
            <w:pPr>
              <w:spacing w:before="0"/>
              <w:rPr>
                <w:rFonts w:ascii="Arial" w:hAnsi="Arial" w:cs="Arial"/>
                <w:sz w:val="20"/>
              </w:rPr>
            </w:pPr>
          </w:p>
        </w:tc>
        <w:tc>
          <w:tcPr>
            <w:tcW w:w="4234" w:type="dxa"/>
            <w:tcBorders>
              <w:top w:val="nil"/>
              <w:left w:val="nil"/>
              <w:bottom w:val="nil"/>
              <w:right w:val="nil"/>
            </w:tcBorders>
          </w:tcPr>
          <w:p w14:paraId="124FAD7F" w14:textId="77777777" w:rsidR="005E7BF8" w:rsidRPr="00396619" w:rsidRDefault="005E7BF8" w:rsidP="00B1143F">
            <w:pPr>
              <w:spacing w:before="0"/>
              <w:rPr>
                <w:rFonts w:ascii="Arial" w:hAnsi="Arial" w:cs="Arial"/>
                <w:sz w:val="20"/>
              </w:rPr>
            </w:pPr>
          </w:p>
        </w:tc>
      </w:tr>
      <w:tr w:rsidR="00785E7E" w:rsidRPr="00396619" w14:paraId="53176F7D" w14:textId="77777777" w:rsidTr="00FD779B">
        <w:tc>
          <w:tcPr>
            <w:tcW w:w="1668" w:type="dxa"/>
            <w:tcBorders>
              <w:top w:val="nil"/>
              <w:left w:val="nil"/>
              <w:bottom w:val="nil"/>
              <w:right w:val="nil"/>
            </w:tcBorders>
          </w:tcPr>
          <w:p w14:paraId="71FA199A" w14:textId="77777777" w:rsidR="003D264C" w:rsidRPr="00396619" w:rsidRDefault="003D264C" w:rsidP="00B1143F">
            <w:pPr>
              <w:spacing w:before="0"/>
              <w:rPr>
                <w:rFonts w:ascii="Arial" w:hAnsi="Arial" w:cs="Arial"/>
                <w:b/>
                <w:sz w:val="20"/>
              </w:rPr>
            </w:pPr>
            <w:r w:rsidRPr="00396619">
              <w:rPr>
                <w:rFonts w:ascii="Arial" w:hAnsi="Arial" w:cs="Arial"/>
                <w:b/>
                <w:sz w:val="20"/>
              </w:rPr>
              <w:t xml:space="preserve">Part II </w:t>
            </w:r>
          </w:p>
        </w:tc>
        <w:tc>
          <w:tcPr>
            <w:tcW w:w="283" w:type="dxa"/>
            <w:tcBorders>
              <w:top w:val="nil"/>
              <w:left w:val="nil"/>
              <w:bottom w:val="nil"/>
              <w:right w:val="nil"/>
            </w:tcBorders>
          </w:tcPr>
          <w:p w14:paraId="22B51285" w14:textId="77777777" w:rsidR="003D264C" w:rsidRPr="00396619" w:rsidRDefault="003D264C" w:rsidP="00B1143F">
            <w:pPr>
              <w:spacing w:before="0"/>
              <w:rPr>
                <w:rFonts w:ascii="Arial" w:hAnsi="Arial" w:cs="Arial"/>
                <w:b/>
                <w:sz w:val="20"/>
              </w:rPr>
            </w:pPr>
          </w:p>
        </w:tc>
        <w:tc>
          <w:tcPr>
            <w:tcW w:w="3827" w:type="dxa"/>
            <w:tcBorders>
              <w:top w:val="nil"/>
              <w:left w:val="nil"/>
              <w:bottom w:val="nil"/>
              <w:right w:val="nil"/>
            </w:tcBorders>
          </w:tcPr>
          <w:p w14:paraId="17944F9C" w14:textId="77777777" w:rsidR="003D264C" w:rsidRPr="00396619" w:rsidRDefault="003D264C" w:rsidP="00B1143F">
            <w:pPr>
              <w:spacing w:before="0"/>
              <w:rPr>
                <w:rFonts w:ascii="Arial" w:hAnsi="Arial" w:cs="Arial"/>
                <w:sz w:val="20"/>
              </w:rPr>
            </w:pPr>
          </w:p>
        </w:tc>
        <w:tc>
          <w:tcPr>
            <w:tcW w:w="284" w:type="dxa"/>
            <w:tcBorders>
              <w:top w:val="nil"/>
              <w:left w:val="nil"/>
              <w:bottom w:val="nil"/>
              <w:right w:val="nil"/>
            </w:tcBorders>
          </w:tcPr>
          <w:p w14:paraId="2FBEDE9A" w14:textId="592D627F" w:rsidR="003D264C" w:rsidRPr="00396619" w:rsidRDefault="003D264C" w:rsidP="00B1143F">
            <w:pPr>
              <w:spacing w:before="0"/>
              <w:rPr>
                <w:rFonts w:ascii="Arial" w:hAnsi="Arial" w:cs="Arial"/>
                <w:sz w:val="20"/>
              </w:rPr>
            </w:pPr>
          </w:p>
        </w:tc>
        <w:tc>
          <w:tcPr>
            <w:tcW w:w="4234" w:type="dxa"/>
            <w:tcBorders>
              <w:top w:val="nil"/>
              <w:left w:val="nil"/>
              <w:bottom w:val="nil"/>
              <w:right w:val="nil"/>
            </w:tcBorders>
          </w:tcPr>
          <w:p w14:paraId="486E85FF" w14:textId="77777777" w:rsidR="003D264C" w:rsidRPr="00396619" w:rsidRDefault="003D264C" w:rsidP="00B1143F">
            <w:pPr>
              <w:spacing w:before="0"/>
              <w:rPr>
                <w:rFonts w:ascii="Arial" w:hAnsi="Arial" w:cs="Arial"/>
                <w:sz w:val="20"/>
              </w:rPr>
            </w:pPr>
          </w:p>
        </w:tc>
      </w:tr>
      <w:tr w:rsidR="0002190E" w:rsidRPr="00396619" w14:paraId="7B1F73EE" w14:textId="77777777" w:rsidTr="00FD779B">
        <w:tc>
          <w:tcPr>
            <w:tcW w:w="1668" w:type="dxa"/>
            <w:tcBorders>
              <w:top w:val="nil"/>
              <w:left w:val="nil"/>
              <w:bottom w:val="single" w:sz="4" w:space="0" w:color="auto"/>
              <w:right w:val="nil"/>
            </w:tcBorders>
          </w:tcPr>
          <w:p w14:paraId="451CDECF" w14:textId="77777777" w:rsidR="0002190E" w:rsidRPr="00396619" w:rsidRDefault="0002190E" w:rsidP="0002190E">
            <w:pPr>
              <w:spacing w:before="0"/>
              <w:rPr>
                <w:rFonts w:ascii="Arial" w:hAnsi="Arial" w:cs="Arial"/>
                <w:sz w:val="20"/>
              </w:rPr>
            </w:pPr>
            <w:r w:rsidRPr="00396619">
              <w:rPr>
                <w:rFonts w:ascii="Arial" w:hAnsi="Arial" w:cs="Arial"/>
                <w:sz w:val="20"/>
              </w:rPr>
              <w:t xml:space="preserve">Prepared by: </w:t>
            </w:r>
            <w:r w:rsidRPr="00396619">
              <w:rPr>
                <w:rFonts w:ascii="Arial" w:hAnsi="Arial" w:cs="Arial"/>
                <w:sz w:val="20"/>
              </w:rPr>
              <w:tab/>
            </w:r>
          </w:p>
        </w:tc>
        <w:tc>
          <w:tcPr>
            <w:tcW w:w="283" w:type="dxa"/>
            <w:tcBorders>
              <w:top w:val="nil"/>
              <w:left w:val="nil"/>
              <w:bottom w:val="nil"/>
              <w:right w:val="nil"/>
            </w:tcBorders>
          </w:tcPr>
          <w:p w14:paraId="7F9C8137" w14:textId="77777777" w:rsidR="0002190E" w:rsidRPr="00396619" w:rsidRDefault="0002190E" w:rsidP="0002190E">
            <w:pPr>
              <w:spacing w:before="0"/>
              <w:rPr>
                <w:rFonts w:ascii="Arial" w:hAnsi="Arial" w:cs="Arial"/>
                <w:b/>
                <w:sz w:val="20"/>
              </w:rPr>
            </w:pPr>
          </w:p>
        </w:tc>
        <w:tc>
          <w:tcPr>
            <w:tcW w:w="3827" w:type="dxa"/>
            <w:tcBorders>
              <w:top w:val="nil"/>
              <w:left w:val="nil"/>
              <w:bottom w:val="single" w:sz="4" w:space="0" w:color="auto"/>
              <w:right w:val="nil"/>
            </w:tcBorders>
          </w:tcPr>
          <w:p w14:paraId="321608E7" w14:textId="1EBDF57B" w:rsidR="0002190E" w:rsidRPr="00396619" w:rsidRDefault="008E4871" w:rsidP="0002190E">
            <w:pPr>
              <w:spacing w:before="0"/>
              <w:rPr>
                <w:rFonts w:ascii="Arial" w:hAnsi="Arial" w:cs="Arial"/>
                <w:b/>
                <w:sz w:val="20"/>
              </w:rPr>
            </w:pPr>
            <w:r>
              <w:rPr>
                <w:rFonts w:ascii="Arial" w:hAnsi="Arial" w:cs="Arial"/>
                <w:bCs/>
                <w:sz w:val="20"/>
              </w:rPr>
              <w:t>Tax senior –</w:t>
            </w:r>
            <w:r w:rsidR="00237EE9">
              <w:rPr>
                <w:rFonts w:ascii="Arial" w:hAnsi="Arial" w:cs="Arial"/>
                <w:bCs/>
                <w:sz w:val="20"/>
              </w:rPr>
              <w:t xml:space="preserve"> Lien Thi Ngo</w:t>
            </w:r>
          </w:p>
        </w:tc>
        <w:tc>
          <w:tcPr>
            <w:tcW w:w="284" w:type="dxa"/>
            <w:tcBorders>
              <w:top w:val="nil"/>
              <w:left w:val="nil"/>
              <w:bottom w:val="nil"/>
              <w:right w:val="nil"/>
            </w:tcBorders>
          </w:tcPr>
          <w:p w14:paraId="12604B61" w14:textId="6C120B8C" w:rsidR="0002190E" w:rsidRPr="0048358B" w:rsidRDefault="0025297B" w:rsidP="0048358B">
            <w:pPr>
              <w:spacing w:before="0"/>
              <w:ind w:right="-81"/>
              <w:rPr>
                <w:rFonts w:cs="Times"/>
                <w:i/>
                <w:iCs/>
                <w:sz w:val="16"/>
                <w:szCs w:val="16"/>
              </w:rPr>
            </w:pPr>
            <w:r>
              <w:rPr>
                <w:rStyle w:val="FootnoteReference"/>
                <w:rFonts w:cs="Times"/>
                <w:i/>
                <w:iCs/>
                <w:sz w:val="16"/>
                <w:szCs w:val="16"/>
              </w:rPr>
              <w:footnoteReference w:id="1"/>
            </w:r>
          </w:p>
        </w:tc>
        <w:tc>
          <w:tcPr>
            <w:tcW w:w="4234" w:type="dxa"/>
            <w:tcBorders>
              <w:top w:val="nil"/>
              <w:left w:val="nil"/>
              <w:bottom w:val="single" w:sz="4" w:space="0" w:color="auto"/>
              <w:right w:val="nil"/>
            </w:tcBorders>
          </w:tcPr>
          <w:p w14:paraId="13388A54" w14:textId="0B51DB32" w:rsidR="0002190E" w:rsidRPr="00FD779B" w:rsidRDefault="0002190E" w:rsidP="0002190E">
            <w:pPr>
              <w:spacing w:before="0"/>
              <w:rPr>
                <w:rFonts w:ascii="Arial" w:hAnsi="Arial" w:cs="Arial"/>
                <w:sz w:val="20"/>
                <w:vertAlign w:val="superscript"/>
              </w:rPr>
            </w:pPr>
          </w:p>
        </w:tc>
      </w:tr>
      <w:tr w:rsidR="00785E7E" w:rsidRPr="00396619" w14:paraId="1B45CDB2" w14:textId="77777777" w:rsidTr="00FD779B">
        <w:tc>
          <w:tcPr>
            <w:tcW w:w="1668" w:type="dxa"/>
            <w:tcBorders>
              <w:top w:val="single" w:sz="4" w:space="0" w:color="auto"/>
              <w:left w:val="nil"/>
              <w:bottom w:val="nil"/>
              <w:right w:val="nil"/>
            </w:tcBorders>
          </w:tcPr>
          <w:p w14:paraId="00AF733E" w14:textId="77777777" w:rsidR="00E62195" w:rsidRPr="00396619" w:rsidRDefault="00E62195" w:rsidP="00B1143F">
            <w:pPr>
              <w:spacing w:before="0"/>
              <w:rPr>
                <w:rFonts w:ascii="Arial" w:hAnsi="Arial" w:cs="Arial"/>
                <w:sz w:val="20"/>
              </w:rPr>
            </w:pPr>
          </w:p>
        </w:tc>
        <w:tc>
          <w:tcPr>
            <w:tcW w:w="283" w:type="dxa"/>
            <w:tcBorders>
              <w:top w:val="nil"/>
              <w:left w:val="nil"/>
              <w:bottom w:val="nil"/>
              <w:right w:val="nil"/>
            </w:tcBorders>
          </w:tcPr>
          <w:p w14:paraId="65E4B5B6" w14:textId="77777777" w:rsidR="00E62195" w:rsidRPr="00396619" w:rsidRDefault="00E62195" w:rsidP="00B1143F">
            <w:pPr>
              <w:spacing w:before="0"/>
              <w:rPr>
                <w:rFonts w:ascii="Arial" w:hAnsi="Arial" w:cs="Arial"/>
                <w:b/>
                <w:sz w:val="20"/>
              </w:rPr>
            </w:pPr>
          </w:p>
        </w:tc>
        <w:tc>
          <w:tcPr>
            <w:tcW w:w="3827" w:type="dxa"/>
            <w:tcBorders>
              <w:top w:val="single" w:sz="4" w:space="0" w:color="auto"/>
              <w:left w:val="nil"/>
              <w:bottom w:val="nil"/>
              <w:right w:val="nil"/>
            </w:tcBorders>
          </w:tcPr>
          <w:p w14:paraId="121BFD0F" w14:textId="77777777" w:rsidR="00E62195" w:rsidRPr="00396619" w:rsidRDefault="00E62195" w:rsidP="00B1143F">
            <w:pPr>
              <w:spacing w:before="0"/>
              <w:rPr>
                <w:rFonts w:ascii="Arial" w:hAnsi="Arial" w:cs="Arial"/>
                <w:b/>
                <w:sz w:val="20"/>
              </w:rPr>
            </w:pPr>
          </w:p>
        </w:tc>
        <w:tc>
          <w:tcPr>
            <w:tcW w:w="284" w:type="dxa"/>
            <w:tcBorders>
              <w:top w:val="nil"/>
              <w:left w:val="nil"/>
              <w:bottom w:val="nil"/>
              <w:right w:val="nil"/>
            </w:tcBorders>
          </w:tcPr>
          <w:p w14:paraId="56C7E3A4" w14:textId="77777777" w:rsidR="00E62195" w:rsidRPr="00396619" w:rsidRDefault="00E62195" w:rsidP="00B1143F">
            <w:pPr>
              <w:spacing w:before="0"/>
              <w:rPr>
                <w:rFonts w:ascii="Arial" w:hAnsi="Arial" w:cs="Arial"/>
                <w:sz w:val="20"/>
              </w:rPr>
            </w:pPr>
          </w:p>
        </w:tc>
        <w:tc>
          <w:tcPr>
            <w:tcW w:w="4234" w:type="dxa"/>
            <w:tcBorders>
              <w:top w:val="single" w:sz="4" w:space="0" w:color="auto"/>
              <w:left w:val="nil"/>
              <w:bottom w:val="nil"/>
              <w:right w:val="nil"/>
            </w:tcBorders>
          </w:tcPr>
          <w:p w14:paraId="4D74F773" w14:textId="77777777" w:rsidR="00E62195" w:rsidRPr="00396619" w:rsidRDefault="00E62195" w:rsidP="00B1143F">
            <w:pPr>
              <w:spacing w:before="0"/>
              <w:rPr>
                <w:rFonts w:ascii="Arial" w:hAnsi="Arial" w:cs="Arial"/>
                <w:i/>
                <w:sz w:val="20"/>
              </w:rPr>
            </w:pPr>
          </w:p>
        </w:tc>
      </w:tr>
      <w:tr w:rsidR="00785E7E" w:rsidRPr="00396619" w14:paraId="191181A7" w14:textId="77777777" w:rsidTr="00052EF3">
        <w:tc>
          <w:tcPr>
            <w:tcW w:w="1668" w:type="dxa"/>
            <w:tcBorders>
              <w:top w:val="nil"/>
              <w:left w:val="nil"/>
              <w:bottom w:val="single" w:sz="4" w:space="0" w:color="auto"/>
              <w:right w:val="nil"/>
            </w:tcBorders>
          </w:tcPr>
          <w:p w14:paraId="5FF0F41D" w14:textId="77777777" w:rsidR="005236BF" w:rsidRPr="00396619" w:rsidRDefault="005236BF" w:rsidP="00B1143F">
            <w:pPr>
              <w:spacing w:before="0"/>
              <w:rPr>
                <w:rFonts w:ascii="Arial" w:hAnsi="Arial" w:cs="Arial"/>
                <w:b/>
                <w:sz w:val="20"/>
              </w:rPr>
            </w:pPr>
            <w:r w:rsidRPr="00396619">
              <w:rPr>
                <w:rFonts w:ascii="Arial" w:hAnsi="Arial" w:cs="Arial"/>
                <w:sz w:val="20"/>
              </w:rPr>
              <w:t>Reviewed by:</w:t>
            </w:r>
            <w:r w:rsidRPr="00396619">
              <w:rPr>
                <w:rFonts w:ascii="Arial" w:hAnsi="Arial" w:cs="Arial"/>
                <w:sz w:val="20"/>
              </w:rPr>
              <w:tab/>
            </w:r>
          </w:p>
        </w:tc>
        <w:tc>
          <w:tcPr>
            <w:tcW w:w="283" w:type="dxa"/>
            <w:tcBorders>
              <w:top w:val="nil"/>
              <w:left w:val="nil"/>
              <w:bottom w:val="nil"/>
              <w:right w:val="nil"/>
            </w:tcBorders>
          </w:tcPr>
          <w:p w14:paraId="39D1DD31" w14:textId="77777777" w:rsidR="005236BF" w:rsidRPr="00396619" w:rsidRDefault="005236BF" w:rsidP="00B1143F">
            <w:pPr>
              <w:spacing w:before="0"/>
              <w:rPr>
                <w:rFonts w:ascii="Arial" w:hAnsi="Arial" w:cs="Arial"/>
                <w:b/>
                <w:sz w:val="20"/>
              </w:rPr>
            </w:pPr>
          </w:p>
        </w:tc>
        <w:tc>
          <w:tcPr>
            <w:tcW w:w="3827" w:type="dxa"/>
            <w:tcBorders>
              <w:top w:val="nil"/>
              <w:left w:val="nil"/>
              <w:bottom w:val="single" w:sz="4" w:space="0" w:color="auto"/>
              <w:right w:val="nil"/>
            </w:tcBorders>
          </w:tcPr>
          <w:p w14:paraId="431F86C7" w14:textId="35A578A1" w:rsidR="005236BF" w:rsidRPr="00396619" w:rsidRDefault="00002D25" w:rsidP="00B1143F">
            <w:pPr>
              <w:spacing w:before="0"/>
              <w:rPr>
                <w:rFonts w:ascii="Arial" w:hAnsi="Arial" w:cs="Arial"/>
                <w:b/>
                <w:sz w:val="20"/>
              </w:rPr>
            </w:pPr>
            <w:r>
              <w:rPr>
                <w:rFonts w:ascii="Arial" w:hAnsi="Arial" w:cs="Arial"/>
                <w:bCs/>
                <w:sz w:val="20"/>
              </w:rPr>
              <w:t xml:space="preserve">Tax manager </w:t>
            </w:r>
            <w:r w:rsidR="00237EE9">
              <w:rPr>
                <w:rFonts w:ascii="Arial" w:hAnsi="Arial" w:cs="Arial"/>
                <w:bCs/>
                <w:sz w:val="20"/>
              </w:rPr>
              <w:t>– Huyen C Thi Nguyen</w:t>
            </w:r>
          </w:p>
        </w:tc>
        <w:tc>
          <w:tcPr>
            <w:tcW w:w="284" w:type="dxa"/>
            <w:tcBorders>
              <w:top w:val="nil"/>
              <w:left w:val="nil"/>
              <w:bottom w:val="nil"/>
              <w:right w:val="nil"/>
            </w:tcBorders>
          </w:tcPr>
          <w:p w14:paraId="2B82624D" w14:textId="77777777" w:rsidR="005236BF" w:rsidRPr="00396619" w:rsidRDefault="005236BF" w:rsidP="00B1143F">
            <w:pPr>
              <w:spacing w:before="0"/>
              <w:rPr>
                <w:rFonts w:ascii="Arial" w:hAnsi="Arial" w:cs="Arial"/>
                <w:sz w:val="20"/>
              </w:rPr>
            </w:pPr>
          </w:p>
        </w:tc>
        <w:tc>
          <w:tcPr>
            <w:tcW w:w="4234" w:type="dxa"/>
            <w:tcBorders>
              <w:top w:val="nil"/>
              <w:left w:val="nil"/>
              <w:bottom w:val="single" w:sz="4" w:space="0" w:color="auto"/>
              <w:right w:val="nil"/>
            </w:tcBorders>
          </w:tcPr>
          <w:p w14:paraId="4401EDED" w14:textId="77777777" w:rsidR="005236BF" w:rsidRPr="00396619" w:rsidRDefault="005236BF" w:rsidP="00B1143F">
            <w:pPr>
              <w:spacing w:before="0"/>
              <w:rPr>
                <w:rFonts w:ascii="Arial" w:hAnsi="Arial" w:cs="Arial"/>
                <w:i/>
                <w:sz w:val="20"/>
              </w:rPr>
            </w:pPr>
          </w:p>
        </w:tc>
      </w:tr>
      <w:tr w:rsidR="00785E7E" w:rsidRPr="00396619" w14:paraId="08B865AA" w14:textId="77777777" w:rsidTr="00FD779B">
        <w:tc>
          <w:tcPr>
            <w:tcW w:w="1668" w:type="dxa"/>
            <w:tcBorders>
              <w:top w:val="single" w:sz="4" w:space="0" w:color="auto"/>
              <w:left w:val="nil"/>
              <w:bottom w:val="nil"/>
              <w:right w:val="nil"/>
            </w:tcBorders>
          </w:tcPr>
          <w:p w14:paraId="4FA7B45D" w14:textId="77777777" w:rsidR="005236BF" w:rsidRPr="00396619" w:rsidRDefault="005236BF" w:rsidP="00B1143F">
            <w:pPr>
              <w:spacing w:before="0"/>
              <w:rPr>
                <w:rFonts w:ascii="Arial" w:hAnsi="Arial" w:cs="Arial"/>
                <w:sz w:val="20"/>
              </w:rPr>
            </w:pPr>
          </w:p>
        </w:tc>
        <w:tc>
          <w:tcPr>
            <w:tcW w:w="283" w:type="dxa"/>
            <w:tcBorders>
              <w:top w:val="nil"/>
              <w:left w:val="nil"/>
              <w:bottom w:val="nil"/>
              <w:right w:val="nil"/>
            </w:tcBorders>
          </w:tcPr>
          <w:p w14:paraId="6FBF45AC" w14:textId="77777777" w:rsidR="005236BF" w:rsidRPr="00396619" w:rsidRDefault="005236BF" w:rsidP="00B1143F">
            <w:pPr>
              <w:spacing w:before="0"/>
              <w:rPr>
                <w:rFonts w:ascii="Arial" w:hAnsi="Arial" w:cs="Arial"/>
                <w:b/>
                <w:sz w:val="20"/>
              </w:rPr>
            </w:pPr>
          </w:p>
        </w:tc>
        <w:tc>
          <w:tcPr>
            <w:tcW w:w="3827" w:type="dxa"/>
            <w:tcBorders>
              <w:top w:val="single" w:sz="4" w:space="0" w:color="auto"/>
              <w:left w:val="nil"/>
              <w:bottom w:val="nil"/>
              <w:right w:val="nil"/>
            </w:tcBorders>
          </w:tcPr>
          <w:p w14:paraId="17E0DB49" w14:textId="77777777" w:rsidR="005236BF" w:rsidRPr="00396619" w:rsidRDefault="005236BF" w:rsidP="00B1143F">
            <w:pPr>
              <w:spacing w:before="0"/>
              <w:rPr>
                <w:rFonts w:ascii="Arial" w:hAnsi="Arial" w:cs="Arial"/>
                <w:b/>
                <w:sz w:val="20"/>
              </w:rPr>
            </w:pPr>
          </w:p>
        </w:tc>
        <w:tc>
          <w:tcPr>
            <w:tcW w:w="284" w:type="dxa"/>
            <w:tcBorders>
              <w:top w:val="nil"/>
              <w:left w:val="nil"/>
              <w:bottom w:val="nil"/>
              <w:right w:val="nil"/>
            </w:tcBorders>
          </w:tcPr>
          <w:p w14:paraId="2849467A" w14:textId="77777777" w:rsidR="005236BF" w:rsidRPr="00396619" w:rsidRDefault="005236BF" w:rsidP="00B1143F">
            <w:pPr>
              <w:spacing w:before="0"/>
              <w:rPr>
                <w:rFonts w:ascii="Arial" w:hAnsi="Arial" w:cs="Arial"/>
                <w:sz w:val="20"/>
              </w:rPr>
            </w:pPr>
          </w:p>
        </w:tc>
        <w:tc>
          <w:tcPr>
            <w:tcW w:w="4234" w:type="dxa"/>
            <w:tcBorders>
              <w:top w:val="single" w:sz="4" w:space="0" w:color="auto"/>
              <w:left w:val="nil"/>
              <w:bottom w:val="nil"/>
              <w:right w:val="nil"/>
            </w:tcBorders>
          </w:tcPr>
          <w:p w14:paraId="1E2190B0" w14:textId="77777777" w:rsidR="005236BF" w:rsidRPr="00396619" w:rsidRDefault="005236BF" w:rsidP="00B1143F">
            <w:pPr>
              <w:spacing w:before="0"/>
              <w:rPr>
                <w:rFonts w:ascii="Arial" w:hAnsi="Arial" w:cs="Arial"/>
                <w:i/>
                <w:sz w:val="20"/>
              </w:rPr>
            </w:pPr>
          </w:p>
        </w:tc>
      </w:tr>
      <w:tr w:rsidR="005236BF" w:rsidRPr="00396619" w14:paraId="3DA83603" w14:textId="77777777" w:rsidTr="00FD779B">
        <w:tc>
          <w:tcPr>
            <w:tcW w:w="1668" w:type="dxa"/>
            <w:tcBorders>
              <w:top w:val="nil"/>
              <w:left w:val="nil"/>
              <w:bottom w:val="single" w:sz="4" w:space="0" w:color="auto"/>
              <w:right w:val="nil"/>
            </w:tcBorders>
          </w:tcPr>
          <w:p w14:paraId="2520E74D" w14:textId="77777777" w:rsidR="005236BF" w:rsidRPr="00396619" w:rsidRDefault="005236BF" w:rsidP="00B1143F">
            <w:pPr>
              <w:spacing w:before="0"/>
              <w:rPr>
                <w:rFonts w:ascii="Arial" w:hAnsi="Arial" w:cs="Arial"/>
                <w:b/>
                <w:sz w:val="20"/>
              </w:rPr>
            </w:pPr>
            <w:r w:rsidRPr="00396619">
              <w:rPr>
                <w:rFonts w:ascii="Arial" w:hAnsi="Arial" w:cs="Arial"/>
                <w:sz w:val="20"/>
              </w:rPr>
              <w:t>Approved by:</w:t>
            </w:r>
            <w:r w:rsidRPr="00396619">
              <w:rPr>
                <w:rFonts w:ascii="Arial" w:hAnsi="Arial" w:cs="Arial"/>
                <w:sz w:val="20"/>
              </w:rPr>
              <w:tab/>
            </w:r>
          </w:p>
        </w:tc>
        <w:tc>
          <w:tcPr>
            <w:tcW w:w="283" w:type="dxa"/>
            <w:tcBorders>
              <w:top w:val="nil"/>
              <w:left w:val="nil"/>
              <w:bottom w:val="nil"/>
              <w:right w:val="nil"/>
            </w:tcBorders>
          </w:tcPr>
          <w:p w14:paraId="7A5645D1" w14:textId="77777777" w:rsidR="005236BF" w:rsidRPr="00396619" w:rsidRDefault="005236BF" w:rsidP="00B1143F">
            <w:pPr>
              <w:spacing w:before="0"/>
              <w:rPr>
                <w:rFonts w:ascii="Arial" w:hAnsi="Arial" w:cs="Arial"/>
                <w:b/>
                <w:sz w:val="20"/>
              </w:rPr>
            </w:pPr>
          </w:p>
        </w:tc>
        <w:tc>
          <w:tcPr>
            <w:tcW w:w="3827" w:type="dxa"/>
            <w:tcBorders>
              <w:top w:val="nil"/>
              <w:left w:val="nil"/>
              <w:bottom w:val="single" w:sz="4" w:space="0" w:color="auto"/>
              <w:right w:val="nil"/>
            </w:tcBorders>
          </w:tcPr>
          <w:p w14:paraId="5AC162C1" w14:textId="3C24AD16" w:rsidR="005236BF" w:rsidRPr="00396619" w:rsidRDefault="00E13823" w:rsidP="00B1143F">
            <w:pPr>
              <w:spacing w:before="0"/>
              <w:rPr>
                <w:rFonts w:ascii="Arial" w:hAnsi="Arial" w:cs="Arial"/>
                <w:b/>
                <w:sz w:val="20"/>
              </w:rPr>
            </w:pPr>
            <w:r w:rsidRPr="00CA4A0F">
              <w:rPr>
                <w:rFonts w:ascii="Arial" w:hAnsi="Arial" w:cs="Arial"/>
                <w:bCs/>
                <w:sz w:val="20"/>
              </w:rPr>
              <w:t>Partner</w:t>
            </w:r>
            <w:r>
              <w:rPr>
                <w:rFonts w:ascii="Arial" w:hAnsi="Arial" w:cs="Arial"/>
                <w:bCs/>
                <w:sz w:val="20"/>
              </w:rPr>
              <w:t xml:space="preserve"> </w:t>
            </w:r>
            <w:r w:rsidR="00237EE9">
              <w:rPr>
                <w:rFonts w:ascii="Arial" w:hAnsi="Arial" w:cs="Arial"/>
                <w:bCs/>
                <w:sz w:val="20"/>
              </w:rPr>
              <w:t>– Nhung Thi Hong Nguyen</w:t>
            </w:r>
          </w:p>
        </w:tc>
        <w:tc>
          <w:tcPr>
            <w:tcW w:w="284" w:type="dxa"/>
            <w:tcBorders>
              <w:top w:val="nil"/>
              <w:left w:val="nil"/>
              <w:bottom w:val="single" w:sz="4" w:space="0" w:color="auto"/>
              <w:right w:val="nil"/>
            </w:tcBorders>
          </w:tcPr>
          <w:p w14:paraId="47F65B75" w14:textId="77777777" w:rsidR="005236BF" w:rsidRPr="00396619" w:rsidRDefault="005236BF" w:rsidP="00B1143F">
            <w:pPr>
              <w:spacing w:before="0"/>
              <w:rPr>
                <w:rFonts w:ascii="Arial" w:hAnsi="Arial" w:cs="Arial"/>
                <w:sz w:val="20"/>
              </w:rPr>
            </w:pPr>
          </w:p>
        </w:tc>
        <w:tc>
          <w:tcPr>
            <w:tcW w:w="4234" w:type="dxa"/>
            <w:tcBorders>
              <w:top w:val="nil"/>
              <w:left w:val="nil"/>
              <w:bottom w:val="single" w:sz="4" w:space="0" w:color="auto"/>
              <w:right w:val="nil"/>
            </w:tcBorders>
          </w:tcPr>
          <w:p w14:paraId="511F6D12" w14:textId="77777777" w:rsidR="005236BF" w:rsidRPr="00396619" w:rsidRDefault="005236BF" w:rsidP="00B1143F">
            <w:pPr>
              <w:spacing w:before="0"/>
              <w:rPr>
                <w:rFonts w:ascii="Arial" w:hAnsi="Arial" w:cs="Arial"/>
                <w:i/>
                <w:sz w:val="20"/>
              </w:rPr>
            </w:pPr>
          </w:p>
        </w:tc>
      </w:tr>
    </w:tbl>
    <w:p w14:paraId="792CEF32" w14:textId="77777777" w:rsidR="00052EF3" w:rsidRPr="00396619" w:rsidRDefault="00052EF3" w:rsidP="00B1143F">
      <w:pPr>
        <w:spacing w:before="0"/>
        <w:rPr>
          <w:rFonts w:ascii="Arial" w:hAnsi="Arial" w:cs="Arial"/>
          <w:b/>
          <w:i/>
          <w:sz w:val="20"/>
        </w:rPr>
      </w:pPr>
    </w:p>
    <w:p w14:paraId="4BE156C3" w14:textId="77777777" w:rsidR="00052EF3" w:rsidRPr="00396619" w:rsidRDefault="00052EF3" w:rsidP="00B1143F">
      <w:pPr>
        <w:spacing w:before="0"/>
        <w:rPr>
          <w:rFonts w:ascii="Arial" w:hAnsi="Arial" w:cs="Arial"/>
          <w:b/>
          <w:i/>
          <w:sz w:val="20"/>
        </w:rPr>
      </w:pPr>
    </w:p>
    <w:p w14:paraId="1ECA4B96" w14:textId="77777777" w:rsidR="00052EF3" w:rsidRPr="00396619" w:rsidRDefault="00052EF3" w:rsidP="00B1143F">
      <w:pPr>
        <w:spacing w:before="0"/>
        <w:rPr>
          <w:rFonts w:ascii="Arial" w:hAnsi="Arial" w:cs="Arial"/>
          <w:b/>
          <w:i/>
          <w:sz w:val="20"/>
        </w:rPr>
      </w:pPr>
    </w:p>
    <w:p w14:paraId="51C27DAD" w14:textId="77777777" w:rsidR="00052EF3" w:rsidRPr="00396619" w:rsidRDefault="00052EF3" w:rsidP="00B1143F">
      <w:pPr>
        <w:spacing w:before="0"/>
        <w:rPr>
          <w:rFonts w:ascii="Arial" w:hAnsi="Arial" w:cs="Arial"/>
          <w:b/>
          <w:i/>
          <w:sz w:val="20"/>
        </w:rPr>
      </w:pPr>
    </w:p>
    <w:p w14:paraId="2D5C3AED" w14:textId="77777777" w:rsidR="00052EF3" w:rsidRPr="00396619" w:rsidRDefault="00052EF3" w:rsidP="00B1143F">
      <w:pPr>
        <w:spacing w:before="0"/>
        <w:rPr>
          <w:rFonts w:ascii="Arial" w:hAnsi="Arial" w:cs="Arial"/>
          <w:b/>
          <w:i/>
          <w:sz w:val="20"/>
        </w:rPr>
      </w:pPr>
    </w:p>
    <w:p w14:paraId="464D7136" w14:textId="77777777" w:rsidR="00052EF3" w:rsidRPr="00396619" w:rsidRDefault="00052EF3" w:rsidP="00B1143F">
      <w:pPr>
        <w:spacing w:before="0"/>
        <w:rPr>
          <w:rFonts w:ascii="Arial" w:hAnsi="Arial" w:cs="Arial"/>
          <w:b/>
          <w:i/>
          <w:sz w:val="20"/>
        </w:rPr>
      </w:pPr>
    </w:p>
    <w:p w14:paraId="23FCF9AA" w14:textId="77777777" w:rsidR="00052EF3" w:rsidRPr="00396619" w:rsidRDefault="00052EF3" w:rsidP="00B1143F">
      <w:pPr>
        <w:spacing w:before="0"/>
        <w:rPr>
          <w:rFonts w:ascii="Arial" w:hAnsi="Arial" w:cs="Arial"/>
          <w:b/>
          <w:i/>
          <w:sz w:val="20"/>
        </w:rPr>
      </w:pPr>
    </w:p>
    <w:p w14:paraId="3B02A874" w14:textId="77777777" w:rsidR="00052EF3" w:rsidRPr="00396619" w:rsidRDefault="00052EF3" w:rsidP="00B1143F">
      <w:pPr>
        <w:spacing w:before="0"/>
        <w:rPr>
          <w:rFonts w:ascii="Arial" w:hAnsi="Arial" w:cs="Arial"/>
          <w:b/>
          <w:i/>
          <w:sz w:val="20"/>
        </w:rPr>
      </w:pPr>
    </w:p>
    <w:p w14:paraId="70053EBB" w14:textId="77777777" w:rsidR="00052EF3" w:rsidRPr="00396619" w:rsidRDefault="00052EF3" w:rsidP="00B1143F">
      <w:pPr>
        <w:spacing w:before="0"/>
        <w:rPr>
          <w:rFonts w:ascii="Arial" w:hAnsi="Arial" w:cs="Arial"/>
          <w:b/>
          <w:i/>
          <w:sz w:val="20"/>
        </w:rPr>
      </w:pPr>
    </w:p>
    <w:p w14:paraId="14448EE9" w14:textId="77777777" w:rsidR="00052EF3" w:rsidRPr="00396619" w:rsidRDefault="00052EF3" w:rsidP="00B1143F">
      <w:pPr>
        <w:spacing w:before="0"/>
        <w:rPr>
          <w:rFonts w:ascii="Arial" w:hAnsi="Arial" w:cs="Arial"/>
          <w:b/>
          <w:i/>
          <w:sz w:val="20"/>
        </w:rPr>
      </w:pPr>
    </w:p>
    <w:p w14:paraId="252B479B" w14:textId="77777777" w:rsidR="00052EF3" w:rsidRPr="00396619" w:rsidRDefault="00052EF3" w:rsidP="00B1143F">
      <w:pPr>
        <w:spacing w:before="0"/>
        <w:rPr>
          <w:rFonts w:ascii="Arial" w:hAnsi="Arial" w:cs="Arial"/>
          <w:b/>
          <w:i/>
          <w:sz w:val="20"/>
        </w:rPr>
      </w:pPr>
    </w:p>
    <w:p w14:paraId="67DFE7C9" w14:textId="77777777" w:rsidR="00052EF3" w:rsidRPr="00396619" w:rsidRDefault="00052EF3" w:rsidP="00B1143F">
      <w:pPr>
        <w:spacing w:before="0"/>
        <w:rPr>
          <w:rFonts w:ascii="Arial" w:hAnsi="Arial" w:cs="Arial"/>
          <w:b/>
          <w:i/>
          <w:sz w:val="20"/>
        </w:rPr>
      </w:pPr>
    </w:p>
    <w:p w14:paraId="13CBECEE" w14:textId="77777777" w:rsidR="00052EF3" w:rsidRPr="00396619" w:rsidRDefault="00052EF3" w:rsidP="00B1143F">
      <w:pPr>
        <w:spacing w:before="0"/>
        <w:rPr>
          <w:rFonts w:ascii="Arial" w:hAnsi="Arial" w:cs="Arial"/>
          <w:b/>
          <w:i/>
          <w:sz w:val="20"/>
        </w:rPr>
      </w:pPr>
    </w:p>
    <w:p w14:paraId="548FED61" w14:textId="77777777" w:rsidR="00052EF3" w:rsidRPr="00396619" w:rsidRDefault="00052EF3" w:rsidP="00B1143F">
      <w:pPr>
        <w:spacing w:before="0"/>
        <w:rPr>
          <w:rFonts w:ascii="Arial" w:hAnsi="Arial" w:cs="Arial"/>
          <w:b/>
          <w:i/>
          <w:sz w:val="20"/>
        </w:rPr>
      </w:pPr>
    </w:p>
    <w:p w14:paraId="3092776F" w14:textId="77777777" w:rsidR="00052EF3" w:rsidRPr="00396619" w:rsidRDefault="00052EF3" w:rsidP="00B1143F">
      <w:pPr>
        <w:spacing w:before="0"/>
        <w:rPr>
          <w:rFonts w:ascii="Arial" w:hAnsi="Arial" w:cs="Arial"/>
          <w:b/>
          <w:i/>
          <w:sz w:val="20"/>
        </w:rPr>
      </w:pPr>
    </w:p>
    <w:p w14:paraId="7DFCA4F4" w14:textId="77777777" w:rsidR="00647D49" w:rsidRPr="00396619" w:rsidRDefault="00362488" w:rsidP="00B1143F">
      <w:pPr>
        <w:spacing w:before="0"/>
        <w:rPr>
          <w:rFonts w:ascii="Arial" w:hAnsi="Arial" w:cs="Arial"/>
          <w:b/>
          <w:sz w:val="20"/>
        </w:rPr>
      </w:pPr>
      <w:r w:rsidRPr="00396619">
        <w:rPr>
          <w:rFonts w:ascii="Arial" w:hAnsi="Arial" w:cs="Arial"/>
          <w:b/>
          <w:i/>
          <w:sz w:val="20"/>
        </w:rPr>
        <w:t xml:space="preserve">Part I – </w:t>
      </w:r>
      <w:r w:rsidR="0061587F" w:rsidRPr="00396619">
        <w:rPr>
          <w:rFonts w:ascii="Arial" w:hAnsi="Arial" w:cs="Arial"/>
          <w:b/>
          <w:i/>
          <w:sz w:val="20"/>
        </w:rPr>
        <w:t>Instructions</w:t>
      </w:r>
    </w:p>
    <w:p w14:paraId="6051175B" w14:textId="77777777" w:rsidR="00C012BF" w:rsidRPr="00396619" w:rsidRDefault="00C012BF" w:rsidP="00B1143F">
      <w:pPr>
        <w:spacing w:before="0"/>
        <w:rPr>
          <w:rFonts w:ascii="Arial" w:hAnsi="Arial" w:cs="Arial"/>
          <w:sz w:val="20"/>
        </w:rPr>
      </w:pPr>
    </w:p>
    <w:tbl>
      <w:tblPr>
        <w:tblStyle w:val="TableGrid"/>
        <w:tblW w:w="10149" w:type="dxa"/>
        <w:tblInd w:w="-5" w:type="dxa"/>
        <w:tblCellMar>
          <w:top w:w="115" w:type="dxa"/>
          <w:left w:w="115" w:type="dxa"/>
          <w:bottom w:w="115" w:type="dxa"/>
          <w:right w:w="115" w:type="dxa"/>
        </w:tblCellMar>
        <w:tblLook w:val="01E0" w:firstRow="1" w:lastRow="1" w:firstColumn="1" w:lastColumn="1" w:noHBand="0" w:noVBand="0"/>
      </w:tblPr>
      <w:tblGrid>
        <w:gridCol w:w="2054"/>
        <w:gridCol w:w="2509"/>
        <w:gridCol w:w="5586"/>
      </w:tblGrid>
      <w:tr w:rsidR="00785E7E" w:rsidRPr="00396619" w14:paraId="099B2CD4" w14:textId="77777777" w:rsidTr="00EC0080">
        <w:trPr>
          <w:trHeight w:val="352"/>
        </w:trPr>
        <w:tc>
          <w:tcPr>
            <w:tcW w:w="2054" w:type="dxa"/>
          </w:tcPr>
          <w:p w14:paraId="21F9DB7F" w14:textId="77777777" w:rsidR="0027781E" w:rsidRPr="00396619" w:rsidRDefault="0027781E" w:rsidP="00B1143F">
            <w:pPr>
              <w:spacing w:before="0"/>
              <w:jc w:val="center"/>
              <w:rPr>
                <w:rFonts w:ascii="Arial" w:hAnsi="Arial" w:cs="Arial"/>
                <w:b/>
                <w:sz w:val="20"/>
              </w:rPr>
            </w:pPr>
            <w:r w:rsidRPr="00396619">
              <w:rPr>
                <w:rFonts w:ascii="Arial" w:hAnsi="Arial" w:cs="Arial"/>
                <w:b/>
                <w:sz w:val="20"/>
              </w:rPr>
              <w:t>Classification</w:t>
            </w:r>
          </w:p>
        </w:tc>
        <w:tc>
          <w:tcPr>
            <w:tcW w:w="2509" w:type="dxa"/>
          </w:tcPr>
          <w:p w14:paraId="09665E06" w14:textId="77777777" w:rsidR="0027781E" w:rsidRPr="00396619" w:rsidRDefault="00740626" w:rsidP="00B1143F">
            <w:pPr>
              <w:spacing w:before="0"/>
              <w:jc w:val="center"/>
              <w:rPr>
                <w:rFonts w:ascii="Arial" w:hAnsi="Arial" w:cs="Arial"/>
                <w:b/>
                <w:sz w:val="20"/>
              </w:rPr>
            </w:pPr>
            <w:r w:rsidRPr="00396619">
              <w:rPr>
                <w:rFonts w:ascii="Arial" w:hAnsi="Arial" w:cs="Arial"/>
                <w:b/>
                <w:sz w:val="20"/>
              </w:rPr>
              <w:t>Reason for classification</w:t>
            </w:r>
          </w:p>
        </w:tc>
        <w:tc>
          <w:tcPr>
            <w:tcW w:w="5586" w:type="dxa"/>
          </w:tcPr>
          <w:p w14:paraId="3731B936" w14:textId="77777777" w:rsidR="0027781E" w:rsidRPr="00396619" w:rsidRDefault="0027781E" w:rsidP="00B1143F">
            <w:pPr>
              <w:spacing w:before="0"/>
              <w:jc w:val="center"/>
              <w:rPr>
                <w:rFonts w:ascii="Arial" w:hAnsi="Arial" w:cs="Arial"/>
                <w:b/>
                <w:sz w:val="20"/>
              </w:rPr>
            </w:pPr>
            <w:r w:rsidRPr="00396619">
              <w:rPr>
                <w:rFonts w:ascii="Arial" w:hAnsi="Arial" w:cs="Arial"/>
                <w:b/>
                <w:sz w:val="20"/>
              </w:rPr>
              <w:t>Involvement of Tax Experts</w:t>
            </w:r>
          </w:p>
        </w:tc>
      </w:tr>
    </w:tbl>
    <w:p w14:paraId="44B8DCE0" w14:textId="77777777" w:rsidR="00335036" w:rsidRDefault="00335036" w:rsidP="00B1143F">
      <w:pPr>
        <w:spacing w:before="0"/>
        <w:rPr>
          <w:rFonts w:ascii="Arial" w:hAnsi="Arial" w:cs="Arial"/>
          <w:sz w:val="20"/>
        </w:rPr>
        <w:sectPr w:rsidR="00335036" w:rsidSect="00EC008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990" w:bottom="450" w:left="1080" w:header="720" w:footer="720" w:gutter="0"/>
          <w:cols w:space="720"/>
          <w:formProt w:val="0"/>
        </w:sectPr>
      </w:pPr>
    </w:p>
    <w:p w14:paraId="72BDC6A4" w14:textId="77777777" w:rsidR="00335036" w:rsidRDefault="00335036" w:rsidP="00B1143F">
      <w:pPr>
        <w:spacing w:before="0"/>
        <w:rPr>
          <w:rFonts w:ascii="Arial" w:hAnsi="Arial" w:cs="Arial"/>
          <w:sz w:val="20"/>
        </w:rPr>
        <w:sectPr w:rsidR="00335036" w:rsidSect="00EC0080">
          <w:type w:val="continuous"/>
          <w:pgSz w:w="12240" w:h="15840" w:code="1"/>
          <w:pgMar w:top="720" w:right="990" w:bottom="450" w:left="1080" w:header="720" w:footer="720" w:gutter="0"/>
          <w:cols w:space="720"/>
          <w:formProt w:val="0"/>
        </w:sectPr>
      </w:pPr>
    </w:p>
    <w:tbl>
      <w:tblPr>
        <w:tblStyle w:val="TableGrid"/>
        <w:tblW w:w="10149" w:type="dxa"/>
        <w:tblInd w:w="-5" w:type="dxa"/>
        <w:tblCellMar>
          <w:top w:w="115" w:type="dxa"/>
          <w:left w:w="115" w:type="dxa"/>
          <w:bottom w:w="115" w:type="dxa"/>
          <w:right w:w="115" w:type="dxa"/>
        </w:tblCellMar>
        <w:tblLook w:val="01E0" w:firstRow="1" w:lastRow="1" w:firstColumn="1" w:lastColumn="1" w:noHBand="0" w:noVBand="0"/>
      </w:tblPr>
      <w:tblGrid>
        <w:gridCol w:w="2054"/>
        <w:gridCol w:w="2509"/>
        <w:gridCol w:w="5586"/>
      </w:tblGrid>
      <w:tr w:rsidR="00263FBD" w:rsidRPr="00396619" w14:paraId="3C850AF9" w14:textId="77777777" w:rsidTr="00EC0080">
        <w:trPr>
          <w:trHeight w:val="5428"/>
        </w:trPr>
        <w:tc>
          <w:tcPr>
            <w:tcW w:w="2054" w:type="dxa"/>
          </w:tcPr>
          <w:p w14:paraId="21137D2F" w14:textId="02FE598A" w:rsidR="00263FBD" w:rsidRPr="00396619" w:rsidRDefault="00263FBD" w:rsidP="00B1143F">
            <w:pPr>
              <w:spacing w:before="0"/>
              <w:rPr>
                <w:rFonts w:ascii="Arial" w:hAnsi="Arial" w:cs="Arial"/>
                <w:sz w:val="20"/>
              </w:rPr>
            </w:pPr>
            <w:r w:rsidRPr="00396619">
              <w:rPr>
                <w:rFonts w:ascii="Arial" w:hAnsi="Arial" w:cs="Arial"/>
                <w:sz w:val="20"/>
              </w:rPr>
              <w:t>Class A</w:t>
            </w:r>
          </w:p>
          <w:p w14:paraId="03B64873" w14:textId="77777777" w:rsidR="00263FBD" w:rsidRPr="00396619" w:rsidRDefault="00263FBD" w:rsidP="00B1143F">
            <w:pPr>
              <w:spacing w:before="0"/>
              <w:rPr>
                <w:rFonts w:ascii="Arial" w:hAnsi="Arial" w:cs="Arial"/>
                <w:sz w:val="20"/>
              </w:rPr>
            </w:pPr>
          </w:p>
        </w:tc>
        <w:tc>
          <w:tcPr>
            <w:tcW w:w="2509" w:type="dxa"/>
          </w:tcPr>
          <w:p w14:paraId="03060520" w14:textId="4256A09B" w:rsidR="00263FBD" w:rsidRPr="00396619" w:rsidRDefault="00263FBD" w:rsidP="00E20860">
            <w:pPr>
              <w:pStyle w:val="ListParagraph"/>
              <w:numPr>
                <w:ilvl w:val="0"/>
                <w:numId w:val="3"/>
              </w:numPr>
              <w:spacing w:before="0"/>
              <w:ind w:left="374"/>
              <w:contextualSpacing w:val="0"/>
              <w:rPr>
                <w:rFonts w:ascii="Arial" w:hAnsi="Arial" w:cs="Arial"/>
                <w:sz w:val="20"/>
              </w:rPr>
            </w:pPr>
            <w:r w:rsidRPr="00396619">
              <w:rPr>
                <w:rFonts w:ascii="Arial" w:hAnsi="Arial" w:cs="Arial"/>
                <w:sz w:val="20"/>
              </w:rPr>
              <w:t>Listed clients and other Public interest entities (“other PIEs”</w:t>
            </w:r>
            <w:r w:rsidR="00C57D51">
              <w:rPr>
                <w:rStyle w:val="FootnoteReference"/>
                <w:rFonts w:ascii="Arial" w:hAnsi="Arial" w:cs="Arial"/>
                <w:sz w:val="20"/>
              </w:rPr>
              <w:footnoteReference w:id="2"/>
            </w:r>
            <w:r w:rsidRPr="00396619">
              <w:rPr>
                <w:rFonts w:ascii="Arial" w:hAnsi="Arial" w:cs="Arial"/>
                <w:sz w:val="20"/>
              </w:rPr>
              <w:t>)</w:t>
            </w:r>
          </w:p>
          <w:p w14:paraId="18FF4996" w14:textId="77777777" w:rsidR="00263FBD" w:rsidRPr="00396619" w:rsidRDefault="00263FBD" w:rsidP="00E20860">
            <w:pPr>
              <w:pStyle w:val="ListParagraph"/>
              <w:numPr>
                <w:ilvl w:val="0"/>
                <w:numId w:val="3"/>
              </w:numPr>
              <w:spacing w:before="0"/>
              <w:ind w:left="374"/>
              <w:contextualSpacing w:val="0"/>
              <w:rPr>
                <w:rFonts w:ascii="Arial" w:hAnsi="Arial" w:cs="Arial"/>
                <w:sz w:val="20"/>
              </w:rPr>
            </w:pPr>
            <w:r w:rsidRPr="00396619">
              <w:rPr>
                <w:rFonts w:ascii="Arial" w:hAnsi="Arial" w:cs="Arial"/>
                <w:sz w:val="20"/>
              </w:rPr>
              <w:t>Priority accounts</w:t>
            </w:r>
          </w:p>
          <w:p w14:paraId="14B6B260" w14:textId="144ACE4F" w:rsidR="00263FBD" w:rsidRPr="00396619" w:rsidRDefault="00263FBD">
            <w:pPr>
              <w:pStyle w:val="ListParagraph"/>
              <w:numPr>
                <w:ilvl w:val="0"/>
                <w:numId w:val="3"/>
              </w:numPr>
              <w:spacing w:before="0"/>
              <w:ind w:left="374"/>
              <w:contextualSpacing w:val="0"/>
              <w:rPr>
                <w:rFonts w:ascii="Arial" w:hAnsi="Arial" w:cs="Arial"/>
                <w:sz w:val="20"/>
              </w:rPr>
            </w:pPr>
            <w:r w:rsidRPr="00396619">
              <w:rPr>
                <w:rFonts w:ascii="Arial" w:hAnsi="Arial" w:cs="Arial"/>
                <w:sz w:val="20"/>
              </w:rPr>
              <w:t>Other clients with significant risk relating to tax accounts, as identified and requested by audit team</w:t>
            </w:r>
            <w:r w:rsidR="006F4335">
              <w:rPr>
                <w:rStyle w:val="FootnoteReference"/>
                <w:rFonts w:ascii="Arial" w:hAnsi="Arial" w:cs="Arial"/>
                <w:sz w:val="20"/>
              </w:rPr>
              <w:footnoteReference w:id="3"/>
            </w:r>
          </w:p>
          <w:p w14:paraId="3FE5BDCE" w14:textId="77777777" w:rsidR="00263FBD" w:rsidRPr="00396619" w:rsidRDefault="00263FBD" w:rsidP="00EC0080">
            <w:pPr>
              <w:pStyle w:val="ListParagraph"/>
              <w:spacing w:before="0"/>
              <w:ind w:left="374"/>
              <w:rPr>
                <w:rFonts w:ascii="Arial" w:hAnsi="Arial" w:cs="Arial"/>
                <w:sz w:val="20"/>
              </w:rPr>
            </w:pPr>
          </w:p>
        </w:tc>
        <w:tc>
          <w:tcPr>
            <w:tcW w:w="5586" w:type="dxa"/>
          </w:tcPr>
          <w:p w14:paraId="6BAF52C3" w14:textId="63F13B7E" w:rsidR="00263FBD" w:rsidRPr="00FD779B" w:rsidRDefault="00263FBD" w:rsidP="00E20860">
            <w:pPr>
              <w:numPr>
                <w:ilvl w:val="0"/>
                <w:numId w:val="1"/>
              </w:numPr>
              <w:tabs>
                <w:tab w:val="clear" w:pos="720"/>
              </w:tabs>
              <w:spacing w:before="0"/>
              <w:ind w:left="360"/>
              <w:rPr>
                <w:rFonts w:ascii="Arial" w:hAnsi="Arial" w:cs="Arial"/>
                <w:strike/>
                <w:sz w:val="20"/>
              </w:rPr>
            </w:pPr>
            <w:r w:rsidRPr="00396619">
              <w:rPr>
                <w:rFonts w:ascii="Arial" w:hAnsi="Arial" w:cs="Arial"/>
                <w:sz w:val="20"/>
              </w:rPr>
              <w:t>Attend internal meetings, ad-hoc meetings with clients (as and when required by audit team). In general, fieldwork is not required unless specifically requested by audit team</w:t>
            </w:r>
          </w:p>
          <w:p w14:paraId="4006F541" w14:textId="77777777" w:rsidR="00263FBD" w:rsidRPr="00396619" w:rsidRDefault="00263FBD" w:rsidP="00052EF3">
            <w:pPr>
              <w:spacing w:before="0"/>
              <w:ind w:left="360"/>
              <w:rPr>
                <w:rFonts w:ascii="Arial" w:hAnsi="Arial" w:cs="Arial"/>
                <w:sz w:val="20"/>
              </w:rPr>
            </w:pPr>
          </w:p>
          <w:p w14:paraId="65FBA689" w14:textId="38843AB9" w:rsidR="00263FBD" w:rsidRPr="00396619" w:rsidRDefault="00F952CF" w:rsidP="00E20860">
            <w:pPr>
              <w:numPr>
                <w:ilvl w:val="0"/>
                <w:numId w:val="1"/>
              </w:numPr>
              <w:tabs>
                <w:tab w:val="clear" w:pos="720"/>
              </w:tabs>
              <w:spacing w:before="0"/>
              <w:ind w:left="360"/>
              <w:rPr>
                <w:rFonts w:ascii="Arial" w:hAnsi="Arial" w:cs="Arial"/>
                <w:sz w:val="20"/>
              </w:rPr>
            </w:pPr>
            <w:r>
              <w:rPr>
                <w:rFonts w:ascii="Arial" w:hAnsi="Arial" w:cs="Arial"/>
                <w:sz w:val="20"/>
              </w:rPr>
              <w:t>R</w:t>
            </w:r>
            <w:r w:rsidR="00263FBD" w:rsidRPr="00396619">
              <w:rPr>
                <w:rFonts w:ascii="Arial" w:hAnsi="Arial" w:cs="Arial"/>
                <w:sz w:val="20"/>
              </w:rPr>
              <w:t>eview and sign off the checklist of tax review</w:t>
            </w:r>
            <w:r w:rsidR="00263FBD" w:rsidRPr="005C56FC">
              <w:rPr>
                <w:rFonts w:ascii="Arial" w:hAnsi="Arial" w:cs="Arial"/>
                <w:sz w:val="20"/>
              </w:rPr>
              <w:t xml:space="preserve"> (Part II)</w:t>
            </w:r>
            <w:r w:rsidR="00263FBD" w:rsidRPr="00396619">
              <w:rPr>
                <w:rFonts w:ascii="Arial" w:hAnsi="Arial" w:cs="Arial"/>
                <w:sz w:val="20"/>
              </w:rPr>
              <w:t xml:space="preserve"> which is prepared and signed off by audit team to ensure that the required procedures have been carried out properly by the audit team</w:t>
            </w:r>
            <w:r>
              <w:rPr>
                <w:rFonts w:ascii="Arial" w:hAnsi="Arial" w:cs="Arial"/>
                <w:sz w:val="20"/>
              </w:rPr>
              <w:t xml:space="preserve"> (if joining the fieldwork, tax professional</w:t>
            </w:r>
            <w:r w:rsidR="00156D05">
              <w:rPr>
                <w:rFonts w:ascii="Arial" w:hAnsi="Arial" w:cs="Arial"/>
                <w:sz w:val="20"/>
              </w:rPr>
              <w:t>s</w:t>
            </w:r>
            <w:r>
              <w:rPr>
                <w:rFonts w:ascii="Arial" w:hAnsi="Arial" w:cs="Arial"/>
                <w:sz w:val="20"/>
              </w:rPr>
              <w:t xml:space="preserve"> </w:t>
            </w:r>
            <w:r w:rsidR="00156D05">
              <w:rPr>
                <w:rFonts w:ascii="Arial" w:hAnsi="Arial" w:cs="Arial"/>
                <w:sz w:val="20"/>
              </w:rPr>
              <w:t>prepare the checklist</w:t>
            </w:r>
            <w:r w:rsidR="00AD0AA1">
              <w:rPr>
                <w:rFonts w:ascii="Arial" w:hAnsi="Arial" w:cs="Arial"/>
                <w:sz w:val="20"/>
              </w:rPr>
              <w:t xml:space="preserve"> together with audit professionals</w:t>
            </w:r>
            <w:r w:rsidR="00156D05">
              <w:rPr>
                <w:rFonts w:ascii="Arial" w:hAnsi="Arial" w:cs="Arial"/>
                <w:sz w:val="20"/>
              </w:rPr>
              <w:t>)</w:t>
            </w:r>
          </w:p>
          <w:p w14:paraId="0230D381" w14:textId="77777777" w:rsidR="00263FBD" w:rsidRPr="00396619" w:rsidRDefault="00263FBD" w:rsidP="00EC0080">
            <w:pPr>
              <w:spacing w:before="0"/>
              <w:ind w:left="360"/>
              <w:rPr>
                <w:rFonts w:ascii="Arial" w:hAnsi="Arial" w:cs="Arial"/>
                <w:sz w:val="20"/>
              </w:rPr>
            </w:pPr>
          </w:p>
          <w:p w14:paraId="3B7AD24F" w14:textId="3D9C2B5C" w:rsidR="00D005DA" w:rsidRPr="00396619" w:rsidRDefault="00263FBD" w:rsidP="00D005DA">
            <w:pPr>
              <w:numPr>
                <w:ilvl w:val="0"/>
                <w:numId w:val="1"/>
              </w:numPr>
              <w:tabs>
                <w:tab w:val="clear" w:pos="720"/>
              </w:tabs>
              <w:spacing w:before="0"/>
              <w:ind w:left="360"/>
              <w:rPr>
                <w:rFonts w:ascii="Arial" w:hAnsi="Arial" w:cs="Arial"/>
                <w:sz w:val="20"/>
              </w:rPr>
            </w:pPr>
            <w:r w:rsidRPr="00396619">
              <w:rPr>
                <w:rFonts w:ascii="Arial" w:hAnsi="Arial" w:cs="Arial"/>
                <w:sz w:val="20"/>
              </w:rPr>
              <w:t>Review working papers of tax accounts performed by audit team to understand significant tax-related issues identified by the audit team</w:t>
            </w:r>
            <w:r w:rsidR="00D005DA">
              <w:rPr>
                <w:rFonts w:ascii="Arial" w:hAnsi="Arial" w:cs="Arial"/>
                <w:sz w:val="20"/>
              </w:rPr>
              <w:t xml:space="preserve"> (if joining the fieldwork, tax professionals prepare the working papers together with audit professionals)</w:t>
            </w:r>
          </w:p>
          <w:p w14:paraId="66D8BBFC" w14:textId="77777777" w:rsidR="00263FBD" w:rsidRPr="00396619" w:rsidRDefault="00263FBD" w:rsidP="00052EF3">
            <w:pPr>
              <w:spacing w:before="0"/>
              <w:ind w:left="360"/>
              <w:rPr>
                <w:rFonts w:ascii="Arial" w:hAnsi="Arial" w:cs="Arial"/>
                <w:sz w:val="20"/>
              </w:rPr>
            </w:pPr>
          </w:p>
          <w:p w14:paraId="23B0B1C7" w14:textId="2B383167" w:rsidR="00263FBD" w:rsidRPr="00396619" w:rsidRDefault="00263FBD" w:rsidP="00E20860">
            <w:pPr>
              <w:numPr>
                <w:ilvl w:val="0"/>
                <w:numId w:val="1"/>
              </w:numPr>
              <w:tabs>
                <w:tab w:val="clear" w:pos="720"/>
              </w:tabs>
              <w:spacing w:before="0"/>
              <w:ind w:left="360"/>
              <w:rPr>
                <w:rFonts w:ascii="Arial" w:hAnsi="Arial" w:cs="Arial"/>
                <w:sz w:val="20"/>
              </w:rPr>
            </w:pPr>
            <w:r w:rsidRPr="00396619">
              <w:rPr>
                <w:rFonts w:ascii="Arial" w:hAnsi="Arial" w:cs="Arial"/>
                <w:sz w:val="20"/>
              </w:rPr>
              <w:t>Prepare and sign off Tax Review Memorandum</w:t>
            </w:r>
          </w:p>
          <w:p w14:paraId="4CA0E31A" w14:textId="77777777" w:rsidR="00263FBD" w:rsidRPr="00396619" w:rsidRDefault="00263FBD" w:rsidP="00B1143F">
            <w:pPr>
              <w:pStyle w:val="ListParagraph"/>
              <w:tabs>
                <w:tab w:val="left" w:pos="1058"/>
              </w:tabs>
              <w:overflowPunct/>
              <w:autoSpaceDE/>
              <w:autoSpaceDN/>
              <w:adjustRightInd/>
              <w:spacing w:before="0"/>
              <w:ind w:left="360"/>
              <w:contextualSpacing w:val="0"/>
              <w:textAlignment w:val="auto"/>
              <w:rPr>
                <w:rFonts w:ascii="Arial" w:hAnsi="Arial" w:cs="Arial"/>
                <w:sz w:val="20"/>
              </w:rPr>
            </w:pPr>
          </w:p>
          <w:p w14:paraId="3D568DA7" w14:textId="77777777" w:rsidR="00263FBD" w:rsidRPr="00396619" w:rsidRDefault="00263FBD" w:rsidP="00E20860">
            <w:pPr>
              <w:numPr>
                <w:ilvl w:val="0"/>
                <w:numId w:val="1"/>
              </w:numPr>
              <w:tabs>
                <w:tab w:val="clear" w:pos="720"/>
              </w:tabs>
              <w:spacing w:before="0"/>
              <w:ind w:left="360"/>
              <w:rPr>
                <w:rFonts w:ascii="Arial" w:hAnsi="Arial" w:cs="Arial"/>
                <w:sz w:val="20"/>
              </w:rPr>
            </w:pPr>
            <w:r w:rsidRPr="00396619">
              <w:rPr>
                <w:rFonts w:ascii="Arial" w:hAnsi="Arial" w:cs="Arial"/>
                <w:sz w:val="20"/>
              </w:rPr>
              <w:t>Timely provide relevant supporting legal documents, high-level advice on tax treatments of certain tax issues via telephone calls, emails (as and when required by audit team).</w:t>
            </w:r>
          </w:p>
        </w:tc>
      </w:tr>
      <w:tr w:rsidR="00DE09F7" w:rsidRPr="00396619" w14:paraId="5D7B98DA" w14:textId="77777777" w:rsidTr="00EC0080">
        <w:trPr>
          <w:trHeight w:val="415"/>
        </w:trPr>
        <w:tc>
          <w:tcPr>
            <w:tcW w:w="2054" w:type="dxa"/>
          </w:tcPr>
          <w:p w14:paraId="5702BAFD" w14:textId="77777777" w:rsidR="00DE09F7" w:rsidRPr="00396619" w:rsidRDefault="00DE09F7" w:rsidP="00B1143F">
            <w:pPr>
              <w:spacing w:before="0"/>
              <w:rPr>
                <w:rFonts w:ascii="Arial" w:hAnsi="Arial" w:cs="Arial"/>
                <w:sz w:val="20"/>
              </w:rPr>
            </w:pPr>
            <w:r w:rsidRPr="00396619">
              <w:rPr>
                <w:rFonts w:ascii="Arial" w:hAnsi="Arial" w:cs="Arial"/>
                <w:sz w:val="20"/>
              </w:rPr>
              <w:t>Class B</w:t>
            </w:r>
          </w:p>
        </w:tc>
        <w:tc>
          <w:tcPr>
            <w:tcW w:w="2509" w:type="dxa"/>
          </w:tcPr>
          <w:p w14:paraId="1ECC4F28" w14:textId="77777777" w:rsidR="00DE09F7" w:rsidRPr="00396619" w:rsidRDefault="00DE09F7" w:rsidP="00E20860">
            <w:pPr>
              <w:pStyle w:val="ListParagraph"/>
              <w:numPr>
                <w:ilvl w:val="0"/>
                <w:numId w:val="3"/>
              </w:numPr>
              <w:spacing w:before="0"/>
              <w:ind w:left="374"/>
              <w:contextualSpacing w:val="0"/>
              <w:rPr>
                <w:rFonts w:ascii="Arial" w:hAnsi="Arial" w:cs="Arial"/>
                <w:sz w:val="20"/>
              </w:rPr>
            </w:pPr>
            <w:r w:rsidRPr="00396619">
              <w:rPr>
                <w:rFonts w:ascii="Arial" w:hAnsi="Arial" w:cs="Arial"/>
                <w:sz w:val="20"/>
              </w:rPr>
              <w:t>Other clients with medium or moderate risk relating to</w:t>
            </w:r>
            <w:r w:rsidR="00F02411" w:rsidRPr="00396619">
              <w:rPr>
                <w:rFonts w:ascii="Arial" w:hAnsi="Arial" w:cs="Arial"/>
                <w:sz w:val="20"/>
              </w:rPr>
              <w:t xml:space="preserve"> tax accounts, as identified and </w:t>
            </w:r>
            <w:r w:rsidRPr="00396619">
              <w:rPr>
                <w:rFonts w:ascii="Arial" w:hAnsi="Arial" w:cs="Arial"/>
                <w:sz w:val="20"/>
              </w:rPr>
              <w:t>requested by audit team</w:t>
            </w:r>
          </w:p>
        </w:tc>
        <w:tc>
          <w:tcPr>
            <w:tcW w:w="5586" w:type="dxa"/>
          </w:tcPr>
          <w:p w14:paraId="1F0583CE" w14:textId="77777777" w:rsidR="00263FBD" w:rsidRPr="00396619" w:rsidRDefault="00DE09F7" w:rsidP="00EC0080">
            <w:pPr>
              <w:numPr>
                <w:ilvl w:val="0"/>
                <w:numId w:val="3"/>
              </w:numPr>
              <w:spacing w:before="0"/>
              <w:ind w:left="360"/>
              <w:rPr>
                <w:rFonts w:ascii="Arial" w:hAnsi="Arial" w:cs="Arial"/>
                <w:sz w:val="20"/>
              </w:rPr>
            </w:pPr>
            <w:r w:rsidRPr="00396619">
              <w:rPr>
                <w:rFonts w:ascii="Arial" w:hAnsi="Arial" w:cs="Arial"/>
                <w:sz w:val="20"/>
              </w:rPr>
              <w:t>Attend internal meetings with audit team to discuss about the Client’s tax issue</w:t>
            </w:r>
            <w:r w:rsidR="00263FBD" w:rsidRPr="00396619">
              <w:rPr>
                <w:rFonts w:ascii="Arial" w:hAnsi="Arial" w:cs="Arial"/>
                <w:sz w:val="20"/>
              </w:rPr>
              <w:t>s</w:t>
            </w:r>
          </w:p>
          <w:p w14:paraId="319E3A3F" w14:textId="77777777" w:rsidR="00263FBD" w:rsidRPr="00396619" w:rsidRDefault="00263FBD" w:rsidP="00EC0080">
            <w:pPr>
              <w:spacing w:before="0"/>
              <w:rPr>
                <w:rFonts w:ascii="Arial" w:hAnsi="Arial" w:cs="Arial"/>
                <w:sz w:val="20"/>
              </w:rPr>
            </w:pPr>
          </w:p>
          <w:p w14:paraId="1E2D5682" w14:textId="77777777" w:rsidR="00263FBD" w:rsidRPr="00396619" w:rsidRDefault="00DE09F7" w:rsidP="00EC0080">
            <w:pPr>
              <w:numPr>
                <w:ilvl w:val="0"/>
                <w:numId w:val="3"/>
              </w:numPr>
              <w:spacing w:before="0"/>
              <w:ind w:left="360"/>
              <w:rPr>
                <w:rFonts w:ascii="Arial" w:hAnsi="Arial" w:cs="Arial"/>
                <w:sz w:val="20"/>
              </w:rPr>
            </w:pPr>
            <w:r w:rsidRPr="00396619">
              <w:rPr>
                <w:rFonts w:ascii="Arial" w:hAnsi="Arial" w:cs="Arial"/>
                <w:sz w:val="20"/>
              </w:rPr>
              <w:t>Review and sign off the checklist of tax review (Part II) which is prepared and signed off by audit team to ensure that the required procedures have been carried out properly by the audit team</w:t>
            </w:r>
          </w:p>
          <w:p w14:paraId="4C5C87FA" w14:textId="77777777" w:rsidR="00DE09F7" w:rsidRPr="00396619" w:rsidRDefault="00DE09F7" w:rsidP="00EC0080">
            <w:pPr>
              <w:spacing w:before="0"/>
              <w:ind w:left="360"/>
              <w:rPr>
                <w:rFonts w:ascii="Arial" w:hAnsi="Arial" w:cs="Arial"/>
                <w:sz w:val="20"/>
              </w:rPr>
            </w:pPr>
          </w:p>
          <w:p w14:paraId="14D957FE" w14:textId="77777777" w:rsidR="00263FBD" w:rsidRPr="00396619" w:rsidRDefault="00DE09F7" w:rsidP="00EC0080">
            <w:pPr>
              <w:numPr>
                <w:ilvl w:val="0"/>
                <w:numId w:val="3"/>
              </w:numPr>
              <w:spacing w:before="0"/>
              <w:ind w:left="360"/>
              <w:rPr>
                <w:rFonts w:ascii="Arial" w:hAnsi="Arial" w:cs="Arial"/>
                <w:sz w:val="20"/>
              </w:rPr>
            </w:pPr>
            <w:r w:rsidRPr="00396619">
              <w:rPr>
                <w:rFonts w:ascii="Arial" w:hAnsi="Arial" w:cs="Arial"/>
                <w:sz w:val="20"/>
              </w:rPr>
              <w:t>Review working papers of tax accounts performed by audit team to understand tax-related issues identified by the audit team</w:t>
            </w:r>
          </w:p>
          <w:p w14:paraId="71115A67" w14:textId="77777777" w:rsidR="00273025" w:rsidRPr="00396619" w:rsidRDefault="00273025" w:rsidP="00EC0080">
            <w:pPr>
              <w:spacing w:before="0"/>
              <w:ind w:left="360"/>
              <w:rPr>
                <w:rFonts w:ascii="Arial" w:hAnsi="Arial" w:cs="Arial"/>
                <w:sz w:val="20"/>
              </w:rPr>
            </w:pPr>
          </w:p>
          <w:p w14:paraId="767FE996" w14:textId="77777777" w:rsidR="00DE09F7" w:rsidRPr="00396619" w:rsidRDefault="00DE09F7" w:rsidP="00EC0080">
            <w:pPr>
              <w:numPr>
                <w:ilvl w:val="0"/>
                <w:numId w:val="3"/>
              </w:numPr>
              <w:spacing w:before="0"/>
              <w:ind w:left="360"/>
              <w:rPr>
                <w:rFonts w:ascii="Arial" w:hAnsi="Arial" w:cs="Arial"/>
                <w:sz w:val="20"/>
              </w:rPr>
            </w:pPr>
            <w:r w:rsidRPr="00396619">
              <w:rPr>
                <w:rFonts w:ascii="Arial" w:hAnsi="Arial" w:cs="Arial"/>
                <w:sz w:val="20"/>
              </w:rPr>
              <w:t>Timely provide relevant supporting legal documents, high-level advice on tax treatments of certain tax issues via telephone calls, emails (as and when required by audit team).</w:t>
            </w:r>
          </w:p>
          <w:p w14:paraId="24311E0C" w14:textId="77777777" w:rsidR="00273025" w:rsidRPr="00396619" w:rsidRDefault="00273025" w:rsidP="00DE09F7">
            <w:pPr>
              <w:spacing w:before="0"/>
              <w:rPr>
                <w:rFonts w:ascii="Arial" w:hAnsi="Arial" w:cs="Arial"/>
                <w:sz w:val="20"/>
              </w:rPr>
            </w:pPr>
          </w:p>
          <w:p w14:paraId="09536F83" w14:textId="77777777" w:rsidR="00263FBD" w:rsidRPr="00396619" w:rsidRDefault="00942053" w:rsidP="00273025">
            <w:pPr>
              <w:spacing w:before="0"/>
              <w:rPr>
                <w:rFonts w:ascii="Arial" w:hAnsi="Arial" w:cs="Arial"/>
                <w:i/>
                <w:color w:val="FF0000"/>
                <w:sz w:val="20"/>
              </w:rPr>
            </w:pPr>
            <w:r w:rsidRPr="00396619">
              <w:rPr>
                <w:rFonts w:ascii="Arial" w:hAnsi="Arial" w:cs="Arial"/>
                <w:i/>
                <w:color w:val="FF0000"/>
                <w:sz w:val="20"/>
              </w:rPr>
              <w:t>For the Class B</w:t>
            </w:r>
            <w:r w:rsidR="00A54206" w:rsidRPr="00396619">
              <w:rPr>
                <w:rFonts w:ascii="Arial" w:hAnsi="Arial" w:cs="Arial"/>
                <w:i/>
                <w:color w:val="FF0000"/>
                <w:sz w:val="20"/>
              </w:rPr>
              <w:t>’s</w:t>
            </w:r>
            <w:r w:rsidRPr="00396619">
              <w:rPr>
                <w:rFonts w:ascii="Arial" w:hAnsi="Arial" w:cs="Arial"/>
                <w:i/>
                <w:color w:val="FF0000"/>
                <w:sz w:val="20"/>
              </w:rPr>
              <w:t xml:space="preserve"> client, please note that:</w:t>
            </w:r>
          </w:p>
          <w:p w14:paraId="60E99B1A" w14:textId="77777777" w:rsidR="00942053" w:rsidRPr="00396619" w:rsidRDefault="00942053" w:rsidP="00273025">
            <w:pPr>
              <w:spacing w:before="0"/>
              <w:rPr>
                <w:rFonts w:ascii="Arial" w:hAnsi="Arial" w:cs="Arial"/>
                <w:i/>
                <w:color w:val="FF0000"/>
                <w:sz w:val="20"/>
              </w:rPr>
            </w:pPr>
          </w:p>
          <w:p w14:paraId="7CF01C38" w14:textId="77777777" w:rsidR="00273025" w:rsidRPr="00396619" w:rsidRDefault="00273025" w:rsidP="00EC0080">
            <w:pPr>
              <w:pStyle w:val="ListParagraph"/>
              <w:numPr>
                <w:ilvl w:val="0"/>
                <w:numId w:val="3"/>
              </w:numPr>
              <w:spacing w:before="0"/>
              <w:rPr>
                <w:rFonts w:ascii="Arial" w:hAnsi="Arial" w:cs="Arial"/>
                <w:i/>
                <w:sz w:val="20"/>
              </w:rPr>
            </w:pPr>
            <w:r w:rsidRPr="00396619">
              <w:rPr>
                <w:rFonts w:ascii="Arial" w:hAnsi="Arial" w:cs="Arial"/>
                <w:i/>
                <w:color w:val="FF0000"/>
                <w:sz w:val="20"/>
              </w:rPr>
              <w:t>Tax Review Memorandum is not required</w:t>
            </w:r>
            <w:r w:rsidR="00A54206" w:rsidRPr="00396619">
              <w:rPr>
                <w:rFonts w:ascii="Arial" w:hAnsi="Arial" w:cs="Arial"/>
                <w:i/>
                <w:color w:val="FF0000"/>
                <w:sz w:val="20"/>
              </w:rPr>
              <w:t>.</w:t>
            </w:r>
          </w:p>
          <w:p w14:paraId="22778024" w14:textId="6DDE0878" w:rsidR="00263FBD" w:rsidRPr="00396619" w:rsidRDefault="00D17D14" w:rsidP="00EC0080">
            <w:pPr>
              <w:pStyle w:val="ListParagraph"/>
              <w:numPr>
                <w:ilvl w:val="0"/>
                <w:numId w:val="3"/>
              </w:numPr>
              <w:spacing w:before="0"/>
              <w:rPr>
                <w:rFonts w:ascii="Arial" w:hAnsi="Arial" w:cs="Arial"/>
                <w:i/>
                <w:sz w:val="20"/>
              </w:rPr>
            </w:pPr>
            <w:r>
              <w:rPr>
                <w:rFonts w:ascii="Arial" w:hAnsi="Arial" w:cs="Arial"/>
                <w:i/>
                <w:color w:val="FF0000"/>
                <w:sz w:val="20"/>
              </w:rPr>
              <w:t xml:space="preserve">Tax Manager </w:t>
            </w:r>
            <w:r w:rsidR="006361E1" w:rsidRPr="00396619">
              <w:rPr>
                <w:rFonts w:ascii="Arial" w:hAnsi="Arial" w:cs="Arial"/>
                <w:i/>
                <w:color w:val="FF0000"/>
                <w:sz w:val="20"/>
              </w:rPr>
              <w:t xml:space="preserve">is required to sign-off the checklist of </w:t>
            </w:r>
            <w:r w:rsidR="00263FBD" w:rsidRPr="00396619">
              <w:rPr>
                <w:rFonts w:ascii="Arial" w:hAnsi="Arial" w:cs="Arial"/>
                <w:i/>
                <w:color w:val="FF0000"/>
                <w:sz w:val="20"/>
              </w:rPr>
              <w:t>tax</w:t>
            </w:r>
            <w:r w:rsidR="006361E1" w:rsidRPr="00396619">
              <w:rPr>
                <w:rFonts w:ascii="Arial" w:hAnsi="Arial" w:cs="Arial"/>
                <w:i/>
                <w:color w:val="FF0000"/>
                <w:sz w:val="20"/>
              </w:rPr>
              <w:t xml:space="preserve"> review and the reviewed tax section in Canvas</w:t>
            </w:r>
          </w:p>
        </w:tc>
      </w:tr>
      <w:tr w:rsidR="00273025" w:rsidRPr="00396619" w14:paraId="0EF14EE2" w14:textId="77777777" w:rsidTr="00DE09F7">
        <w:trPr>
          <w:trHeight w:val="1405"/>
        </w:trPr>
        <w:tc>
          <w:tcPr>
            <w:tcW w:w="2054" w:type="dxa"/>
          </w:tcPr>
          <w:p w14:paraId="69A3D0BD" w14:textId="77777777" w:rsidR="00273025" w:rsidRPr="00396619" w:rsidRDefault="00273025" w:rsidP="00B1143F">
            <w:pPr>
              <w:spacing w:before="0"/>
              <w:rPr>
                <w:rFonts w:ascii="Arial" w:hAnsi="Arial" w:cs="Arial"/>
                <w:sz w:val="20"/>
              </w:rPr>
            </w:pPr>
            <w:r w:rsidRPr="00396619">
              <w:rPr>
                <w:rFonts w:ascii="Arial" w:hAnsi="Arial" w:cs="Arial"/>
                <w:sz w:val="20"/>
              </w:rPr>
              <w:lastRenderedPageBreak/>
              <w:t>Class C</w:t>
            </w:r>
          </w:p>
        </w:tc>
        <w:tc>
          <w:tcPr>
            <w:tcW w:w="2509" w:type="dxa"/>
          </w:tcPr>
          <w:p w14:paraId="4C8BD1EE" w14:textId="77777777" w:rsidR="00273025" w:rsidRPr="00396619" w:rsidRDefault="00273025" w:rsidP="00E20860">
            <w:pPr>
              <w:pStyle w:val="ListParagraph"/>
              <w:numPr>
                <w:ilvl w:val="0"/>
                <w:numId w:val="3"/>
              </w:numPr>
              <w:spacing w:before="0"/>
              <w:ind w:left="374"/>
              <w:contextualSpacing w:val="0"/>
              <w:rPr>
                <w:rFonts w:ascii="Arial" w:hAnsi="Arial" w:cs="Arial"/>
                <w:sz w:val="20"/>
              </w:rPr>
            </w:pPr>
            <w:r w:rsidRPr="00396619">
              <w:rPr>
                <w:rFonts w:ascii="Arial" w:hAnsi="Arial" w:cs="Arial"/>
                <w:sz w:val="20"/>
              </w:rPr>
              <w:t>Remaining clients with very low tax risks based on self-assessment of audit team</w:t>
            </w:r>
          </w:p>
        </w:tc>
        <w:tc>
          <w:tcPr>
            <w:tcW w:w="5586" w:type="dxa"/>
          </w:tcPr>
          <w:p w14:paraId="3FD8EBA9" w14:textId="104BEC99" w:rsidR="00ED20A3" w:rsidRDefault="007662F5" w:rsidP="00EC0080">
            <w:pPr>
              <w:numPr>
                <w:ilvl w:val="0"/>
                <w:numId w:val="3"/>
              </w:numPr>
              <w:spacing w:before="0"/>
              <w:ind w:left="360"/>
              <w:rPr>
                <w:rFonts w:ascii="Arial" w:hAnsi="Arial" w:cs="Arial"/>
                <w:sz w:val="20"/>
              </w:rPr>
            </w:pPr>
            <w:r>
              <w:rPr>
                <w:rFonts w:ascii="Arial" w:hAnsi="Arial" w:cs="Arial"/>
                <w:sz w:val="20"/>
              </w:rPr>
              <w:t>C</w:t>
            </w:r>
            <w:r w:rsidRPr="007662F5">
              <w:rPr>
                <w:rFonts w:ascii="Arial" w:hAnsi="Arial" w:cs="Arial"/>
                <w:sz w:val="20"/>
              </w:rPr>
              <w:t>lassification of C will be self-assessed by Audit team. Audit team will prepare</w:t>
            </w:r>
            <w:r w:rsidR="00A378B7">
              <w:rPr>
                <w:rFonts w:ascii="Arial" w:hAnsi="Arial" w:cs="Arial"/>
                <w:sz w:val="20"/>
              </w:rPr>
              <w:t xml:space="preserve"> and sign off</w:t>
            </w:r>
            <w:r w:rsidRPr="007662F5">
              <w:rPr>
                <w:rFonts w:ascii="Arial" w:hAnsi="Arial" w:cs="Arial"/>
                <w:sz w:val="20"/>
              </w:rPr>
              <w:t xml:space="preserve"> tax checklist. </w:t>
            </w:r>
          </w:p>
          <w:p w14:paraId="3BB72AE5" w14:textId="77777777" w:rsidR="00ED20A3" w:rsidRDefault="00ED20A3" w:rsidP="00FD779B">
            <w:pPr>
              <w:spacing w:before="0"/>
              <w:ind w:left="360"/>
              <w:rPr>
                <w:rFonts w:ascii="Arial" w:hAnsi="Arial" w:cs="Arial"/>
                <w:sz w:val="20"/>
              </w:rPr>
            </w:pPr>
          </w:p>
          <w:p w14:paraId="3C73F45F" w14:textId="65AC066D" w:rsidR="007662F5" w:rsidRDefault="007662F5" w:rsidP="00EC0080">
            <w:pPr>
              <w:numPr>
                <w:ilvl w:val="0"/>
                <w:numId w:val="3"/>
              </w:numPr>
              <w:spacing w:before="0"/>
              <w:ind w:left="360"/>
              <w:rPr>
                <w:rFonts w:ascii="Arial" w:hAnsi="Arial" w:cs="Arial"/>
                <w:sz w:val="20"/>
              </w:rPr>
            </w:pPr>
            <w:r w:rsidRPr="007662F5">
              <w:rPr>
                <w:rFonts w:ascii="Arial" w:hAnsi="Arial" w:cs="Arial"/>
                <w:sz w:val="20"/>
              </w:rPr>
              <w:t>There is no requirement of tax involvement in tax checklist</w:t>
            </w:r>
            <w:r w:rsidR="00267E2C">
              <w:rPr>
                <w:rFonts w:ascii="Arial" w:hAnsi="Arial" w:cs="Arial"/>
                <w:sz w:val="20"/>
              </w:rPr>
              <w:t>.</w:t>
            </w:r>
            <w:r w:rsidRPr="007662F5">
              <w:rPr>
                <w:rFonts w:ascii="Arial" w:hAnsi="Arial" w:cs="Arial"/>
                <w:sz w:val="20"/>
              </w:rPr>
              <w:t xml:space="preserve"> </w:t>
            </w:r>
          </w:p>
          <w:p w14:paraId="5651909D" w14:textId="77777777" w:rsidR="007662F5" w:rsidRDefault="007662F5" w:rsidP="00FD779B">
            <w:pPr>
              <w:spacing w:before="0"/>
              <w:ind w:left="360"/>
              <w:rPr>
                <w:rFonts w:ascii="Arial" w:hAnsi="Arial" w:cs="Arial"/>
                <w:sz w:val="20"/>
              </w:rPr>
            </w:pPr>
          </w:p>
          <w:p w14:paraId="0CED8418" w14:textId="22065087" w:rsidR="00273025" w:rsidRPr="00FD779B" w:rsidRDefault="00273025" w:rsidP="00EC0080">
            <w:pPr>
              <w:numPr>
                <w:ilvl w:val="0"/>
                <w:numId w:val="3"/>
              </w:numPr>
              <w:spacing w:before="0"/>
              <w:ind w:left="360"/>
              <w:rPr>
                <w:rFonts w:ascii="Arial" w:hAnsi="Arial" w:cs="Arial"/>
                <w:strike/>
                <w:sz w:val="20"/>
              </w:rPr>
            </w:pPr>
            <w:r w:rsidRPr="00267E2C">
              <w:rPr>
                <w:rFonts w:ascii="Arial" w:hAnsi="Arial" w:cs="Arial"/>
                <w:sz w:val="20"/>
              </w:rPr>
              <w:t>Timely provide relevant supporting legal documents, high-level advice on tax treatments of certain tax issues via telephone calls, emails (as and when required by audit team).</w:t>
            </w:r>
          </w:p>
        </w:tc>
      </w:tr>
    </w:tbl>
    <w:p w14:paraId="5A6BF67D" w14:textId="77777777" w:rsidR="008D4092" w:rsidRPr="00396619" w:rsidRDefault="008D4092" w:rsidP="00B1143F">
      <w:pPr>
        <w:spacing w:before="0"/>
        <w:rPr>
          <w:rFonts w:ascii="Arial" w:hAnsi="Arial" w:cs="Arial"/>
          <w:sz w:val="20"/>
        </w:rPr>
      </w:pPr>
    </w:p>
    <w:p w14:paraId="7ADBF0B3" w14:textId="77777777" w:rsidR="00362488" w:rsidRPr="00396619" w:rsidRDefault="00306E53" w:rsidP="00B1143F">
      <w:pPr>
        <w:spacing w:before="0"/>
        <w:rPr>
          <w:rFonts w:ascii="Arial" w:hAnsi="Arial" w:cs="Arial"/>
          <w:b/>
          <w:i/>
          <w:sz w:val="20"/>
        </w:rPr>
      </w:pPr>
      <w:r w:rsidRPr="00396619">
        <w:rPr>
          <w:rFonts w:ascii="Arial" w:hAnsi="Arial" w:cs="Arial"/>
          <w:sz w:val="20"/>
        </w:rPr>
        <w:br w:type="page"/>
      </w:r>
      <w:r w:rsidR="00362488" w:rsidRPr="00396619">
        <w:rPr>
          <w:rFonts w:ascii="Arial" w:hAnsi="Arial" w:cs="Arial"/>
          <w:b/>
          <w:i/>
          <w:sz w:val="20"/>
        </w:rPr>
        <w:lastRenderedPageBreak/>
        <w:t>Part II – Checklist for Completion of Procedures Responding to</w:t>
      </w:r>
      <w:r w:rsidR="009508E7" w:rsidRPr="00396619">
        <w:rPr>
          <w:rFonts w:ascii="Arial" w:hAnsi="Arial" w:cs="Arial"/>
          <w:b/>
          <w:i/>
          <w:sz w:val="20"/>
        </w:rPr>
        <w:t xml:space="preserve"> the</w:t>
      </w:r>
      <w:r w:rsidR="00362488" w:rsidRPr="00396619">
        <w:rPr>
          <w:rFonts w:ascii="Arial" w:hAnsi="Arial" w:cs="Arial"/>
          <w:b/>
          <w:i/>
          <w:sz w:val="20"/>
        </w:rPr>
        <w:t xml:space="preserve"> </w:t>
      </w:r>
      <w:r w:rsidR="009508E7" w:rsidRPr="00396619">
        <w:rPr>
          <w:rFonts w:ascii="Arial" w:hAnsi="Arial" w:cs="Arial"/>
          <w:b/>
          <w:i/>
          <w:sz w:val="20"/>
        </w:rPr>
        <w:t>Identified Tax</w:t>
      </w:r>
      <w:r w:rsidR="00362488" w:rsidRPr="00396619">
        <w:rPr>
          <w:rFonts w:ascii="Arial" w:hAnsi="Arial" w:cs="Arial"/>
          <w:b/>
          <w:i/>
          <w:sz w:val="20"/>
        </w:rPr>
        <w:t xml:space="preserve"> Risks</w:t>
      </w:r>
      <w:r w:rsidR="004E3C39" w:rsidRPr="00396619">
        <w:rPr>
          <w:rFonts w:ascii="Arial" w:hAnsi="Arial" w:cs="Arial"/>
          <w:b/>
          <w:i/>
          <w:sz w:val="20"/>
        </w:rPr>
        <w:t xml:space="preserve"> </w:t>
      </w:r>
    </w:p>
    <w:p w14:paraId="62ADF451" w14:textId="77777777" w:rsidR="00B1143F" w:rsidRPr="00396619" w:rsidRDefault="00B1143F" w:rsidP="00B1143F">
      <w:pPr>
        <w:spacing w:before="0"/>
        <w:rPr>
          <w:rFonts w:ascii="Arial" w:hAnsi="Arial" w:cs="Arial"/>
          <w:b/>
          <w:sz w:val="20"/>
        </w:rPr>
      </w:pPr>
    </w:p>
    <w:p w14:paraId="4682B9D7" w14:textId="77777777" w:rsidR="00647D49" w:rsidRPr="00396619" w:rsidRDefault="00647D49" w:rsidP="00B1143F">
      <w:pPr>
        <w:spacing w:before="0"/>
        <w:rPr>
          <w:rFonts w:ascii="Arial" w:hAnsi="Arial" w:cs="Arial"/>
          <w:b/>
          <w:sz w:val="20"/>
        </w:rPr>
      </w:pPr>
      <w:r w:rsidRPr="00396619">
        <w:rPr>
          <w:rFonts w:ascii="Arial" w:hAnsi="Arial" w:cs="Arial"/>
          <w:b/>
          <w:sz w:val="20"/>
        </w:rPr>
        <w:t>Instructions</w:t>
      </w:r>
    </w:p>
    <w:p w14:paraId="202054F5" w14:textId="77777777" w:rsidR="00B1143F" w:rsidRPr="00396619" w:rsidRDefault="00B1143F" w:rsidP="00B1143F">
      <w:pPr>
        <w:spacing w:before="0"/>
        <w:rPr>
          <w:rFonts w:ascii="Arial" w:hAnsi="Arial" w:cs="Arial"/>
          <w:b/>
          <w:sz w:val="20"/>
        </w:rPr>
      </w:pPr>
    </w:p>
    <w:p w14:paraId="13680B68" w14:textId="77777777" w:rsidR="004E29E4" w:rsidRPr="00396619" w:rsidRDefault="00CB0BAE" w:rsidP="00E20860">
      <w:pPr>
        <w:pStyle w:val="ListParagraph"/>
        <w:numPr>
          <w:ilvl w:val="0"/>
          <w:numId w:val="11"/>
        </w:numPr>
        <w:spacing w:before="0"/>
        <w:rPr>
          <w:rFonts w:ascii="Arial" w:hAnsi="Arial" w:cs="Arial"/>
          <w:sz w:val="20"/>
        </w:rPr>
      </w:pPr>
      <w:r w:rsidRPr="00396619">
        <w:rPr>
          <w:rFonts w:ascii="Arial" w:hAnsi="Arial" w:cs="Arial"/>
          <w:sz w:val="20"/>
        </w:rPr>
        <w:t xml:space="preserve">This part serves as general procedures for audit of tax accounts and transactions. </w:t>
      </w:r>
    </w:p>
    <w:p w14:paraId="198A4470" w14:textId="77777777" w:rsidR="00B1143F" w:rsidRPr="00396619" w:rsidRDefault="00B1143F" w:rsidP="00B1143F">
      <w:pPr>
        <w:pStyle w:val="ListParagraph"/>
        <w:spacing w:before="0"/>
        <w:ind w:left="360"/>
        <w:rPr>
          <w:rFonts w:ascii="Arial" w:hAnsi="Arial" w:cs="Arial"/>
          <w:sz w:val="20"/>
        </w:rPr>
      </w:pPr>
    </w:p>
    <w:p w14:paraId="6870443E" w14:textId="77777777" w:rsidR="00CB0BAE" w:rsidRPr="00396619" w:rsidRDefault="00C74757" w:rsidP="00E20860">
      <w:pPr>
        <w:pStyle w:val="ListParagraph"/>
        <w:numPr>
          <w:ilvl w:val="0"/>
          <w:numId w:val="11"/>
        </w:numPr>
        <w:spacing w:before="0"/>
        <w:rPr>
          <w:rFonts w:ascii="Arial" w:hAnsi="Arial" w:cs="Arial"/>
          <w:sz w:val="20"/>
        </w:rPr>
      </w:pPr>
      <w:r w:rsidRPr="00396619">
        <w:rPr>
          <w:rFonts w:ascii="Arial" w:hAnsi="Arial" w:cs="Arial"/>
          <w:sz w:val="20"/>
        </w:rPr>
        <w:t xml:space="preserve">This checklist should not be considered as an exhausted list of issues and resolution that the auditors can </w:t>
      </w:r>
      <w:r w:rsidR="00785E7E" w:rsidRPr="00396619">
        <w:rPr>
          <w:rFonts w:ascii="Arial" w:hAnsi="Arial" w:cs="Arial"/>
          <w:sz w:val="20"/>
        </w:rPr>
        <w:t>encounters</w:t>
      </w:r>
      <w:r w:rsidRPr="00396619">
        <w:rPr>
          <w:rFonts w:ascii="Arial" w:hAnsi="Arial" w:cs="Arial"/>
          <w:sz w:val="20"/>
        </w:rPr>
        <w:t xml:space="preserve">. </w:t>
      </w:r>
      <w:r w:rsidR="004433DF" w:rsidRPr="00396619">
        <w:rPr>
          <w:rFonts w:ascii="Arial" w:hAnsi="Arial" w:cs="Arial"/>
          <w:sz w:val="20"/>
        </w:rPr>
        <w:t xml:space="preserve">No tax issues can be ignored on the basis that </w:t>
      </w:r>
      <w:r w:rsidR="000C3537" w:rsidRPr="00396619">
        <w:rPr>
          <w:rFonts w:ascii="Arial" w:hAnsi="Arial" w:cs="Arial"/>
          <w:sz w:val="20"/>
        </w:rPr>
        <w:t>they are</w:t>
      </w:r>
      <w:r w:rsidR="004433DF" w:rsidRPr="00396619">
        <w:rPr>
          <w:rFonts w:ascii="Arial" w:hAnsi="Arial" w:cs="Arial"/>
          <w:sz w:val="20"/>
        </w:rPr>
        <w:t xml:space="preserve"> not mentioned in the list. </w:t>
      </w:r>
      <w:r w:rsidR="003742BD" w:rsidRPr="00396619">
        <w:rPr>
          <w:rFonts w:ascii="Arial" w:hAnsi="Arial" w:cs="Arial"/>
          <w:sz w:val="20"/>
        </w:rPr>
        <w:t>In addition</w:t>
      </w:r>
      <w:r w:rsidR="0099349C" w:rsidRPr="00396619">
        <w:rPr>
          <w:rFonts w:ascii="Arial" w:hAnsi="Arial" w:cs="Arial"/>
          <w:sz w:val="20"/>
        </w:rPr>
        <w:t>,</w:t>
      </w:r>
      <w:r w:rsidR="003742BD" w:rsidRPr="00396619">
        <w:rPr>
          <w:rFonts w:ascii="Arial" w:hAnsi="Arial" w:cs="Arial"/>
          <w:sz w:val="20"/>
        </w:rPr>
        <w:t xml:space="preserve"> this checklist is not a replacement </w:t>
      </w:r>
      <w:r w:rsidR="00676FA6" w:rsidRPr="00396619">
        <w:rPr>
          <w:rFonts w:ascii="Arial" w:hAnsi="Arial" w:cs="Arial"/>
          <w:sz w:val="20"/>
        </w:rPr>
        <w:t>of audit program</w:t>
      </w:r>
      <w:r w:rsidR="00603BF1" w:rsidRPr="00396619">
        <w:rPr>
          <w:rFonts w:ascii="Arial" w:hAnsi="Arial" w:cs="Arial"/>
          <w:sz w:val="20"/>
        </w:rPr>
        <w:t>.</w:t>
      </w:r>
    </w:p>
    <w:p w14:paraId="35F6EA45" w14:textId="77777777" w:rsidR="00B1143F" w:rsidRPr="00396619" w:rsidRDefault="00B1143F" w:rsidP="00B1143F">
      <w:pPr>
        <w:pStyle w:val="ListParagraph"/>
        <w:spacing w:before="0"/>
        <w:rPr>
          <w:rFonts w:ascii="Arial" w:hAnsi="Arial" w:cs="Arial"/>
          <w:sz w:val="20"/>
        </w:rPr>
      </w:pPr>
    </w:p>
    <w:p w14:paraId="5C863A8C" w14:textId="77777777" w:rsidR="00B1143F" w:rsidRPr="00396619" w:rsidRDefault="00B1143F" w:rsidP="00E20860">
      <w:pPr>
        <w:pStyle w:val="ListParagraph"/>
        <w:numPr>
          <w:ilvl w:val="0"/>
          <w:numId w:val="11"/>
        </w:numPr>
        <w:spacing w:before="0"/>
        <w:rPr>
          <w:rFonts w:ascii="Arial" w:hAnsi="Arial" w:cs="Arial"/>
          <w:sz w:val="20"/>
        </w:rPr>
      </w:pPr>
      <w:r w:rsidRPr="00396619">
        <w:rPr>
          <w:rFonts w:ascii="Arial" w:hAnsi="Arial" w:cs="Arial"/>
          <w:sz w:val="20"/>
        </w:rPr>
        <w:t xml:space="preserve">Answers to this checklist must be cross-referred to the detailed working papers or documents where relevant. </w:t>
      </w:r>
    </w:p>
    <w:p w14:paraId="2480F2C4" w14:textId="77777777" w:rsidR="00B1143F" w:rsidRPr="00396619" w:rsidRDefault="00B1143F" w:rsidP="00B1143F">
      <w:pPr>
        <w:pStyle w:val="ListParagraph"/>
        <w:spacing w:before="0"/>
        <w:ind w:left="360"/>
        <w:rPr>
          <w:rFonts w:ascii="Arial" w:hAnsi="Arial" w:cs="Arial"/>
          <w:sz w:val="20"/>
        </w:rPr>
      </w:pPr>
    </w:p>
    <w:p w14:paraId="01EDFDE2" w14:textId="77777777" w:rsidR="00685BDB" w:rsidRPr="00396619" w:rsidRDefault="00685BDB" w:rsidP="00E20860">
      <w:pPr>
        <w:pStyle w:val="ListParagraph"/>
        <w:numPr>
          <w:ilvl w:val="0"/>
          <w:numId w:val="11"/>
        </w:numPr>
        <w:spacing w:before="0"/>
        <w:rPr>
          <w:rFonts w:ascii="Arial" w:eastAsia="MS Mincho" w:hAnsi="Arial" w:cs="Arial"/>
          <w:sz w:val="20"/>
          <w:lang w:eastAsia="ja-JP"/>
        </w:rPr>
      </w:pPr>
      <w:r w:rsidRPr="00396619">
        <w:rPr>
          <w:rFonts w:ascii="Arial" w:eastAsia="MS Mincho" w:hAnsi="Arial" w:cs="Arial"/>
          <w:sz w:val="20"/>
          <w:lang w:eastAsia="ja-JP"/>
        </w:rPr>
        <w:t>Audit professionals are required to communicate with tax professionals involved regarding:</w:t>
      </w:r>
    </w:p>
    <w:p w14:paraId="22316ED1" w14:textId="77777777" w:rsidR="00685BDB" w:rsidRPr="00396619" w:rsidRDefault="00685BDB" w:rsidP="00685BDB">
      <w:pPr>
        <w:pStyle w:val="BodyTextIndent"/>
        <w:autoSpaceDE/>
        <w:autoSpaceDN/>
        <w:adjustRightInd/>
        <w:spacing w:before="0" w:after="0"/>
        <w:ind w:left="337" w:right="14" w:hanging="360"/>
        <w:rPr>
          <w:rFonts w:ascii="Arial" w:eastAsia="MS Mincho" w:hAnsi="Arial" w:cs="Arial"/>
          <w:sz w:val="20"/>
          <w:lang w:eastAsia="ja-JP"/>
        </w:rPr>
      </w:pPr>
    </w:p>
    <w:p w14:paraId="5D7505BE" w14:textId="77777777" w:rsidR="00685BDB" w:rsidRPr="00396619" w:rsidRDefault="00685BDB" w:rsidP="00052EF3">
      <w:pPr>
        <w:pStyle w:val="bullet"/>
        <w:numPr>
          <w:ilvl w:val="0"/>
          <w:numId w:val="18"/>
        </w:numPr>
        <w:tabs>
          <w:tab w:val="left" w:pos="1440"/>
        </w:tabs>
        <w:spacing w:before="0" w:after="0"/>
        <w:ind w:right="12"/>
        <w:rPr>
          <w:color w:val="auto"/>
        </w:rPr>
      </w:pPr>
      <w:r w:rsidRPr="00396619">
        <w:rPr>
          <w:color w:val="auto"/>
        </w:rPr>
        <w:t xml:space="preserve">The applicable testing thresholds/scopes for income tax accounts, including tolerable error, and the nominal amount for posting adjustments to the summary of audit differences; </w:t>
      </w:r>
    </w:p>
    <w:p w14:paraId="6D6A353E" w14:textId="77777777" w:rsidR="00685BDB" w:rsidRPr="00396619" w:rsidRDefault="00685BDB" w:rsidP="00685BDB">
      <w:pPr>
        <w:pStyle w:val="bullet"/>
        <w:tabs>
          <w:tab w:val="left" w:pos="1440"/>
        </w:tabs>
        <w:spacing w:before="0" w:after="0"/>
        <w:ind w:left="720" w:right="12" w:firstLine="0"/>
        <w:rPr>
          <w:color w:val="auto"/>
        </w:rPr>
      </w:pPr>
    </w:p>
    <w:p w14:paraId="1E8988F5" w14:textId="77777777" w:rsidR="00685BDB" w:rsidRPr="00396619" w:rsidRDefault="00685BDB" w:rsidP="00052EF3">
      <w:pPr>
        <w:pStyle w:val="bullet"/>
        <w:numPr>
          <w:ilvl w:val="0"/>
          <w:numId w:val="18"/>
        </w:numPr>
        <w:tabs>
          <w:tab w:val="left" w:pos="1440"/>
        </w:tabs>
        <w:spacing w:before="0" w:after="0"/>
        <w:ind w:right="12"/>
        <w:rPr>
          <w:color w:val="auto"/>
        </w:rPr>
      </w:pPr>
      <w:r w:rsidRPr="00396619">
        <w:rPr>
          <w:color w:val="auto"/>
        </w:rPr>
        <w:t xml:space="preserve">Tax related risks, or complex or unusual transactions identified to be considered when performing audit procedures; </w:t>
      </w:r>
    </w:p>
    <w:p w14:paraId="1D57D52E" w14:textId="77777777" w:rsidR="00685BDB" w:rsidRPr="00396619" w:rsidRDefault="00685BDB" w:rsidP="00685BDB">
      <w:pPr>
        <w:pStyle w:val="bullet"/>
        <w:tabs>
          <w:tab w:val="left" w:pos="1440"/>
        </w:tabs>
        <w:spacing w:before="0" w:after="0"/>
        <w:ind w:left="720" w:right="12" w:firstLine="0"/>
        <w:rPr>
          <w:color w:val="auto"/>
        </w:rPr>
      </w:pPr>
    </w:p>
    <w:p w14:paraId="4D9A05B3" w14:textId="77777777" w:rsidR="00685BDB" w:rsidRPr="00396619" w:rsidRDefault="00685BDB" w:rsidP="00052EF3">
      <w:pPr>
        <w:pStyle w:val="bullet"/>
        <w:numPr>
          <w:ilvl w:val="0"/>
          <w:numId w:val="18"/>
        </w:numPr>
        <w:tabs>
          <w:tab w:val="left" w:pos="1440"/>
        </w:tabs>
        <w:spacing w:before="0" w:after="0"/>
        <w:ind w:right="12"/>
        <w:rPr>
          <w:color w:val="auto"/>
        </w:rPr>
      </w:pPr>
      <w:r w:rsidRPr="00396619">
        <w:rPr>
          <w:color w:val="auto"/>
        </w:rPr>
        <w:t>The legal entity’s accounting and related internal controls to determine if financial information being used for the preparation of the income tax return is consistent on a legal entity/ taxpayer basis.</w:t>
      </w:r>
    </w:p>
    <w:p w14:paraId="28D98283" w14:textId="77777777" w:rsidR="00685BDB" w:rsidRPr="00396619" w:rsidRDefault="00685BDB" w:rsidP="00B1143F">
      <w:pPr>
        <w:pStyle w:val="ListParagraph"/>
        <w:spacing w:before="0"/>
        <w:ind w:left="360"/>
        <w:rPr>
          <w:rFonts w:ascii="Arial" w:hAnsi="Arial" w:cs="Arial"/>
          <w:sz w:val="20"/>
        </w:rPr>
      </w:pPr>
    </w:p>
    <w:p w14:paraId="3B70B74D" w14:textId="77777777" w:rsidR="009508E7" w:rsidRPr="00396619" w:rsidRDefault="00C32648" w:rsidP="00B1143F">
      <w:pPr>
        <w:spacing w:before="0"/>
        <w:rPr>
          <w:rFonts w:ascii="Arial" w:hAnsi="Arial" w:cs="Arial"/>
          <w:b/>
          <w:sz w:val="20"/>
        </w:rPr>
      </w:pPr>
      <w:r w:rsidRPr="00396619">
        <w:rPr>
          <w:rFonts w:ascii="Arial" w:hAnsi="Arial" w:cs="Arial"/>
          <w:b/>
          <w:sz w:val="20"/>
        </w:rPr>
        <w:t>Questionnaires</w:t>
      </w:r>
    </w:p>
    <w:p w14:paraId="6E34EB66" w14:textId="77777777" w:rsidR="00B1143F" w:rsidRPr="00396619" w:rsidRDefault="00B1143F" w:rsidP="00B1143F">
      <w:pPr>
        <w:spacing w:before="0"/>
        <w:rPr>
          <w:rFonts w:ascii="Arial" w:hAnsi="Arial" w:cs="Arial"/>
          <w:b/>
          <w:sz w:val="20"/>
        </w:rPr>
      </w:pPr>
    </w:p>
    <w:tbl>
      <w:tblPr>
        <w:tblStyle w:val="TableGrid"/>
        <w:tblW w:w="5224" w:type="pct"/>
        <w:tblCellMar>
          <w:top w:w="29" w:type="dxa"/>
          <w:left w:w="58" w:type="dxa"/>
          <w:bottom w:w="29" w:type="dxa"/>
          <w:right w:w="58" w:type="dxa"/>
        </w:tblCellMar>
        <w:tblLook w:val="01E0" w:firstRow="1" w:lastRow="1" w:firstColumn="1" w:lastColumn="1" w:noHBand="0" w:noVBand="0"/>
      </w:tblPr>
      <w:tblGrid>
        <w:gridCol w:w="5132"/>
        <w:gridCol w:w="3053"/>
        <w:gridCol w:w="957"/>
        <w:gridCol w:w="1473"/>
      </w:tblGrid>
      <w:tr w:rsidR="00ED4566" w:rsidRPr="00396619" w14:paraId="3C41E373" w14:textId="77777777" w:rsidTr="00ED4566">
        <w:trPr>
          <w:trHeight w:val="368"/>
        </w:trPr>
        <w:tc>
          <w:tcPr>
            <w:tcW w:w="2417" w:type="pct"/>
            <w:shd w:val="clear" w:color="auto" w:fill="D9D9D9" w:themeFill="background1" w:themeFillShade="D9"/>
            <w:vAlign w:val="center"/>
          </w:tcPr>
          <w:p w14:paraId="7F378D81" w14:textId="77777777" w:rsidR="0035238A" w:rsidRPr="00396619" w:rsidRDefault="0035238A" w:rsidP="00ED4566">
            <w:pPr>
              <w:pStyle w:val="GSAGHeading3"/>
              <w:spacing w:before="0" w:after="0" w:line="240" w:lineRule="auto"/>
              <w:jc w:val="center"/>
              <w:rPr>
                <w:rFonts w:cs="Arial"/>
                <w:lang w:val="en-US"/>
              </w:rPr>
            </w:pPr>
            <w:r w:rsidRPr="00396619">
              <w:rPr>
                <w:rFonts w:cs="Arial"/>
                <w:lang w:val="en-US"/>
              </w:rPr>
              <w:t>General Tax Information</w:t>
            </w:r>
          </w:p>
        </w:tc>
        <w:tc>
          <w:tcPr>
            <w:tcW w:w="1438" w:type="pct"/>
            <w:shd w:val="clear" w:color="auto" w:fill="D9D9D9" w:themeFill="background1" w:themeFillShade="D9"/>
            <w:vAlign w:val="center"/>
          </w:tcPr>
          <w:p w14:paraId="113C8BF9" w14:textId="77777777" w:rsidR="0035238A" w:rsidRPr="005C56FC" w:rsidRDefault="0035238A" w:rsidP="00ED4566">
            <w:pPr>
              <w:pStyle w:val="GSAGHeading2"/>
              <w:spacing w:before="0" w:line="240" w:lineRule="auto"/>
              <w:jc w:val="center"/>
              <w:rPr>
                <w:rFonts w:cs="Arial"/>
                <w:sz w:val="20"/>
                <w:lang w:val="en-US"/>
              </w:rPr>
            </w:pPr>
            <w:r w:rsidRPr="005C56FC">
              <w:rPr>
                <w:rFonts w:cs="Arial"/>
                <w:sz w:val="20"/>
                <w:lang w:val="en-US"/>
              </w:rPr>
              <w:t>Answers</w:t>
            </w:r>
          </w:p>
          <w:p w14:paraId="5AD2778B" w14:textId="77777777" w:rsidR="0099349C" w:rsidRPr="00396619" w:rsidRDefault="0099349C" w:rsidP="00ED4566">
            <w:pPr>
              <w:pStyle w:val="GSAGHeading2"/>
              <w:spacing w:before="0" w:line="240" w:lineRule="auto"/>
              <w:jc w:val="center"/>
              <w:rPr>
                <w:rFonts w:cs="Arial"/>
                <w:sz w:val="20"/>
                <w:lang w:val="en-US"/>
              </w:rPr>
            </w:pPr>
            <w:r w:rsidRPr="005C56FC">
              <w:rPr>
                <w:rFonts w:cs="Arial"/>
                <w:sz w:val="20"/>
                <w:lang w:val="en-US"/>
              </w:rPr>
              <w:t>(Yes/ No or N/A; briefly describe tax issues, if any)</w:t>
            </w:r>
          </w:p>
        </w:tc>
        <w:tc>
          <w:tcPr>
            <w:tcW w:w="451" w:type="pct"/>
            <w:shd w:val="clear" w:color="auto" w:fill="D9D9D9" w:themeFill="background1" w:themeFillShade="D9"/>
            <w:vAlign w:val="center"/>
          </w:tcPr>
          <w:p w14:paraId="5740F027" w14:textId="77777777" w:rsidR="0035238A" w:rsidRPr="00396619" w:rsidRDefault="0035238A" w:rsidP="00ED4566">
            <w:pPr>
              <w:pStyle w:val="GSAGHeading2"/>
              <w:spacing w:before="0" w:line="240" w:lineRule="auto"/>
              <w:jc w:val="center"/>
              <w:rPr>
                <w:rFonts w:cs="Arial"/>
                <w:sz w:val="20"/>
                <w:lang w:val="en-US"/>
              </w:rPr>
            </w:pPr>
            <w:r w:rsidRPr="005C56FC">
              <w:rPr>
                <w:rFonts w:cs="Arial"/>
                <w:sz w:val="20"/>
                <w:lang w:val="en-US"/>
              </w:rPr>
              <w:t>Initial &amp; date</w:t>
            </w:r>
          </w:p>
        </w:tc>
        <w:tc>
          <w:tcPr>
            <w:tcW w:w="694" w:type="pct"/>
            <w:shd w:val="clear" w:color="auto" w:fill="D9D9D9" w:themeFill="background1" w:themeFillShade="D9"/>
            <w:vAlign w:val="center"/>
          </w:tcPr>
          <w:p w14:paraId="7149EE25" w14:textId="77777777" w:rsidR="0035238A" w:rsidRPr="00396619" w:rsidRDefault="0035238A" w:rsidP="00ED4566">
            <w:pPr>
              <w:pStyle w:val="GSAGHeading2"/>
              <w:spacing w:before="0" w:line="240" w:lineRule="auto"/>
              <w:jc w:val="center"/>
              <w:rPr>
                <w:rFonts w:cs="Arial"/>
                <w:sz w:val="20"/>
                <w:lang w:val="en-US"/>
              </w:rPr>
            </w:pPr>
            <w:r w:rsidRPr="005C56FC">
              <w:rPr>
                <w:rFonts w:cs="Arial"/>
                <w:sz w:val="20"/>
                <w:lang w:val="en-US"/>
              </w:rPr>
              <w:t>W.ref</w:t>
            </w:r>
          </w:p>
        </w:tc>
      </w:tr>
      <w:tr w:rsidR="00ED4566" w:rsidRPr="00396619" w14:paraId="29D75377" w14:textId="77777777" w:rsidTr="00ED4566">
        <w:tc>
          <w:tcPr>
            <w:tcW w:w="2417" w:type="pct"/>
          </w:tcPr>
          <w:p w14:paraId="46BF7CBB" w14:textId="6C8E3D95" w:rsidR="0035238A" w:rsidRPr="00396619" w:rsidRDefault="0035238A" w:rsidP="0035238A">
            <w:pPr>
              <w:pStyle w:val="BodyTextIndent"/>
              <w:keepNext/>
              <w:keepLines/>
              <w:numPr>
                <w:ilvl w:val="0"/>
                <w:numId w:val="4"/>
              </w:numPr>
              <w:tabs>
                <w:tab w:val="clear" w:pos="720"/>
              </w:tabs>
              <w:overflowPunct/>
              <w:autoSpaceDE/>
              <w:autoSpaceDN/>
              <w:adjustRightInd/>
              <w:spacing w:before="0" w:after="0"/>
              <w:ind w:left="337" w:right="11"/>
              <w:textAlignment w:val="auto"/>
              <w:rPr>
                <w:rFonts w:ascii="Arial" w:hAnsi="Arial" w:cs="Arial"/>
                <w:sz w:val="20"/>
              </w:rPr>
            </w:pPr>
            <w:bookmarkStart w:id="1" w:name="_Ref94280544"/>
            <w:r w:rsidRPr="00396619">
              <w:rPr>
                <w:rFonts w:ascii="Arial" w:hAnsi="Arial" w:cs="Arial"/>
                <w:sz w:val="20"/>
              </w:rPr>
              <w:t>Have you met the entity tax personnel to discuss:</w:t>
            </w:r>
            <w:bookmarkEnd w:id="1"/>
            <w:r w:rsidRPr="00396619">
              <w:rPr>
                <w:rFonts w:ascii="Arial" w:hAnsi="Arial" w:cs="Arial"/>
                <w:sz w:val="20"/>
              </w:rPr>
              <w:t xml:space="preserve"> </w:t>
            </w:r>
          </w:p>
        </w:tc>
        <w:tc>
          <w:tcPr>
            <w:tcW w:w="1438" w:type="pct"/>
          </w:tcPr>
          <w:p w14:paraId="3B20F67D" w14:textId="2B2498B4" w:rsidR="0035238A" w:rsidRPr="00396619" w:rsidRDefault="001A6738" w:rsidP="00750758">
            <w:pPr>
              <w:widowControl w:val="0"/>
              <w:tabs>
                <w:tab w:val="left" w:pos="1890"/>
              </w:tabs>
              <w:spacing w:before="0"/>
              <w:rPr>
                <w:rFonts w:ascii="Arial" w:hAnsi="Arial" w:cs="Arial"/>
                <w:sz w:val="20"/>
              </w:rPr>
            </w:pPr>
            <w:r>
              <w:rPr>
                <w:rFonts w:ascii="Arial" w:hAnsi="Arial" w:cs="Arial"/>
                <w:sz w:val="20"/>
              </w:rPr>
              <w:t>Yes</w:t>
            </w:r>
          </w:p>
        </w:tc>
        <w:tc>
          <w:tcPr>
            <w:tcW w:w="451" w:type="pct"/>
          </w:tcPr>
          <w:p w14:paraId="7A9CEA1B" w14:textId="77777777" w:rsidR="0035238A" w:rsidRPr="00396619" w:rsidRDefault="0035238A" w:rsidP="00750758">
            <w:pPr>
              <w:widowControl w:val="0"/>
              <w:tabs>
                <w:tab w:val="left" w:pos="1890"/>
              </w:tabs>
              <w:spacing w:before="0"/>
              <w:rPr>
                <w:rFonts w:ascii="Arial" w:hAnsi="Arial" w:cs="Arial"/>
                <w:sz w:val="20"/>
              </w:rPr>
            </w:pPr>
          </w:p>
        </w:tc>
        <w:tc>
          <w:tcPr>
            <w:tcW w:w="694" w:type="pct"/>
          </w:tcPr>
          <w:p w14:paraId="70CDFFB2" w14:textId="175CA75C" w:rsidR="0035238A" w:rsidRPr="00396619" w:rsidRDefault="001A6738" w:rsidP="00750758">
            <w:pPr>
              <w:widowControl w:val="0"/>
              <w:tabs>
                <w:tab w:val="left" w:pos="1890"/>
              </w:tabs>
              <w:spacing w:before="0"/>
              <w:rPr>
                <w:rFonts w:ascii="Arial" w:hAnsi="Arial" w:cs="Arial"/>
                <w:sz w:val="20"/>
              </w:rPr>
            </w:pPr>
            <w:r>
              <w:rPr>
                <w:rFonts w:ascii="Arial" w:hAnsi="Arial" w:cs="Arial"/>
                <w:sz w:val="20"/>
              </w:rPr>
              <w:t>Interview with Tax Department</w:t>
            </w:r>
          </w:p>
        </w:tc>
      </w:tr>
      <w:tr w:rsidR="00ED4566" w:rsidRPr="00396619" w14:paraId="79095067" w14:textId="77777777" w:rsidTr="00ED4566">
        <w:trPr>
          <w:trHeight w:val="483"/>
        </w:trPr>
        <w:tc>
          <w:tcPr>
            <w:tcW w:w="2417" w:type="pct"/>
          </w:tcPr>
          <w:p w14:paraId="44A9C330" w14:textId="77777777" w:rsidR="000851F5" w:rsidRPr="00396619" w:rsidRDefault="000851F5" w:rsidP="000851F5">
            <w:pPr>
              <w:pStyle w:val="bullet"/>
              <w:numPr>
                <w:ilvl w:val="0"/>
                <w:numId w:val="12"/>
              </w:numPr>
              <w:tabs>
                <w:tab w:val="left" w:pos="1440"/>
              </w:tabs>
              <w:spacing w:before="0" w:after="0"/>
              <w:ind w:right="12"/>
              <w:rPr>
                <w:color w:val="auto"/>
              </w:rPr>
            </w:pPr>
            <w:r w:rsidRPr="00396619">
              <w:rPr>
                <w:color w:val="auto"/>
              </w:rPr>
              <w:t xml:space="preserve">Changes in the entity’s corporate structure, operation, or principal activities and subsequent </w:t>
            </w:r>
            <w:r w:rsidRPr="005C56FC">
              <w:rPr>
                <w:color w:val="auto"/>
              </w:rPr>
              <w:t xml:space="preserve">tax </w:t>
            </w:r>
            <w:r w:rsidRPr="00396619">
              <w:rPr>
                <w:color w:val="auto"/>
              </w:rPr>
              <w:t>impacts</w:t>
            </w:r>
            <w:r w:rsidRPr="005C56FC">
              <w:rPr>
                <w:color w:val="auto"/>
              </w:rPr>
              <w:t xml:space="preserve"> (if any) </w:t>
            </w:r>
            <w:r w:rsidRPr="00396619">
              <w:rPr>
                <w:color w:val="auto"/>
              </w:rPr>
              <w:t xml:space="preserve"> </w:t>
            </w:r>
          </w:p>
        </w:tc>
        <w:tc>
          <w:tcPr>
            <w:tcW w:w="1438" w:type="pct"/>
          </w:tcPr>
          <w:p w14:paraId="0E004052" w14:textId="77777777" w:rsidR="000851F5" w:rsidRDefault="000851F5" w:rsidP="000851F5">
            <w:pPr>
              <w:widowControl w:val="0"/>
              <w:tabs>
                <w:tab w:val="left" w:pos="1890"/>
              </w:tabs>
              <w:spacing w:before="0"/>
              <w:rPr>
                <w:rFonts w:ascii="Arial" w:hAnsi="Arial" w:cs="Arial"/>
                <w:sz w:val="20"/>
              </w:rPr>
            </w:pPr>
            <w:r>
              <w:rPr>
                <w:rFonts w:ascii="Arial" w:hAnsi="Arial" w:cs="Arial"/>
                <w:sz w:val="20"/>
              </w:rPr>
              <w:t xml:space="preserve">NA. </w:t>
            </w:r>
          </w:p>
          <w:p w14:paraId="3FB1E2CD" w14:textId="77777777" w:rsidR="000851F5" w:rsidRPr="00396619" w:rsidRDefault="000851F5" w:rsidP="000851F5">
            <w:pPr>
              <w:widowControl w:val="0"/>
              <w:tabs>
                <w:tab w:val="left" w:pos="1890"/>
              </w:tabs>
              <w:spacing w:before="0"/>
              <w:rPr>
                <w:rFonts w:ascii="Arial" w:hAnsi="Arial" w:cs="Arial"/>
                <w:sz w:val="20"/>
              </w:rPr>
            </w:pPr>
          </w:p>
        </w:tc>
        <w:tc>
          <w:tcPr>
            <w:tcW w:w="451" w:type="pct"/>
          </w:tcPr>
          <w:p w14:paraId="2656AE90" w14:textId="137D1901" w:rsidR="000851F5" w:rsidRPr="00396619" w:rsidRDefault="000851F5" w:rsidP="000851F5">
            <w:pPr>
              <w:widowControl w:val="0"/>
              <w:tabs>
                <w:tab w:val="left" w:pos="1890"/>
              </w:tabs>
              <w:spacing w:before="0"/>
              <w:rPr>
                <w:rFonts w:ascii="Arial" w:hAnsi="Arial" w:cs="Arial"/>
                <w:sz w:val="20"/>
              </w:rPr>
            </w:pPr>
            <w:r>
              <w:rPr>
                <w:rFonts w:ascii="Arial" w:hAnsi="Arial" w:cs="Arial"/>
                <w:sz w:val="20"/>
              </w:rPr>
              <w:t xml:space="preserve">30 </w:t>
            </w:r>
            <w:r w:rsidR="00F36A4B">
              <w:rPr>
                <w:rFonts w:ascii="Arial" w:hAnsi="Arial" w:cs="Arial"/>
                <w:sz w:val="20"/>
              </w:rPr>
              <w:t>March</w:t>
            </w:r>
            <w:r>
              <w:rPr>
                <w:rFonts w:ascii="Arial" w:hAnsi="Arial" w:cs="Arial"/>
                <w:sz w:val="20"/>
              </w:rPr>
              <w:t xml:space="preserve"> 2023</w:t>
            </w:r>
          </w:p>
        </w:tc>
        <w:tc>
          <w:tcPr>
            <w:tcW w:w="694" w:type="pct"/>
          </w:tcPr>
          <w:p w14:paraId="667386DA" w14:textId="14B87310" w:rsidR="000851F5" w:rsidRPr="00396619" w:rsidRDefault="000851F5" w:rsidP="000851F5">
            <w:pPr>
              <w:widowControl w:val="0"/>
              <w:tabs>
                <w:tab w:val="left" w:pos="1890"/>
              </w:tabs>
              <w:spacing w:before="0"/>
              <w:rPr>
                <w:rFonts w:ascii="Arial" w:hAnsi="Arial" w:cs="Arial"/>
                <w:sz w:val="20"/>
              </w:rPr>
            </w:pPr>
            <w:r>
              <w:rPr>
                <w:rFonts w:ascii="Arial" w:hAnsi="Arial" w:cs="Arial"/>
                <w:sz w:val="20"/>
              </w:rPr>
              <w:t>NA</w:t>
            </w:r>
          </w:p>
        </w:tc>
      </w:tr>
      <w:tr w:rsidR="00ED4566" w:rsidRPr="00396619" w14:paraId="76EE4E1B" w14:textId="77777777" w:rsidTr="00ED4566">
        <w:trPr>
          <w:trHeight w:val="384"/>
        </w:trPr>
        <w:tc>
          <w:tcPr>
            <w:tcW w:w="2417" w:type="pct"/>
          </w:tcPr>
          <w:p w14:paraId="755E7F3E" w14:textId="77777777"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Changes in accounting methods and subsequent tax impacts (if any)</w:t>
            </w:r>
          </w:p>
        </w:tc>
        <w:tc>
          <w:tcPr>
            <w:tcW w:w="1438" w:type="pct"/>
          </w:tcPr>
          <w:p w14:paraId="69547FE1" w14:textId="77777777" w:rsidR="00ED4566" w:rsidRDefault="00ED4566" w:rsidP="00ED4566">
            <w:pPr>
              <w:widowControl w:val="0"/>
              <w:tabs>
                <w:tab w:val="left" w:pos="1890"/>
              </w:tabs>
              <w:spacing w:before="0"/>
              <w:rPr>
                <w:rFonts w:ascii="Arial" w:hAnsi="Arial" w:cs="Arial"/>
                <w:sz w:val="20"/>
              </w:rPr>
            </w:pPr>
            <w:r>
              <w:rPr>
                <w:rFonts w:ascii="Arial" w:hAnsi="Arial" w:cs="Arial"/>
                <w:sz w:val="20"/>
              </w:rPr>
              <w:t xml:space="preserve">‘- </w:t>
            </w:r>
            <w:r w:rsidRPr="00ED4566">
              <w:rPr>
                <w:rFonts w:ascii="Arial" w:hAnsi="Arial" w:cs="Arial"/>
                <w:sz w:val="20"/>
              </w:rPr>
              <w:t>Circular No. 24/2022/TT-BTC amending and supplementing a number of articles of Circular No. 48/2019/TT-BTC</w:t>
            </w:r>
          </w:p>
          <w:p w14:paraId="4544693B" w14:textId="45F550BB" w:rsidR="00ED4566" w:rsidRPr="00ED4566" w:rsidRDefault="00ED4566" w:rsidP="00ED4566">
            <w:pPr>
              <w:widowControl w:val="0"/>
              <w:tabs>
                <w:tab w:val="left" w:pos="1890"/>
              </w:tabs>
              <w:spacing w:before="0"/>
              <w:rPr>
                <w:rFonts w:ascii="Arial" w:hAnsi="Arial" w:cs="Arial"/>
                <w:sz w:val="20"/>
              </w:rPr>
            </w:pPr>
            <w:r>
              <w:rPr>
                <w:rFonts w:ascii="Arial" w:hAnsi="Arial" w:cs="Arial"/>
                <w:sz w:val="20"/>
              </w:rPr>
              <w:t>‘-</w:t>
            </w:r>
            <w:r w:rsidRPr="00ED4566">
              <w:rPr>
                <w:rFonts w:ascii="Arial" w:hAnsi="Arial" w:cs="Arial"/>
                <w:sz w:val="20"/>
              </w:rPr>
              <w:t>Circular 27/2021/TT-NHNN amending and supplementing a number of articles Decision No. 479/2004/QD-NHNN April 29, 2004 and Decision No. 16/2007/QD-NHNN</w:t>
            </w:r>
          </w:p>
        </w:tc>
        <w:tc>
          <w:tcPr>
            <w:tcW w:w="451" w:type="pct"/>
          </w:tcPr>
          <w:p w14:paraId="6C85D213" w14:textId="106976D3" w:rsidR="00F36A4B" w:rsidRPr="00396619" w:rsidRDefault="00F36A4B" w:rsidP="00F36A4B">
            <w:pPr>
              <w:widowControl w:val="0"/>
              <w:tabs>
                <w:tab w:val="left" w:pos="1890"/>
              </w:tabs>
              <w:spacing w:before="0"/>
              <w:rPr>
                <w:rFonts w:ascii="Arial" w:hAnsi="Arial" w:cs="Arial"/>
                <w:sz w:val="20"/>
              </w:rPr>
            </w:pPr>
            <w:r w:rsidRPr="001E2810">
              <w:rPr>
                <w:rFonts w:ascii="Arial" w:hAnsi="Arial" w:cs="Arial"/>
                <w:sz w:val="20"/>
              </w:rPr>
              <w:t>30 March 2023</w:t>
            </w:r>
          </w:p>
        </w:tc>
        <w:tc>
          <w:tcPr>
            <w:tcW w:w="694" w:type="pct"/>
          </w:tcPr>
          <w:p w14:paraId="64D91458" w14:textId="3D62AD9A" w:rsidR="00F36A4B" w:rsidRPr="00396619" w:rsidRDefault="001A6738" w:rsidP="00F36A4B">
            <w:pPr>
              <w:widowControl w:val="0"/>
              <w:tabs>
                <w:tab w:val="left" w:pos="1890"/>
              </w:tabs>
              <w:spacing w:before="0"/>
              <w:rPr>
                <w:rFonts w:ascii="Arial" w:hAnsi="Arial" w:cs="Arial"/>
                <w:sz w:val="20"/>
              </w:rPr>
            </w:pPr>
            <w:r>
              <w:rPr>
                <w:rFonts w:ascii="Arial" w:hAnsi="Arial" w:cs="Arial"/>
                <w:sz w:val="20"/>
              </w:rPr>
              <w:t>FSs ended 31 December 2022</w:t>
            </w:r>
          </w:p>
        </w:tc>
      </w:tr>
      <w:tr w:rsidR="00ED4566" w:rsidRPr="00396619" w14:paraId="13076D6B" w14:textId="77777777" w:rsidTr="00ED4566">
        <w:trPr>
          <w:trHeight w:val="332"/>
        </w:trPr>
        <w:tc>
          <w:tcPr>
            <w:tcW w:w="2417" w:type="pct"/>
          </w:tcPr>
          <w:p w14:paraId="2F374F5B" w14:textId="77777777"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 xml:space="preserve">Significant transactions </w:t>
            </w:r>
          </w:p>
        </w:tc>
        <w:tc>
          <w:tcPr>
            <w:tcW w:w="1438" w:type="pct"/>
          </w:tcPr>
          <w:p w14:paraId="77EC1F1C" w14:textId="5A457A2C"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 xml:space="preserve">Significant relating to </w:t>
            </w:r>
            <w:r w:rsidR="00ED4566">
              <w:rPr>
                <w:rFonts w:ascii="Arial" w:hAnsi="Arial" w:cs="Arial"/>
                <w:sz w:val="20"/>
              </w:rPr>
              <w:t>lending and make provision for loan</w:t>
            </w:r>
          </w:p>
        </w:tc>
        <w:tc>
          <w:tcPr>
            <w:tcW w:w="451" w:type="pct"/>
          </w:tcPr>
          <w:p w14:paraId="38727932" w14:textId="5ABE4B91" w:rsidR="00F36A4B" w:rsidRPr="00396619" w:rsidRDefault="00F36A4B" w:rsidP="00F36A4B">
            <w:pPr>
              <w:widowControl w:val="0"/>
              <w:tabs>
                <w:tab w:val="left" w:pos="1890"/>
              </w:tabs>
              <w:spacing w:before="0"/>
              <w:rPr>
                <w:rFonts w:ascii="Arial" w:hAnsi="Arial" w:cs="Arial"/>
                <w:sz w:val="20"/>
              </w:rPr>
            </w:pPr>
            <w:r w:rsidRPr="001E2810">
              <w:rPr>
                <w:rFonts w:ascii="Arial" w:hAnsi="Arial" w:cs="Arial"/>
                <w:sz w:val="20"/>
              </w:rPr>
              <w:t>30 March 2023</w:t>
            </w:r>
          </w:p>
        </w:tc>
        <w:tc>
          <w:tcPr>
            <w:tcW w:w="694" w:type="pct"/>
          </w:tcPr>
          <w:p w14:paraId="1AA04F1B" w14:textId="12DAAC2B" w:rsidR="00F36A4B" w:rsidRPr="00396619" w:rsidRDefault="00ED4566" w:rsidP="00F36A4B">
            <w:pPr>
              <w:widowControl w:val="0"/>
              <w:tabs>
                <w:tab w:val="left" w:pos="1890"/>
              </w:tabs>
              <w:spacing w:before="0"/>
              <w:rPr>
                <w:rFonts w:ascii="Arial" w:hAnsi="Arial" w:cs="Arial"/>
                <w:sz w:val="20"/>
              </w:rPr>
            </w:pPr>
            <w:r>
              <w:rPr>
                <w:rFonts w:ascii="Arial" w:hAnsi="Arial" w:cs="Arial"/>
                <w:sz w:val="20"/>
              </w:rPr>
              <w:t>F</w:t>
            </w:r>
            <w:r w:rsidR="00F36A4B">
              <w:rPr>
                <w:rFonts w:ascii="Arial" w:hAnsi="Arial" w:cs="Arial"/>
                <w:sz w:val="20"/>
              </w:rPr>
              <w:t xml:space="preserve"> section</w:t>
            </w:r>
          </w:p>
        </w:tc>
      </w:tr>
      <w:tr w:rsidR="001A6738" w:rsidRPr="00396619" w14:paraId="47D8418A" w14:textId="77777777" w:rsidTr="00ED4566">
        <w:tc>
          <w:tcPr>
            <w:tcW w:w="2417" w:type="pct"/>
          </w:tcPr>
          <w:p w14:paraId="1EFD549A"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Tax opinions obtained from 3</w:t>
            </w:r>
            <w:r w:rsidRPr="00396619">
              <w:rPr>
                <w:color w:val="auto"/>
                <w:vertAlign w:val="superscript"/>
              </w:rPr>
              <w:t xml:space="preserve">th </w:t>
            </w:r>
            <w:r w:rsidRPr="00396619">
              <w:rPr>
                <w:color w:val="auto"/>
              </w:rPr>
              <w:t>parties including tax authorities. If yes, any finding or outstanding tax issues noted and documented?</w:t>
            </w:r>
          </w:p>
        </w:tc>
        <w:tc>
          <w:tcPr>
            <w:tcW w:w="1438" w:type="pct"/>
          </w:tcPr>
          <w:p w14:paraId="77A34A4B" w14:textId="12D927EA" w:rsidR="001A6738" w:rsidRPr="00396619" w:rsidRDefault="001A6738" w:rsidP="001A6738">
            <w:pPr>
              <w:widowControl w:val="0"/>
              <w:tabs>
                <w:tab w:val="left" w:pos="1890"/>
              </w:tabs>
              <w:spacing w:before="0"/>
              <w:rPr>
                <w:rFonts w:ascii="Arial" w:hAnsi="Arial" w:cs="Arial"/>
                <w:sz w:val="20"/>
              </w:rPr>
            </w:pPr>
            <w:r>
              <w:rPr>
                <w:rFonts w:ascii="Arial" w:hAnsi="Arial" w:cs="Arial"/>
                <w:sz w:val="20"/>
              </w:rPr>
              <w:t xml:space="preserve">NA  </w:t>
            </w:r>
          </w:p>
        </w:tc>
        <w:tc>
          <w:tcPr>
            <w:tcW w:w="451" w:type="pct"/>
          </w:tcPr>
          <w:p w14:paraId="4E6621D8" w14:textId="4E64131A" w:rsidR="001A6738" w:rsidRPr="00396619" w:rsidRDefault="001A6738" w:rsidP="001A6738">
            <w:pPr>
              <w:widowControl w:val="0"/>
              <w:tabs>
                <w:tab w:val="left" w:pos="1890"/>
              </w:tabs>
              <w:spacing w:before="0"/>
              <w:rPr>
                <w:rFonts w:ascii="Arial" w:hAnsi="Arial" w:cs="Arial"/>
                <w:sz w:val="20"/>
              </w:rPr>
            </w:pPr>
            <w:r w:rsidRPr="001E2810">
              <w:rPr>
                <w:rFonts w:ascii="Arial" w:hAnsi="Arial" w:cs="Arial"/>
                <w:sz w:val="20"/>
              </w:rPr>
              <w:t>30 March 2023</w:t>
            </w:r>
          </w:p>
        </w:tc>
        <w:tc>
          <w:tcPr>
            <w:tcW w:w="694" w:type="pct"/>
          </w:tcPr>
          <w:p w14:paraId="3F2D4C63" w14:textId="08377591" w:rsidR="001A6738" w:rsidRPr="00396619" w:rsidRDefault="001A6738" w:rsidP="001A6738">
            <w:pPr>
              <w:widowControl w:val="0"/>
              <w:tabs>
                <w:tab w:val="left" w:pos="1890"/>
              </w:tabs>
              <w:spacing w:before="0"/>
              <w:rPr>
                <w:rFonts w:ascii="Arial" w:hAnsi="Arial" w:cs="Arial"/>
                <w:sz w:val="20"/>
              </w:rPr>
            </w:pPr>
            <w:r>
              <w:rPr>
                <w:rFonts w:ascii="Arial" w:hAnsi="Arial" w:cs="Arial"/>
                <w:sz w:val="20"/>
              </w:rPr>
              <w:t>None noted</w:t>
            </w:r>
          </w:p>
        </w:tc>
      </w:tr>
      <w:tr w:rsidR="001A6738" w:rsidRPr="00396619" w14:paraId="4D927C67" w14:textId="77777777" w:rsidTr="00ED4566">
        <w:trPr>
          <w:trHeight w:val="303"/>
        </w:trPr>
        <w:tc>
          <w:tcPr>
            <w:tcW w:w="2417" w:type="pct"/>
          </w:tcPr>
          <w:p w14:paraId="4E57213A"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 xml:space="preserve">Outstanding tax </w:t>
            </w:r>
            <w:r w:rsidRPr="005C56FC">
              <w:rPr>
                <w:color w:val="auto"/>
              </w:rPr>
              <w:t>dispute/litigation</w:t>
            </w:r>
            <w:r w:rsidRPr="00396619">
              <w:rPr>
                <w:color w:val="auto"/>
              </w:rPr>
              <w:t xml:space="preserve">; Special tax risks and exposures on the entity’s industry </w:t>
            </w:r>
          </w:p>
        </w:tc>
        <w:tc>
          <w:tcPr>
            <w:tcW w:w="1438" w:type="pct"/>
          </w:tcPr>
          <w:p w14:paraId="05689E65" w14:textId="77777777" w:rsidR="001A6738" w:rsidRDefault="001A6738" w:rsidP="001A6738">
            <w:pPr>
              <w:widowControl w:val="0"/>
              <w:tabs>
                <w:tab w:val="left" w:pos="1890"/>
              </w:tabs>
              <w:spacing w:before="0"/>
              <w:rPr>
                <w:rFonts w:ascii="Arial" w:hAnsi="Arial" w:cs="Arial"/>
                <w:sz w:val="20"/>
              </w:rPr>
            </w:pPr>
            <w:r>
              <w:rPr>
                <w:rFonts w:ascii="Arial" w:hAnsi="Arial" w:cs="Arial"/>
                <w:sz w:val="20"/>
              </w:rPr>
              <w:t xml:space="preserve">NA. </w:t>
            </w:r>
          </w:p>
          <w:p w14:paraId="7FA27C97" w14:textId="19913414" w:rsidR="001A6738" w:rsidRPr="00396619" w:rsidRDefault="001A6738" w:rsidP="001A6738">
            <w:pPr>
              <w:widowControl w:val="0"/>
              <w:tabs>
                <w:tab w:val="left" w:pos="1890"/>
              </w:tabs>
              <w:spacing w:before="0"/>
              <w:rPr>
                <w:rFonts w:ascii="Arial" w:hAnsi="Arial" w:cs="Arial"/>
                <w:sz w:val="20"/>
              </w:rPr>
            </w:pPr>
            <w:r>
              <w:rPr>
                <w:rFonts w:ascii="Arial" w:hAnsi="Arial" w:cs="Arial"/>
                <w:sz w:val="20"/>
              </w:rPr>
              <w:t xml:space="preserve">No cases noted. </w:t>
            </w:r>
          </w:p>
        </w:tc>
        <w:tc>
          <w:tcPr>
            <w:tcW w:w="451" w:type="pct"/>
          </w:tcPr>
          <w:p w14:paraId="1792BAD9" w14:textId="0923C48E" w:rsidR="001A6738" w:rsidRPr="00396619" w:rsidRDefault="001A6738" w:rsidP="001A6738">
            <w:pPr>
              <w:widowControl w:val="0"/>
              <w:tabs>
                <w:tab w:val="left" w:pos="1890"/>
              </w:tabs>
              <w:spacing w:before="0"/>
              <w:rPr>
                <w:rFonts w:ascii="Arial" w:hAnsi="Arial" w:cs="Arial"/>
                <w:sz w:val="20"/>
              </w:rPr>
            </w:pPr>
            <w:r w:rsidRPr="001E2810">
              <w:rPr>
                <w:rFonts w:ascii="Arial" w:hAnsi="Arial" w:cs="Arial"/>
                <w:sz w:val="20"/>
              </w:rPr>
              <w:t>30 March 2023</w:t>
            </w:r>
          </w:p>
        </w:tc>
        <w:tc>
          <w:tcPr>
            <w:tcW w:w="694" w:type="pct"/>
          </w:tcPr>
          <w:p w14:paraId="7316D266" w14:textId="52A5EBDB" w:rsidR="001A6738" w:rsidRPr="00396619" w:rsidRDefault="001A6738" w:rsidP="001A6738">
            <w:pPr>
              <w:widowControl w:val="0"/>
              <w:tabs>
                <w:tab w:val="left" w:pos="1890"/>
              </w:tabs>
              <w:spacing w:before="0"/>
              <w:rPr>
                <w:rFonts w:ascii="Arial" w:hAnsi="Arial" w:cs="Arial"/>
                <w:sz w:val="20"/>
              </w:rPr>
            </w:pPr>
            <w:r>
              <w:rPr>
                <w:rFonts w:ascii="Arial" w:hAnsi="Arial" w:cs="Arial"/>
                <w:sz w:val="20"/>
              </w:rPr>
              <w:t>None noted</w:t>
            </w:r>
          </w:p>
        </w:tc>
      </w:tr>
      <w:tr w:rsidR="001A6738" w:rsidRPr="00396619" w14:paraId="767AB960" w14:textId="77777777" w:rsidTr="00ED4566">
        <w:tc>
          <w:tcPr>
            <w:tcW w:w="2417" w:type="pct"/>
          </w:tcPr>
          <w:p w14:paraId="07BB643F"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Other items of possible significance</w:t>
            </w:r>
          </w:p>
        </w:tc>
        <w:tc>
          <w:tcPr>
            <w:tcW w:w="1438" w:type="pct"/>
          </w:tcPr>
          <w:p w14:paraId="3B017CC9" w14:textId="33142754" w:rsidR="001A6738" w:rsidRPr="00396619" w:rsidRDefault="001A6738" w:rsidP="001A6738">
            <w:pPr>
              <w:widowControl w:val="0"/>
              <w:tabs>
                <w:tab w:val="left" w:pos="1890"/>
              </w:tabs>
              <w:spacing w:before="0"/>
              <w:rPr>
                <w:rFonts w:ascii="Arial" w:hAnsi="Arial" w:cs="Arial"/>
                <w:sz w:val="20"/>
              </w:rPr>
            </w:pPr>
            <w:r>
              <w:rPr>
                <w:rFonts w:ascii="Arial" w:hAnsi="Arial" w:cs="Arial"/>
                <w:sz w:val="20"/>
              </w:rPr>
              <w:t>NA</w:t>
            </w:r>
          </w:p>
        </w:tc>
        <w:tc>
          <w:tcPr>
            <w:tcW w:w="451" w:type="pct"/>
          </w:tcPr>
          <w:p w14:paraId="431CF1D4" w14:textId="5449B546" w:rsidR="001A6738" w:rsidRPr="00396619" w:rsidRDefault="001A6738" w:rsidP="001A6738">
            <w:pPr>
              <w:widowControl w:val="0"/>
              <w:tabs>
                <w:tab w:val="left" w:pos="1890"/>
              </w:tabs>
              <w:spacing w:before="0"/>
              <w:rPr>
                <w:rFonts w:ascii="Arial" w:hAnsi="Arial" w:cs="Arial"/>
                <w:sz w:val="20"/>
              </w:rPr>
            </w:pPr>
            <w:r w:rsidRPr="001E2810">
              <w:rPr>
                <w:rFonts w:ascii="Arial" w:hAnsi="Arial" w:cs="Arial"/>
                <w:sz w:val="20"/>
              </w:rPr>
              <w:t>30 March 2023</w:t>
            </w:r>
          </w:p>
        </w:tc>
        <w:tc>
          <w:tcPr>
            <w:tcW w:w="694" w:type="pct"/>
          </w:tcPr>
          <w:p w14:paraId="48761E71" w14:textId="42560288" w:rsidR="001A6738" w:rsidRPr="00396619" w:rsidRDefault="001A6738" w:rsidP="001A6738">
            <w:pPr>
              <w:widowControl w:val="0"/>
              <w:tabs>
                <w:tab w:val="left" w:pos="1890"/>
              </w:tabs>
              <w:spacing w:before="0"/>
              <w:rPr>
                <w:rFonts w:ascii="Arial" w:hAnsi="Arial" w:cs="Arial"/>
                <w:sz w:val="20"/>
              </w:rPr>
            </w:pPr>
            <w:r>
              <w:rPr>
                <w:rFonts w:ascii="Arial" w:hAnsi="Arial" w:cs="Arial"/>
                <w:sz w:val="20"/>
              </w:rPr>
              <w:t>None noted</w:t>
            </w:r>
          </w:p>
        </w:tc>
      </w:tr>
      <w:tr w:rsidR="00ED4566" w:rsidRPr="00396619" w14:paraId="06DC8565" w14:textId="77777777" w:rsidTr="00ED4566">
        <w:tc>
          <w:tcPr>
            <w:tcW w:w="2417" w:type="pct"/>
          </w:tcPr>
          <w:p w14:paraId="5D26A065" w14:textId="6D094A7A"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 xml:space="preserve">Tax function of the entity (e.g., in house or outsourced). If in house, have you evaluated tax </w:t>
            </w:r>
            <w:r w:rsidRPr="00396619">
              <w:rPr>
                <w:color w:val="auto"/>
              </w:rPr>
              <w:lastRenderedPageBreak/>
              <w:t>person in charge’s awareness of current tax legislation or other tax developments?</w:t>
            </w:r>
          </w:p>
        </w:tc>
        <w:tc>
          <w:tcPr>
            <w:tcW w:w="1438" w:type="pct"/>
          </w:tcPr>
          <w:p w14:paraId="31433A25" w14:textId="77777777" w:rsidR="00F36A4B" w:rsidRDefault="00F36A4B" w:rsidP="00F36A4B">
            <w:pPr>
              <w:widowControl w:val="0"/>
              <w:tabs>
                <w:tab w:val="left" w:pos="1890"/>
              </w:tabs>
              <w:spacing w:before="0"/>
              <w:rPr>
                <w:rFonts w:ascii="Arial" w:hAnsi="Arial" w:cs="Arial"/>
                <w:sz w:val="20"/>
              </w:rPr>
            </w:pPr>
            <w:r>
              <w:rPr>
                <w:rFonts w:ascii="Arial" w:hAnsi="Arial" w:cs="Arial"/>
                <w:sz w:val="20"/>
              </w:rPr>
              <w:lastRenderedPageBreak/>
              <w:t xml:space="preserve">Yes. </w:t>
            </w:r>
          </w:p>
          <w:p w14:paraId="7B1A74E1" w14:textId="3052D068" w:rsidR="00F36A4B" w:rsidRDefault="00F36A4B" w:rsidP="00F36A4B">
            <w:pPr>
              <w:widowControl w:val="0"/>
              <w:tabs>
                <w:tab w:val="left" w:pos="1890"/>
              </w:tabs>
              <w:spacing w:before="0"/>
              <w:rPr>
                <w:rFonts w:ascii="Arial" w:hAnsi="Arial" w:cs="Arial"/>
                <w:sz w:val="20"/>
              </w:rPr>
            </w:pPr>
            <w:r>
              <w:rPr>
                <w:rFonts w:ascii="Arial" w:hAnsi="Arial" w:cs="Arial"/>
                <w:sz w:val="20"/>
              </w:rPr>
              <w:t xml:space="preserve">The Bank has a </w:t>
            </w:r>
            <w:r w:rsidR="00ED4566">
              <w:rPr>
                <w:rFonts w:ascii="Arial" w:hAnsi="Arial" w:cs="Arial"/>
                <w:sz w:val="20"/>
              </w:rPr>
              <w:t xml:space="preserve">financial </w:t>
            </w:r>
            <w:r w:rsidR="00ED4566">
              <w:rPr>
                <w:rFonts w:ascii="Arial" w:hAnsi="Arial" w:cs="Arial"/>
                <w:sz w:val="20"/>
              </w:rPr>
              <w:lastRenderedPageBreak/>
              <w:t xml:space="preserve">accounting </w:t>
            </w:r>
            <w:r>
              <w:rPr>
                <w:rFonts w:ascii="Arial" w:hAnsi="Arial" w:cs="Arial"/>
                <w:sz w:val="20"/>
              </w:rPr>
              <w:t xml:space="preserve">department, which is fully in charge of (CIT, FCT and VAT). </w:t>
            </w:r>
          </w:p>
          <w:p w14:paraId="4102DAF7" w14:textId="77777777" w:rsidR="00F36A4B" w:rsidRDefault="00F36A4B" w:rsidP="00F36A4B">
            <w:pPr>
              <w:widowControl w:val="0"/>
              <w:tabs>
                <w:tab w:val="left" w:pos="1890"/>
              </w:tabs>
              <w:spacing w:before="0"/>
              <w:rPr>
                <w:rFonts w:ascii="Arial" w:hAnsi="Arial" w:cs="Arial"/>
                <w:sz w:val="20"/>
              </w:rPr>
            </w:pPr>
            <w:r>
              <w:rPr>
                <w:rFonts w:ascii="Arial" w:hAnsi="Arial" w:cs="Arial"/>
                <w:sz w:val="20"/>
              </w:rPr>
              <w:t xml:space="preserve">HR department in charge of PIT. </w:t>
            </w:r>
          </w:p>
          <w:p w14:paraId="2597200E" w14:textId="77777777" w:rsidR="00F36A4B" w:rsidRDefault="00F36A4B" w:rsidP="00F36A4B">
            <w:pPr>
              <w:widowControl w:val="0"/>
              <w:tabs>
                <w:tab w:val="left" w:pos="1890"/>
              </w:tabs>
              <w:spacing w:before="0"/>
              <w:rPr>
                <w:rFonts w:ascii="Arial" w:hAnsi="Arial" w:cs="Arial"/>
                <w:sz w:val="20"/>
              </w:rPr>
            </w:pPr>
            <w:r>
              <w:rPr>
                <w:rFonts w:ascii="Arial" w:hAnsi="Arial" w:cs="Arial"/>
                <w:sz w:val="20"/>
              </w:rPr>
              <w:t xml:space="preserve">The Bank also has a separate Legal department, which provide opinion on litigation and disputes. </w:t>
            </w:r>
          </w:p>
          <w:p w14:paraId="2DE41ABC" w14:textId="31B58943"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 xml:space="preserve">Some of the employees are ex-employees from Big4, there is no major changes in personnel of Tax department. </w:t>
            </w:r>
          </w:p>
        </w:tc>
        <w:tc>
          <w:tcPr>
            <w:tcW w:w="451" w:type="pct"/>
          </w:tcPr>
          <w:p w14:paraId="22E2622F" w14:textId="0F1E082B" w:rsidR="00F36A4B" w:rsidRPr="00396619" w:rsidRDefault="00F36A4B" w:rsidP="00F36A4B">
            <w:pPr>
              <w:widowControl w:val="0"/>
              <w:tabs>
                <w:tab w:val="left" w:pos="1890"/>
              </w:tabs>
              <w:spacing w:before="0"/>
              <w:rPr>
                <w:rFonts w:ascii="Arial" w:hAnsi="Arial" w:cs="Arial"/>
                <w:sz w:val="20"/>
              </w:rPr>
            </w:pPr>
            <w:r w:rsidRPr="001E2810">
              <w:rPr>
                <w:rFonts w:ascii="Arial" w:hAnsi="Arial" w:cs="Arial"/>
                <w:sz w:val="20"/>
              </w:rPr>
              <w:lastRenderedPageBreak/>
              <w:t>30 March 2023</w:t>
            </w:r>
          </w:p>
        </w:tc>
        <w:tc>
          <w:tcPr>
            <w:tcW w:w="694" w:type="pct"/>
          </w:tcPr>
          <w:p w14:paraId="61DD6E47" w14:textId="77777777" w:rsidR="00F36A4B" w:rsidRPr="00396619" w:rsidRDefault="00F36A4B" w:rsidP="00F36A4B">
            <w:pPr>
              <w:widowControl w:val="0"/>
              <w:tabs>
                <w:tab w:val="left" w:pos="1890"/>
              </w:tabs>
              <w:spacing w:before="0"/>
              <w:rPr>
                <w:rFonts w:ascii="Arial" w:hAnsi="Arial" w:cs="Arial"/>
                <w:sz w:val="20"/>
              </w:rPr>
            </w:pPr>
          </w:p>
        </w:tc>
      </w:tr>
      <w:tr w:rsidR="00ED4566" w:rsidRPr="00396619" w14:paraId="5D25F64F" w14:textId="77777777" w:rsidTr="00ED4566">
        <w:tc>
          <w:tcPr>
            <w:tcW w:w="2417" w:type="pct"/>
          </w:tcPr>
          <w:p w14:paraId="54F620DF" w14:textId="187B10FA" w:rsidR="00F36A4B" w:rsidRPr="00396619" w:rsidRDefault="00F36A4B" w:rsidP="00F36A4B">
            <w:pPr>
              <w:pStyle w:val="BodyTextIndent"/>
              <w:keepNext/>
              <w:keepLines/>
              <w:numPr>
                <w:ilvl w:val="0"/>
                <w:numId w:val="4"/>
              </w:numPr>
              <w:tabs>
                <w:tab w:val="clear" w:pos="720"/>
              </w:tabs>
              <w:overflowPunct/>
              <w:autoSpaceDE/>
              <w:autoSpaceDN/>
              <w:adjustRightInd/>
              <w:spacing w:before="0" w:after="0"/>
              <w:ind w:left="337" w:right="11"/>
              <w:textAlignment w:val="auto"/>
              <w:rPr>
                <w:rFonts w:ascii="Arial" w:hAnsi="Arial" w:cs="Arial"/>
                <w:sz w:val="20"/>
              </w:rPr>
            </w:pPr>
            <w:r w:rsidRPr="00396619">
              <w:rPr>
                <w:rFonts w:ascii="Arial" w:hAnsi="Arial" w:cs="Arial"/>
                <w:sz w:val="20"/>
              </w:rPr>
              <w:t>Has the entity assessed by tax authorities recently? If yes, please answer the following the status of any tax audits</w:t>
            </w:r>
          </w:p>
        </w:tc>
        <w:tc>
          <w:tcPr>
            <w:tcW w:w="1438" w:type="pct"/>
          </w:tcPr>
          <w:p w14:paraId="0157F929" w14:textId="3514A6EC"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 xml:space="preserve">No  </w:t>
            </w:r>
          </w:p>
        </w:tc>
        <w:tc>
          <w:tcPr>
            <w:tcW w:w="451" w:type="pct"/>
          </w:tcPr>
          <w:p w14:paraId="26FE4DD2" w14:textId="34E9C9DF" w:rsidR="00F36A4B" w:rsidRPr="00396619" w:rsidRDefault="00F36A4B" w:rsidP="00F36A4B">
            <w:pPr>
              <w:widowControl w:val="0"/>
              <w:tabs>
                <w:tab w:val="left" w:pos="1890"/>
              </w:tabs>
              <w:spacing w:before="0"/>
              <w:rPr>
                <w:rFonts w:ascii="Arial" w:hAnsi="Arial" w:cs="Arial"/>
                <w:sz w:val="20"/>
              </w:rPr>
            </w:pPr>
            <w:r w:rsidRPr="00087244">
              <w:rPr>
                <w:rFonts w:ascii="Arial" w:hAnsi="Arial" w:cs="Arial"/>
                <w:sz w:val="20"/>
              </w:rPr>
              <w:t>30 March 2023</w:t>
            </w:r>
          </w:p>
        </w:tc>
        <w:tc>
          <w:tcPr>
            <w:tcW w:w="694" w:type="pct"/>
          </w:tcPr>
          <w:p w14:paraId="04FC466A" w14:textId="77777777" w:rsidR="00F36A4B" w:rsidRPr="00396619" w:rsidRDefault="00F36A4B" w:rsidP="00F36A4B">
            <w:pPr>
              <w:widowControl w:val="0"/>
              <w:tabs>
                <w:tab w:val="left" w:pos="1890"/>
              </w:tabs>
              <w:spacing w:before="0"/>
              <w:rPr>
                <w:rFonts w:ascii="Arial" w:hAnsi="Arial" w:cs="Arial"/>
                <w:sz w:val="20"/>
              </w:rPr>
            </w:pPr>
          </w:p>
        </w:tc>
      </w:tr>
      <w:tr w:rsidR="00ED4566" w:rsidRPr="00396619" w14:paraId="5735DAC6" w14:textId="77777777" w:rsidTr="00ED4566">
        <w:tc>
          <w:tcPr>
            <w:tcW w:w="2417" w:type="pct"/>
          </w:tcPr>
          <w:p w14:paraId="146713D3" w14:textId="4446F49A"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 xml:space="preserve">Have the minutes (draft or final) been obtained? </w:t>
            </w:r>
          </w:p>
        </w:tc>
        <w:tc>
          <w:tcPr>
            <w:tcW w:w="1438" w:type="pct"/>
          </w:tcPr>
          <w:p w14:paraId="51703CA6" w14:textId="116DBA03"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59D39295" w14:textId="7192A9B2" w:rsidR="00F36A4B" w:rsidRPr="00396619" w:rsidRDefault="00F36A4B" w:rsidP="00F36A4B">
            <w:pPr>
              <w:widowControl w:val="0"/>
              <w:tabs>
                <w:tab w:val="left" w:pos="1890"/>
              </w:tabs>
              <w:spacing w:before="0"/>
              <w:rPr>
                <w:rFonts w:ascii="Arial" w:hAnsi="Arial" w:cs="Arial"/>
                <w:sz w:val="20"/>
              </w:rPr>
            </w:pPr>
            <w:r w:rsidRPr="00087244">
              <w:rPr>
                <w:rFonts w:ascii="Arial" w:hAnsi="Arial" w:cs="Arial"/>
                <w:sz w:val="20"/>
              </w:rPr>
              <w:t>30 March 2023</w:t>
            </w:r>
          </w:p>
        </w:tc>
        <w:tc>
          <w:tcPr>
            <w:tcW w:w="694" w:type="pct"/>
          </w:tcPr>
          <w:p w14:paraId="24AB35A6" w14:textId="77777777" w:rsidR="00F36A4B" w:rsidRPr="00396619" w:rsidRDefault="00F36A4B" w:rsidP="00F36A4B">
            <w:pPr>
              <w:widowControl w:val="0"/>
              <w:tabs>
                <w:tab w:val="left" w:pos="1890"/>
              </w:tabs>
              <w:spacing w:before="0"/>
              <w:rPr>
                <w:rFonts w:ascii="Arial" w:hAnsi="Arial" w:cs="Arial"/>
                <w:sz w:val="20"/>
              </w:rPr>
            </w:pPr>
          </w:p>
        </w:tc>
      </w:tr>
      <w:tr w:rsidR="001A6738" w:rsidRPr="00396619" w14:paraId="2A59BAAE" w14:textId="77777777" w:rsidTr="00ED4566">
        <w:tc>
          <w:tcPr>
            <w:tcW w:w="2417" w:type="pct"/>
          </w:tcPr>
          <w:p w14:paraId="4816C3FB"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Have the tax liabilities been adjusted to reflect the final tax assessed figures for the appropriate period</w:t>
            </w:r>
          </w:p>
        </w:tc>
        <w:tc>
          <w:tcPr>
            <w:tcW w:w="1438" w:type="pct"/>
          </w:tcPr>
          <w:p w14:paraId="2C695D29" w14:textId="61FF1165" w:rsidR="001A6738" w:rsidRPr="00396619" w:rsidRDefault="001A6738" w:rsidP="001A6738">
            <w:pPr>
              <w:widowControl w:val="0"/>
              <w:tabs>
                <w:tab w:val="left" w:pos="1890"/>
              </w:tabs>
              <w:spacing w:before="0"/>
              <w:rPr>
                <w:rFonts w:ascii="Arial" w:hAnsi="Arial" w:cs="Arial"/>
                <w:sz w:val="20"/>
              </w:rPr>
            </w:pPr>
            <w:r>
              <w:rPr>
                <w:rFonts w:ascii="Arial" w:hAnsi="Arial" w:cs="Arial"/>
                <w:sz w:val="20"/>
              </w:rPr>
              <w:t>N/A</w:t>
            </w:r>
          </w:p>
        </w:tc>
        <w:tc>
          <w:tcPr>
            <w:tcW w:w="451" w:type="pct"/>
          </w:tcPr>
          <w:p w14:paraId="6127B3BA" w14:textId="66787E7B" w:rsidR="001A6738" w:rsidRPr="00396619" w:rsidRDefault="001A6738" w:rsidP="001A6738">
            <w:pPr>
              <w:widowControl w:val="0"/>
              <w:tabs>
                <w:tab w:val="left" w:pos="1890"/>
              </w:tabs>
              <w:spacing w:before="0"/>
              <w:rPr>
                <w:rFonts w:ascii="Arial" w:hAnsi="Arial" w:cs="Arial"/>
                <w:sz w:val="20"/>
              </w:rPr>
            </w:pPr>
            <w:r w:rsidRPr="00087244">
              <w:rPr>
                <w:rFonts w:ascii="Arial" w:hAnsi="Arial" w:cs="Arial"/>
                <w:sz w:val="20"/>
              </w:rPr>
              <w:t>30 March 2023</w:t>
            </w:r>
          </w:p>
        </w:tc>
        <w:tc>
          <w:tcPr>
            <w:tcW w:w="694" w:type="pct"/>
          </w:tcPr>
          <w:p w14:paraId="4B26CB80" w14:textId="77777777" w:rsidR="001A6738" w:rsidRPr="00396619" w:rsidRDefault="001A6738" w:rsidP="001A6738">
            <w:pPr>
              <w:widowControl w:val="0"/>
              <w:tabs>
                <w:tab w:val="left" w:pos="1890"/>
              </w:tabs>
              <w:spacing w:before="0"/>
              <w:rPr>
                <w:rFonts w:ascii="Arial" w:hAnsi="Arial" w:cs="Arial"/>
                <w:sz w:val="20"/>
              </w:rPr>
            </w:pPr>
          </w:p>
        </w:tc>
      </w:tr>
      <w:tr w:rsidR="001A6738" w:rsidRPr="00396619" w14:paraId="4980193B" w14:textId="77777777" w:rsidTr="00ED4566">
        <w:tc>
          <w:tcPr>
            <w:tcW w:w="2417" w:type="pct"/>
          </w:tcPr>
          <w:p w14:paraId="4F5B5C22"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Is the basis applied by tax authorities still valid under current regulations and if yes, have the basis applied by tax authorities been adopted by the entity for subsequent periods?</w:t>
            </w:r>
          </w:p>
        </w:tc>
        <w:tc>
          <w:tcPr>
            <w:tcW w:w="1438" w:type="pct"/>
          </w:tcPr>
          <w:p w14:paraId="7EEA63A8" w14:textId="0D4583E8" w:rsidR="001A6738" w:rsidRPr="00396619" w:rsidRDefault="001A6738" w:rsidP="001A6738">
            <w:pPr>
              <w:widowControl w:val="0"/>
              <w:tabs>
                <w:tab w:val="left" w:pos="1890"/>
              </w:tabs>
              <w:spacing w:before="0"/>
              <w:rPr>
                <w:rFonts w:ascii="Arial" w:hAnsi="Arial" w:cs="Arial"/>
                <w:sz w:val="20"/>
              </w:rPr>
            </w:pPr>
            <w:r>
              <w:rPr>
                <w:rFonts w:ascii="Arial" w:hAnsi="Arial" w:cs="Arial"/>
                <w:bCs/>
                <w:sz w:val="20"/>
              </w:rPr>
              <w:t>N/A</w:t>
            </w:r>
          </w:p>
        </w:tc>
        <w:tc>
          <w:tcPr>
            <w:tcW w:w="451" w:type="pct"/>
          </w:tcPr>
          <w:p w14:paraId="00FE2609" w14:textId="06505689" w:rsidR="001A6738" w:rsidRPr="00396619" w:rsidRDefault="001A6738" w:rsidP="001A6738">
            <w:pPr>
              <w:widowControl w:val="0"/>
              <w:tabs>
                <w:tab w:val="left" w:pos="1890"/>
              </w:tabs>
              <w:spacing w:before="0"/>
              <w:rPr>
                <w:rFonts w:ascii="Arial" w:hAnsi="Arial" w:cs="Arial"/>
                <w:sz w:val="20"/>
              </w:rPr>
            </w:pPr>
            <w:r w:rsidRPr="00087244">
              <w:rPr>
                <w:rFonts w:ascii="Arial" w:hAnsi="Arial" w:cs="Arial"/>
                <w:sz w:val="20"/>
              </w:rPr>
              <w:t>30 March 2023</w:t>
            </w:r>
          </w:p>
        </w:tc>
        <w:tc>
          <w:tcPr>
            <w:tcW w:w="694" w:type="pct"/>
          </w:tcPr>
          <w:p w14:paraId="3105E071" w14:textId="77777777" w:rsidR="001A6738" w:rsidRPr="00396619" w:rsidRDefault="001A6738" w:rsidP="001A6738">
            <w:pPr>
              <w:widowControl w:val="0"/>
              <w:tabs>
                <w:tab w:val="left" w:pos="1890"/>
              </w:tabs>
              <w:spacing w:before="0"/>
              <w:rPr>
                <w:rFonts w:ascii="Arial" w:hAnsi="Arial" w:cs="Arial"/>
                <w:sz w:val="20"/>
              </w:rPr>
            </w:pPr>
          </w:p>
        </w:tc>
      </w:tr>
      <w:tr w:rsidR="001A6738" w:rsidRPr="00396619" w14:paraId="559BEBE1" w14:textId="77777777" w:rsidTr="00ED4566">
        <w:tc>
          <w:tcPr>
            <w:tcW w:w="2417" w:type="pct"/>
          </w:tcPr>
          <w:p w14:paraId="5254CB08"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Have you cross-referred the issues raised by the tax authorities to our working papers on specific tax balances or transactions?</w:t>
            </w:r>
          </w:p>
        </w:tc>
        <w:tc>
          <w:tcPr>
            <w:tcW w:w="1438" w:type="pct"/>
          </w:tcPr>
          <w:p w14:paraId="19FDC4EE" w14:textId="02B02AE4" w:rsidR="001A6738" w:rsidRPr="00396619" w:rsidRDefault="001A6738" w:rsidP="001A6738">
            <w:pPr>
              <w:widowControl w:val="0"/>
              <w:tabs>
                <w:tab w:val="left" w:pos="1890"/>
              </w:tabs>
              <w:spacing w:before="0"/>
              <w:rPr>
                <w:rFonts w:ascii="Arial" w:hAnsi="Arial" w:cs="Arial"/>
                <w:b/>
                <w:sz w:val="20"/>
              </w:rPr>
            </w:pPr>
            <w:r w:rsidRPr="00722E66">
              <w:rPr>
                <w:rFonts w:ascii="Arial" w:hAnsi="Arial" w:cs="Arial"/>
                <w:bCs/>
                <w:sz w:val="20"/>
              </w:rPr>
              <w:t>N/A</w:t>
            </w:r>
          </w:p>
        </w:tc>
        <w:tc>
          <w:tcPr>
            <w:tcW w:w="451" w:type="pct"/>
          </w:tcPr>
          <w:p w14:paraId="37789BD4" w14:textId="545F4D57" w:rsidR="001A6738" w:rsidRPr="00396619" w:rsidRDefault="001A6738" w:rsidP="001A6738">
            <w:pPr>
              <w:widowControl w:val="0"/>
              <w:tabs>
                <w:tab w:val="left" w:pos="1890"/>
              </w:tabs>
              <w:spacing w:before="0"/>
              <w:rPr>
                <w:rFonts w:ascii="Arial" w:hAnsi="Arial" w:cs="Arial"/>
                <w:b/>
                <w:sz w:val="20"/>
              </w:rPr>
            </w:pPr>
            <w:r w:rsidRPr="00087244">
              <w:rPr>
                <w:rFonts w:ascii="Arial" w:hAnsi="Arial" w:cs="Arial"/>
                <w:sz w:val="20"/>
              </w:rPr>
              <w:t>30 March 2023</w:t>
            </w:r>
          </w:p>
        </w:tc>
        <w:tc>
          <w:tcPr>
            <w:tcW w:w="694" w:type="pct"/>
          </w:tcPr>
          <w:p w14:paraId="28FEE4CA" w14:textId="77777777" w:rsidR="001A6738" w:rsidRPr="00396619" w:rsidRDefault="001A6738" w:rsidP="001A6738">
            <w:pPr>
              <w:widowControl w:val="0"/>
              <w:tabs>
                <w:tab w:val="left" w:pos="1890"/>
              </w:tabs>
              <w:spacing w:before="0"/>
              <w:rPr>
                <w:rFonts w:ascii="Arial" w:hAnsi="Arial" w:cs="Arial"/>
                <w:b/>
                <w:sz w:val="20"/>
              </w:rPr>
            </w:pPr>
          </w:p>
        </w:tc>
      </w:tr>
      <w:tr w:rsidR="00ED4566" w:rsidRPr="00396619" w14:paraId="37F25FF2" w14:textId="77777777" w:rsidTr="00ED4566">
        <w:tc>
          <w:tcPr>
            <w:tcW w:w="2417" w:type="pct"/>
          </w:tcPr>
          <w:p w14:paraId="59B4F00D" w14:textId="7122911B" w:rsidR="00F36A4B" w:rsidRPr="00396619" w:rsidRDefault="00F36A4B" w:rsidP="00F36A4B">
            <w:pPr>
              <w:pStyle w:val="bullet"/>
              <w:numPr>
                <w:ilvl w:val="0"/>
                <w:numId w:val="12"/>
              </w:numPr>
              <w:tabs>
                <w:tab w:val="left" w:pos="1440"/>
              </w:tabs>
              <w:spacing w:before="0" w:after="0"/>
              <w:ind w:right="12"/>
              <w:rPr>
                <w:b/>
                <w:color w:val="auto"/>
              </w:rPr>
            </w:pPr>
            <w:r w:rsidRPr="00396619">
              <w:rPr>
                <w:color w:val="auto"/>
              </w:rPr>
              <w:t>What is the tax open period (i.e., period not yet been audited/examined by tax authorities) of the Client?</w:t>
            </w:r>
          </w:p>
        </w:tc>
        <w:tc>
          <w:tcPr>
            <w:tcW w:w="1438" w:type="pct"/>
          </w:tcPr>
          <w:p w14:paraId="0D6A1059" w14:textId="45A5DD9D" w:rsidR="00F36A4B" w:rsidRPr="00396619" w:rsidRDefault="00F36A4B" w:rsidP="00F36A4B">
            <w:pPr>
              <w:widowControl w:val="0"/>
              <w:tabs>
                <w:tab w:val="left" w:pos="1890"/>
              </w:tabs>
              <w:spacing w:before="0"/>
              <w:rPr>
                <w:rFonts w:ascii="Arial" w:hAnsi="Arial" w:cs="Arial"/>
                <w:b/>
                <w:sz w:val="20"/>
              </w:rPr>
            </w:pPr>
            <w:r>
              <w:rPr>
                <w:rFonts w:ascii="Arial" w:hAnsi="Arial" w:cs="Arial"/>
                <w:sz w:val="20"/>
              </w:rPr>
              <w:t xml:space="preserve">1 Jan 2022 to </w:t>
            </w:r>
            <w:r w:rsidR="00F45982">
              <w:rPr>
                <w:rFonts w:ascii="Arial" w:hAnsi="Arial" w:cs="Arial"/>
                <w:sz w:val="20"/>
              </w:rPr>
              <w:t>31 December</w:t>
            </w:r>
            <w:r>
              <w:rPr>
                <w:rFonts w:ascii="Arial" w:hAnsi="Arial" w:cs="Arial"/>
                <w:sz w:val="20"/>
              </w:rPr>
              <w:t xml:space="preserve"> 2022</w:t>
            </w:r>
          </w:p>
        </w:tc>
        <w:tc>
          <w:tcPr>
            <w:tcW w:w="451" w:type="pct"/>
          </w:tcPr>
          <w:p w14:paraId="3901CFD8" w14:textId="5BC691D9" w:rsidR="00F36A4B" w:rsidRPr="00396619" w:rsidRDefault="00F36A4B" w:rsidP="00F36A4B">
            <w:pPr>
              <w:widowControl w:val="0"/>
              <w:tabs>
                <w:tab w:val="left" w:pos="1890"/>
              </w:tabs>
              <w:spacing w:before="0"/>
              <w:rPr>
                <w:rFonts w:ascii="Arial" w:hAnsi="Arial" w:cs="Arial"/>
                <w:b/>
                <w:sz w:val="20"/>
              </w:rPr>
            </w:pPr>
            <w:r w:rsidRPr="00087244">
              <w:rPr>
                <w:rFonts w:ascii="Arial" w:hAnsi="Arial" w:cs="Arial"/>
                <w:sz w:val="20"/>
              </w:rPr>
              <w:t>30 March 2023</w:t>
            </w:r>
          </w:p>
        </w:tc>
        <w:tc>
          <w:tcPr>
            <w:tcW w:w="694" w:type="pct"/>
          </w:tcPr>
          <w:p w14:paraId="158F5D13" w14:textId="77777777" w:rsidR="00F36A4B" w:rsidRPr="00396619" w:rsidRDefault="00F36A4B" w:rsidP="00F36A4B">
            <w:pPr>
              <w:widowControl w:val="0"/>
              <w:tabs>
                <w:tab w:val="left" w:pos="1890"/>
              </w:tabs>
              <w:spacing w:before="0"/>
              <w:rPr>
                <w:rFonts w:ascii="Arial" w:hAnsi="Arial" w:cs="Arial"/>
                <w:b/>
                <w:sz w:val="20"/>
              </w:rPr>
            </w:pPr>
          </w:p>
        </w:tc>
      </w:tr>
      <w:tr w:rsidR="001A6738" w:rsidRPr="00396619" w14:paraId="28A92127" w14:textId="77777777" w:rsidTr="00ED4566">
        <w:tc>
          <w:tcPr>
            <w:tcW w:w="2417" w:type="pct"/>
            <w:shd w:val="clear" w:color="auto" w:fill="auto"/>
          </w:tcPr>
          <w:p w14:paraId="685789AC" w14:textId="6FBB17A1" w:rsidR="001A6738" w:rsidRPr="00396619" w:rsidRDefault="001A6738" w:rsidP="001A6738">
            <w:pPr>
              <w:pStyle w:val="BodyTextIndent"/>
              <w:keepNext/>
              <w:keepLines/>
              <w:numPr>
                <w:ilvl w:val="0"/>
                <w:numId w:val="4"/>
              </w:numPr>
              <w:tabs>
                <w:tab w:val="clear" w:pos="720"/>
              </w:tabs>
              <w:overflowPunct/>
              <w:autoSpaceDE/>
              <w:autoSpaceDN/>
              <w:adjustRightInd/>
              <w:spacing w:before="0" w:after="0"/>
              <w:ind w:left="337" w:right="11"/>
              <w:textAlignment w:val="auto"/>
              <w:rPr>
                <w:rFonts w:ascii="Arial" w:hAnsi="Arial" w:cs="Arial"/>
                <w:sz w:val="20"/>
              </w:rPr>
            </w:pPr>
            <w:r w:rsidRPr="00396619">
              <w:rPr>
                <w:rFonts w:ascii="Arial" w:hAnsi="Arial" w:cs="Arial"/>
                <w:sz w:val="20"/>
              </w:rPr>
              <w:t>Have you obtained copies of final tax returns filed by the client for the whole period and ensured that they served as basis for determination of the year-end tax obligation or any difference properly explained?</w:t>
            </w:r>
          </w:p>
        </w:tc>
        <w:tc>
          <w:tcPr>
            <w:tcW w:w="1438" w:type="pct"/>
            <w:shd w:val="clear" w:color="auto" w:fill="auto"/>
          </w:tcPr>
          <w:p w14:paraId="0149859F" w14:textId="35B33FAE" w:rsidR="001A6738" w:rsidRPr="00396619" w:rsidRDefault="001A6738" w:rsidP="001A6738">
            <w:pPr>
              <w:widowControl w:val="0"/>
              <w:tabs>
                <w:tab w:val="left" w:pos="1890"/>
              </w:tabs>
              <w:spacing w:before="0"/>
              <w:rPr>
                <w:rFonts w:ascii="Arial" w:hAnsi="Arial" w:cs="Arial"/>
                <w:sz w:val="20"/>
              </w:rPr>
            </w:pPr>
            <w:r w:rsidRPr="00DB7B53">
              <w:rPr>
                <w:rFonts w:ascii="Arial" w:hAnsi="Arial" w:cs="Arial"/>
                <w:sz w:val="20"/>
              </w:rPr>
              <w:t>We have obtained monthly Tax Declaration for VAT</w:t>
            </w:r>
            <w:r>
              <w:rPr>
                <w:rFonts w:ascii="Arial" w:hAnsi="Arial" w:cs="Arial"/>
                <w:sz w:val="20"/>
              </w:rPr>
              <w:t>, PIT</w:t>
            </w:r>
            <w:r w:rsidRPr="00DB7B53">
              <w:rPr>
                <w:rFonts w:ascii="Arial" w:hAnsi="Arial" w:cs="Arial"/>
                <w:sz w:val="20"/>
              </w:rPr>
              <w:t xml:space="preserve"> and WHT from January to </w:t>
            </w:r>
            <w:r>
              <w:rPr>
                <w:rFonts w:ascii="Arial" w:hAnsi="Arial" w:cs="Arial"/>
                <w:sz w:val="20"/>
              </w:rPr>
              <w:t>December 2022</w:t>
            </w:r>
            <w:r w:rsidRPr="00DB7B53">
              <w:rPr>
                <w:rFonts w:ascii="Arial" w:hAnsi="Arial" w:cs="Arial"/>
                <w:sz w:val="20"/>
              </w:rPr>
              <w:t>.</w:t>
            </w:r>
            <w:r>
              <w:rPr>
                <w:rFonts w:ascii="Arial" w:hAnsi="Arial" w:cs="Arial"/>
                <w:sz w:val="20"/>
              </w:rPr>
              <w:t xml:space="preserve"> CIT is not required because client is deferred CIT submission. There is no difference arisen.</w:t>
            </w:r>
            <w:r w:rsidRPr="00DB7B53">
              <w:rPr>
                <w:rFonts w:ascii="Arial" w:hAnsi="Arial" w:cs="Arial"/>
                <w:sz w:val="20"/>
              </w:rPr>
              <w:t xml:space="preserve"> </w:t>
            </w:r>
          </w:p>
        </w:tc>
        <w:tc>
          <w:tcPr>
            <w:tcW w:w="451" w:type="pct"/>
          </w:tcPr>
          <w:p w14:paraId="7C97DB15" w14:textId="5B6A2DC9" w:rsidR="001A6738" w:rsidRPr="00396619" w:rsidRDefault="001A6738" w:rsidP="001A6738">
            <w:pPr>
              <w:widowControl w:val="0"/>
              <w:tabs>
                <w:tab w:val="left" w:pos="1890"/>
              </w:tabs>
              <w:spacing w:before="0"/>
              <w:rPr>
                <w:rFonts w:ascii="Arial" w:hAnsi="Arial" w:cs="Arial"/>
                <w:sz w:val="20"/>
              </w:rPr>
            </w:pPr>
            <w:r w:rsidRPr="00D35034">
              <w:rPr>
                <w:rFonts w:ascii="Arial" w:hAnsi="Arial" w:cs="Arial"/>
                <w:sz w:val="20"/>
              </w:rPr>
              <w:t>30 March 2023</w:t>
            </w:r>
          </w:p>
        </w:tc>
        <w:tc>
          <w:tcPr>
            <w:tcW w:w="694" w:type="pct"/>
            <w:shd w:val="clear" w:color="auto" w:fill="auto"/>
          </w:tcPr>
          <w:p w14:paraId="68BCA8EB" w14:textId="7F66ACA9" w:rsidR="001A6738" w:rsidRPr="00396619" w:rsidRDefault="001A6738" w:rsidP="001A6738">
            <w:pPr>
              <w:widowControl w:val="0"/>
              <w:tabs>
                <w:tab w:val="left" w:pos="1890"/>
              </w:tabs>
              <w:spacing w:before="0"/>
              <w:rPr>
                <w:rFonts w:ascii="Arial" w:hAnsi="Arial" w:cs="Arial"/>
                <w:sz w:val="20"/>
              </w:rPr>
            </w:pPr>
            <w:r w:rsidRPr="00910F84">
              <w:rPr>
                <w:rFonts w:ascii="Arial" w:hAnsi="Arial" w:cs="Arial"/>
                <w:sz w:val="20"/>
              </w:rPr>
              <w:t xml:space="preserve">O section </w:t>
            </w:r>
          </w:p>
        </w:tc>
      </w:tr>
      <w:tr w:rsidR="001A6738" w:rsidRPr="00396619" w14:paraId="71BE11F8" w14:textId="77777777" w:rsidTr="00ED4566">
        <w:tc>
          <w:tcPr>
            <w:tcW w:w="2417" w:type="pct"/>
          </w:tcPr>
          <w:p w14:paraId="7B69B094" w14:textId="77777777" w:rsidR="001A6738" w:rsidRPr="00396619" w:rsidRDefault="001A6738" w:rsidP="001A6738">
            <w:pPr>
              <w:pStyle w:val="BodyTextIndent"/>
              <w:keepNext/>
              <w:keepLines/>
              <w:numPr>
                <w:ilvl w:val="0"/>
                <w:numId w:val="4"/>
              </w:numPr>
              <w:tabs>
                <w:tab w:val="clear" w:pos="720"/>
              </w:tabs>
              <w:overflowPunct/>
              <w:autoSpaceDE/>
              <w:autoSpaceDN/>
              <w:adjustRightInd/>
              <w:spacing w:before="0" w:after="0"/>
              <w:ind w:left="337" w:right="11"/>
              <w:textAlignment w:val="auto"/>
              <w:rPr>
                <w:rFonts w:ascii="Arial" w:hAnsi="Arial" w:cs="Arial"/>
                <w:sz w:val="20"/>
              </w:rPr>
            </w:pPr>
            <w:r w:rsidRPr="00396619">
              <w:rPr>
                <w:rFonts w:ascii="Arial" w:hAnsi="Arial" w:cs="Arial"/>
                <w:sz w:val="20"/>
              </w:rPr>
              <w:t>Have the overall presentation and disclosures relating to tax transactions and obligation been made in the financial statements in accordance with the requirements of the existing accounting standards and regulations?</w:t>
            </w:r>
          </w:p>
        </w:tc>
        <w:tc>
          <w:tcPr>
            <w:tcW w:w="1438" w:type="pct"/>
          </w:tcPr>
          <w:p w14:paraId="20A80EAF" w14:textId="45E8C0E2" w:rsidR="001A6738" w:rsidRPr="00396619" w:rsidRDefault="001A6738" w:rsidP="001A6738">
            <w:pPr>
              <w:widowControl w:val="0"/>
              <w:tabs>
                <w:tab w:val="left" w:pos="1890"/>
              </w:tabs>
              <w:spacing w:before="0"/>
              <w:rPr>
                <w:rFonts w:ascii="Arial" w:hAnsi="Arial" w:cs="Arial"/>
                <w:sz w:val="20"/>
              </w:rPr>
            </w:pPr>
            <w:r>
              <w:rPr>
                <w:rFonts w:ascii="Arial" w:hAnsi="Arial" w:cs="Arial"/>
                <w:sz w:val="20"/>
              </w:rPr>
              <w:t>Yes.</w:t>
            </w:r>
          </w:p>
        </w:tc>
        <w:tc>
          <w:tcPr>
            <w:tcW w:w="451" w:type="pct"/>
          </w:tcPr>
          <w:p w14:paraId="6A481F39" w14:textId="19A2DA67" w:rsidR="001A6738" w:rsidRPr="00396619" w:rsidRDefault="001A6738" w:rsidP="001A6738">
            <w:pPr>
              <w:widowControl w:val="0"/>
              <w:tabs>
                <w:tab w:val="left" w:pos="1890"/>
              </w:tabs>
              <w:spacing w:before="0"/>
              <w:rPr>
                <w:rFonts w:ascii="Arial" w:hAnsi="Arial" w:cs="Arial"/>
                <w:sz w:val="20"/>
              </w:rPr>
            </w:pPr>
            <w:r w:rsidRPr="00D35034">
              <w:rPr>
                <w:rFonts w:ascii="Arial" w:hAnsi="Arial" w:cs="Arial"/>
                <w:sz w:val="20"/>
              </w:rPr>
              <w:t>30 March 2023</w:t>
            </w:r>
          </w:p>
        </w:tc>
        <w:tc>
          <w:tcPr>
            <w:tcW w:w="694" w:type="pct"/>
          </w:tcPr>
          <w:p w14:paraId="6BE2AAC4" w14:textId="20FAC51C" w:rsidR="001A6738" w:rsidRPr="00396619" w:rsidRDefault="001A6738" w:rsidP="001A6738">
            <w:pPr>
              <w:widowControl w:val="0"/>
              <w:tabs>
                <w:tab w:val="left" w:pos="1890"/>
              </w:tabs>
              <w:spacing w:before="0"/>
              <w:rPr>
                <w:rFonts w:ascii="Arial" w:hAnsi="Arial" w:cs="Arial"/>
                <w:sz w:val="20"/>
              </w:rPr>
            </w:pPr>
            <w:r w:rsidRPr="00910F84">
              <w:rPr>
                <w:rFonts w:ascii="Arial" w:hAnsi="Arial" w:cs="Arial"/>
                <w:sz w:val="20"/>
              </w:rPr>
              <w:t xml:space="preserve">O section </w:t>
            </w:r>
          </w:p>
        </w:tc>
      </w:tr>
      <w:tr w:rsidR="001A6738" w:rsidRPr="00396619" w14:paraId="2F3C9322" w14:textId="77777777" w:rsidTr="00ED4566">
        <w:tc>
          <w:tcPr>
            <w:tcW w:w="2417" w:type="pct"/>
          </w:tcPr>
          <w:p w14:paraId="23C43F2C" w14:textId="77777777" w:rsidR="001A6738" w:rsidRPr="00396619" w:rsidRDefault="001A6738" w:rsidP="001A6738">
            <w:pPr>
              <w:pStyle w:val="BodyTextIndent"/>
              <w:keepNext/>
              <w:keepLines/>
              <w:numPr>
                <w:ilvl w:val="0"/>
                <w:numId w:val="4"/>
              </w:numPr>
              <w:tabs>
                <w:tab w:val="clear" w:pos="720"/>
              </w:tabs>
              <w:overflowPunct/>
              <w:autoSpaceDE/>
              <w:autoSpaceDN/>
              <w:adjustRightInd/>
              <w:spacing w:before="0" w:after="0"/>
              <w:ind w:left="337" w:right="11"/>
              <w:textAlignment w:val="auto"/>
              <w:rPr>
                <w:rFonts w:ascii="Arial" w:hAnsi="Arial" w:cs="Arial"/>
                <w:sz w:val="20"/>
              </w:rPr>
            </w:pPr>
            <w:r w:rsidRPr="00396619">
              <w:rPr>
                <w:rFonts w:ascii="Arial" w:hAnsi="Arial" w:cs="Arial"/>
                <w:sz w:val="20"/>
              </w:rPr>
              <w:t>Have you maintained the following audit work paper as required under EY GAM Supplement on audit procedures for tax accounts</w:t>
            </w:r>
          </w:p>
        </w:tc>
        <w:tc>
          <w:tcPr>
            <w:tcW w:w="1438" w:type="pct"/>
          </w:tcPr>
          <w:p w14:paraId="581AF48C" w14:textId="540B56AD" w:rsidR="001A6738" w:rsidRDefault="001A6738" w:rsidP="001A6738">
            <w:pPr>
              <w:widowControl w:val="0"/>
              <w:tabs>
                <w:tab w:val="left" w:pos="1890"/>
              </w:tabs>
              <w:spacing w:before="0"/>
              <w:rPr>
                <w:rFonts w:ascii="Arial" w:hAnsi="Arial" w:cs="Arial"/>
                <w:sz w:val="20"/>
              </w:rPr>
            </w:pPr>
            <w:r>
              <w:rPr>
                <w:rFonts w:ascii="Arial" w:hAnsi="Arial" w:cs="Arial"/>
                <w:sz w:val="20"/>
              </w:rPr>
              <w:t>Yes</w:t>
            </w:r>
          </w:p>
          <w:p w14:paraId="52090536" w14:textId="77777777" w:rsidR="001A6738" w:rsidRDefault="001A6738" w:rsidP="001A6738">
            <w:pPr>
              <w:widowControl w:val="0"/>
              <w:tabs>
                <w:tab w:val="left" w:pos="1890"/>
              </w:tabs>
              <w:spacing w:before="0"/>
              <w:rPr>
                <w:rFonts w:ascii="Arial" w:hAnsi="Arial" w:cs="Arial"/>
                <w:sz w:val="20"/>
              </w:rPr>
            </w:pPr>
          </w:p>
          <w:p w14:paraId="3AB83A00" w14:textId="5B0B35C7" w:rsidR="001A6738" w:rsidRPr="00396619" w:rsidRDefault="001A6738" w:rsidP="001A6738">
            <w:pPr>
              <w:widowControl w:val="0"/>
              <w:tabs>
                <w:tab w:val="left" w:pos="1890"/>
              </w:tabs>
              <w:spacing w:before="0"/>
              <w:rPr>
                <w:rFonts w:ascii="Arial" w:hAnsi="Arial" w:cs="Arial"/>
                <w:sz w:val="20"/>
              </w:rPr>
            </w:pPr>
          </w:p>
        </w:tc>
        <w:tc>
          <w:tcPr>
            <w:tcW w:w="451" w:type="pct"/>
          </w:tcPr>
          <w:p w14:paraId="4895E29F" w14:textId="268A011A" w:rsidR="001A6738" w:rsidRPr="00396619" w:rsidRDefault="001A6738" w:rsidP="001A6738">
            <w:pPr>
              <w:widowControl w:val="0"/>
              <w:tabs>
                <w:tab w:val="left" w:pos="1890"/>
              </w:tabs>
              <w:spacing w:before="0"/>
              <w:rPr>
                <w:rFonts w:ascii="Arial" w:hAnsi="Arial" w:cs="Arial"/>
                <w:sz w:val="20"/>
              </w:rPr>
            </w:pPr>
            <w:r w:rsidRPr="00D35034">
              <w:rPr>
                <w:rFonts w:ascii="Arial" w:hAnsi="Arial" w:cs="Arial"/>
                <w:sz w:val="20"/>
              </w:rPr>
              <w:t>30 March 2023</w:t>
            </w:r>
          </w:p>
        </w:tc>
        <w:tc>
          <w:tcPr>
            <w:tcW w:w="694" w:type="pct"/>
          </w:tcPr>
          <w:p w14:paraId="3923D8AF" w14:textId="4F68846F" w:rsidR="001A6738" w:rsidRPr="00396619" w:rsidRDefault="001A6738" w:rsidP="001A6738">
            <w:pPr>
              <w:widowControl w:val="0"/>
              <w:tabs>
                <w:tab w:val="left" w:pos="1890"/>
              </w:tabs>
              <w:spacing w:before="0"/>
              <w:rPr>
                <w:rFonts w:ascii="Arial" w:hAnsi="Arial" w:cs="Arial"/>
                <w:sz w:val="20"/>
              </w:rPr>
            </w:pPr>
            <w:r w:rsidRPr="00910F84">
              <w:rPr>
                <w:rFonts w:ascii="Arial" w:hAnsi="Arial" w:cs="Arial"/>
                <w:sz w:val="20"/>
              </w:rPr>
              <w:t xml:space="preserve">O section </w:t>
            </w:r>
          </w:p>
        </w:tc>
      </w:tr>
      <w:tr w:rsidR="00ED4566" w:rsidRPr="00396619" w14:paraId="5BFBC980" w14:textId="77777777" w:rsidTr="003F5015">
        <w:trPr>
          <w:trHeight w:val="789"/>
        </w:trPr>
        <w:tc>
          <w:tcPr>
            <w:tcW w:w="2417" w:type="pct"/>
          </w:tcPr>
          <w:p w14:paraId="41E545DC" w14:textId="77777777"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An overview of the current period tax provision, significant deferred tax balance sheet accounts, and recognized tax positions</w:t>
            </w:r>
          </w:p>
        </w:tc>
        <w:tc>
          <w:tcPr>
            <w:tcW w:w="1438" w:type="pct"/>
          </w:tcPr>
          <w:p w14:paraId="13B5DFD7" w14:textId="4038FCC8"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4359098E" w14:textId="4E714748" w:rsidR="00F36A4B" w:rsidRPr="00396619" w:rsidRDefault="00F36A4B" w:rsidP="00F36A4B">
            <w:pPr>
              <w:widowControl w:val="0"/>
              <w:tabs>
                <w:tab w:val="left" w:pos="1890"/>
              </w:tabs>
              <w:spacing w:before="0"/>
              <w:rPr>
                <w:rFonts w:ascii="Arial" w:hAnsi="Arial" w:cs="Arial"/>
                <w:sz w:val="20"/>
              </w:rPr>
            </w:pPr>
            <w:r w:rsidRPr="00D35034">
              <w:rPr>
                <w:rFonts w:ascii="Arial" w:hAnsi="Arial" w:cs="Arial"/>
                <w:sz w:val="20"/>
              </w:rPr>
              <w:t>30 March 2023</w:t>
            </w:r>
          </w:p>
        </w:tc>
        <w:tc>
          <w:tcPr>
            <w:tcW w:w="694" w:type="pct"/>
          </w:tcPr>
          <w:p w14:paraId="2439159C" w14:textId="77777777" w:rsidR="00F36A4B" w:rsidRDefault="00E01021" w:rsidP="00F36A4B">
            <w:pPr>
              <w:widowControl w:val="0"/>
              <w:tabs>
                <w:tab w:val="left" w:pos="1890"/>
              </w:tabs>
              <w:spacing w:before="0"/>
              <w:rPr>
                <w:rFonts w:ascii="Arial" w:hAnsi="Arial" w:cs="Arial"/>
                <w:sz w:val="20"/>
              </w:rPr>
            </w:pPr>
            <w:r>
              <w:rPr>
                <w:rFonts w:ascii="Arial" w:hAnsi="Arial" w:cs="Arial"/>
                <w:sz w:val="20"/>
              </w:rPr>
              <w:t xml:space="preserve">O section </w:t>
            </w:r>
          </w:p>
          <w:p w14:paraId="49D06D3E" w14:textId="0B9668A4" w:rsidR="00E01021" w:rsidRPr="00396619" w:rsidRDefault="00E01021" w:rsidP="00F36A4B">
            <w:pPr>
              <w:widowControl w:val="0"/>
              <w:tabs>
                <w:tab w:val="left" w:pos="1890"/>
              </w:tabs>
              <w:spacing w:before="0"/>
              <w:rPr>
                <w:rFonts w:ascii="Arial" w:hAnsi="Arial" w:cs="Arial"/>
                <w:sz w:val="20"/>
              </w:rPr>
            </w:pPr>
          </w:p>
        </w:tc>
      </w:tr>
      <w:tr w:rsidR="00E01021" w:rsidRPr="00396619" w14:paraId="0766E6F3" w14:textId="77777777" w:rsidTr="00ED4566">
        <w:tc>
          <w:tcPr>
            <w:tcW w:w="2417" w:type="pct"/>
          </w:tcPr>
          <w:p w14:paraId="656E1581" w14:textId="77777777" w:rsidR="00E01021" w:rsidRPr="00396619" w:rsidRDefault="00E01021" w:rsidP="00E01021">
            <w:pPr>
              <w:pStyle w:val="bullet"/>
              <w:numPr>
                <w:ilvl w:val="0"/>
                <w:numId w:val="12"/>
              </w:numPr>
              <w:tabs>
                <w:tab w:val="left" w:pos="1440"/>
              </w:tabs>
              <w:spacing w:before="0" w:after="0"/>
              <w:ind w:right="12"/>
              <w:rPr>
                <w:color w:val="auto"/>
              </w:rPr>
            </w:pPr>
            <w:r w:rsidRPr="00396619">
              <w:rPr>
                <w:color w:val="auto"/>
              </w:rPr>
              <w:t>The detailed tax provision computation/calculation for the year</w:t>
            </w:r>
          </w:p>
        </w:tc>
        <w:tc>
          <w:tcPr>
            <w:tcW w:w="1438" w:type="pct"/>
          </w:tcPr>
          <w:p w14:paraId="4B3BE62E" w14:textId="0CB211E7" w:rsidR="00E01021" w:rsidRPr="00396619" w:rsidRDefault="00E01021" w:rsidP="00E01021">
            <w:pPr>
              <w:widowControl w:val="0"/>
              <w:tabs>
                <w:tab w:val="left" w:pos="1890"/>
              </w:tabs>
              <w:spacing w:before="0"/>
              <w:rPr>
                <w:rFonts w:ascii="Arial" w:hAnsi="Arial" w:cs="Arial"/>
                <w:sz w:val="20"/>
              </w:rPr>
            </w:pPr>
            <w:r>
              <w:rPr>
                <w:rFonts w:ascii="Arial" w:hAnsi="Arial" w:cs="Arial"/>
                <w:sz w:val="20"/>
              </w:rPr>
              <w:t>Yes.</w:t>
            </w:r>
          </w:p>
        </w:tc>
        <w:tc>
          <w:tcPr>
            <w:tcW w:w="451" w:type="pct"/>
          </w:tcPr>
          <w:p w14:paraId="53FA5744" w14:textId="255A09B1" w:rsidR="00E01021" w:rsidRPr="00396619" w:rsidRDefault="00E01021" w:rsidP="00E01021">
            <w:pPr>
              <w:widowControl w:val="0"/>
              <w:tabs>
                <w:tab w:val="left" w:pos="1890"/>
              </w:tabs>
              <w:spacing w:before="0"/>
              <w:rPr>
                <w:rFonts w:ascii="Arial" w:hAnsi="Arial" w:cs="Arial"/>
                <w:sz w:val="20"/>
              </w:rPr>
            </w:pPr>
            <w:r w:rsidRPr="00D35034">
              <w:rPr>
                <w:rFonts w:ascii="Arial" w:hAnsi="Arial" w:cs="Arial"/>
                <w:sz w:val="20"/>
              </w:rPr>
              <w:t>30 March 2023</w:t>
            </w:r>
          </w:p>
        </w:tc>
        <w:tc>
          <w:tcPr>
            <w:tcW w:w="694" w:type="pct"/>
          </w:tcPr>
          <w:p w14:paraId="45F29C67" w14:textId="0BAB49C4" w:rsidR="00E01021" w:rsidRPr="00396619" w:rsidRDefault="00E01021" w:rsidP="00E01021">
            <w:pPr>
              <w:widowControl w:val="0"/>
              <w:tabs>
                <w:tab w:val="left" w:pos="1890"/>
              </w:tabs>
              <w:spacing w:before="0"/>
              <w:rPr>
                <w:rFonts w:ascii="Arial" w:hAnsi="Arial" w:cs="Arial"/>
                <w:sz w:val="20"/>
              </w:rPr>
            </w:pPr>
            <w:r w:rsidRPr="00CD733C">
              <w:rPr>
                <w:rFonts w:ascii="Arial" w:hAnsi="Arial" w:cs="Arial"/>
                <w:sz w:val="20"/>
              </w:rPr>
              <w:t xml:space="preserve">O section </w:t>
            </w:r>
          </w:p>
        </w:tc>
      </w:tr>
      <w:tr w:rsidR="00E01021" w:rsidRPr="00396619" w14:paraId="44598FFA" w14:textId="77777777" w:rsidTr="00ED4566">
        <w:tc>
          <w:tcPr>
            <w:tcW w:w="2417" w:type="pct"/>
          </w:tcPr>
          <w:p w14:paraId="11B6AF5A" w14:textId="03B0EEB2" w:rsidR="00E01021" w:rsidRPr="00396619" w:rsidRDefault="00E01021" w:rsidP="00E01021">
            <w:pPr>
              <w:pStyle w:val="bullet"/>
              <w:numPr>
                <w:ilvl w:val="0"/>
                <w:numId w:val="12"/>
              </w:numPr>
              <w:tabs>
                <w:tab w:val="left" w:pos="1440"/>
              </w:tabs>
              <w:spacing w:before="0" w:after="0"/>
              <w:ind w:right="12"/>
              <w:rPr>
                <w:color w:val="auto"/>
              </w:rPr>
            </w:pPr>
            <w:r w:rsidRPr="00396619">
              <w:rPr>
                <w:color w:val="auto"/>
              </w:rPr>
              <w:t xml:space="preserve">Analyses of the current </w:t>
            </w:r>
            <w:r>
              <w:rPr>
                <w:color w:val="auto"/>
              </w:rPr>
              <w:t xml:space="preserve">tax </w:t>
            </w:r>
            <w:r w:rsidRPr="00396619">
              <w:rPr>
                <w:color w:val="auto"/>
              </w:rPr>
              <w:t>payable/receivable account(s), the deferred tax asset/liability accounts, and the liability for unrecognized tax benefits</w:t>
            </w:r>
          </w:p>
        </w:tc>
        <w:tc>
          <w:tcPr>
            <w:tcW w:w="1438" w:type="pct"/>
          </w:tcPr>
          <w:p w14:paraId="2871D694" w14:textId="47DCD7B0" w:rsidR="00E01021" w:rsidRPr="00396619" w:rsidRDefault="00E01021" w:rsidP="00E01021">
            <w:pPr>
              <w:widowControl w:val="0"/>
              <w:tabs>
                <w:tab w:val="left" w:pos="1890"/>
              </w:tabs>
              <w:spacing w:before="0"/>
              <w:rPr>
                <w:rFonts w:ascii="Arial" w:hAnsi="Arial" w:cs="Arial"/>
                <w:sz w:val="20"/>
              </w:rPr>
            </w:pPr>
            <w:r>
              <w:rPr>
                <w:rFonts w:ascii="Arial" w:hAnsi="Arial" w:cs="Arial"/>
                <w:sz w:val="20"/>
              </w:rPr>
              <w:t>Yes.</w:t>
            </w:r>
          </w:p>
        </w:tc>
        <w:tc>
          <w:tcPr>
            <w:tcW w:w="451" w:type="pct"/>
          </w:tcPr>
          <w:p w14:paraId="3241BF29" w14:textId="50C5CC7A" w:rsidR="00E01021" w:rsidRPr="00396619" w:rsidRDefault="00E01021" w:rsidP="00E01021">
            <w:pPr>
              <w:widowControl w:val="0"/>
              <w:tabs>
                <w:tab w:val="left" w:pos="1890"/>
              </w:tabs>
              <w:spacing w:before="0"/>
              <w:rPr>
                <w:rFonts w:ascii="Arial" w:hAnsi="Arial" w:cs="Arial"/>
                <w:sz w:val="20"/>
              </w:rPr>
            </w:pPr>
            <w:r w:rsidRPr="00D35034">
              <w:rPr>
                <w:rFonts w:ascii="Arial" w:hAnsi="Arial" w:cs="Arial"/>
                <w:sz w:val="20"/>
              </w:rPr>
              <w:t>30 March 2023</w:t>
            </w:r>
          </w:p>
        </w:tc>
        <w:tc>
          <w:tcPr>
            <w:tcW w:w="694" w:type="pct"/>
          </w:tcPr>
          <w:p w14:paraId="1F4F681B" w14:textId="45398E03" w:rsidR="00E01021" w:rsidRPr="00396619" w:rsidRDefault="00E01021" w:rsidP="00E01021">
            <w:pPr>
              <w:widowControl w:val="0"/>
              <w:tabs>
                <w:tab w:val="left" w:pos="1890"/>
              </w:tabs>
              <w:spacing w:before="0"/>
              <w:rPr>
                <w:rFonts w:ascii="Arial" w:hAnsi="Arial" w:cs="Arial"/>
                <w:sz w:val="20"/>
              </w:rPr>
            </w:pPr>
            <w:r w:rsidRPr="00CD733C">
              <w:rPr>
                <w:rFonts w:ascii="Arial" w:hAnsi="Arial" w:cs="Arial"/>
                <w:sz w:val="20"/>
              </w:rPr>
              <w:t xml:space="preserve">O section </w:t>
            </w:r>
          </w:p>
        </w:tc>
      </w:tr>
      <w:tr w:rsidR="00E01021" w:rsidRPr="00396619" w14:paraId="2E8C20BC" w14:textId="77777777" w:rsidTr="00ED4566">
        <w:tc>
          <w:tcPr>
            <w:tcW w:w="2417" w:type="pct"/>
          </w:tcPr>
          <w:p w14:paraId="3AF53E31" w14:textId="389F19FB" w:rsidR="00E01021" w:rsidRPr="00396619" w:rsidRDefault="00E01021" w:rsidP="00E01021">
            <w:pPr>
              <w:pStyle w:val="bullet"/>
              <w:numPr>
                <w:ilvl w:val="0"/>
                <w:numId w:val="12"/>
              </w:numPr>
              <w:tabs>
                <w:tab w:val="left" w:pos="1440"/>
              </w:tabs>
              <w:spacing w:before="0" w:after="0"/>
              <w:ind w:right="12"/>
              <w:rPr>
                <w:color w:val="auto"/>
              </w:rPr>
            </w:pPr>
            <w:r w:rsidRPr="00396619">
              <w:rPr>
                <w:color w:val="auto"/>
              </w:rPr>
              <w:lastRenderedPageBreak/>
              <w:t>Summary of the tax periods that are open and the status of any tax authority review</w:t>
            </w:r>
            <w:r>
              <w:rPr>
                <w:color w:val="auto"/>
              </w:rPr>
              <w:t xml:space="preserve"> (summarize status of tax audit from authority for all kind of taxes)</w:t>
            </w:r>
          </w:p>
        </w:tc>
        <w:tc>
          <w:tcPr>
            <w:tcW w:w="1438" w:type="pct"/>
          </w:tcPr>
          <w:p w14:paraId="6D5FA581" w14:textId="4A90DBA3" w:rsidR="00E01021" w:rsidRPr="00396619" w:rsidRDefault="001A6738" w:rsidP="00E01021">
            <w:pPr>
              <w:widowControl w:val="0"/>
              <w:tabs>
                <w:tab w:val="left" w:pos="1890"/>
              </w:tabs>
              <w:spacing w:before="0"/>
              <w:rPr>
                <w:rFonts w:ascii="Arial" w:hAnsi="Arial" w:cs="Arial"/>
                <w:sz w:val="20"/>
              </w:rPr>
            </w:pPr>
            <w:r>
              <w:rPr>
                <w:rFonts w:ascii="Arial" w:hAnsi="Arial" w:cs="Arial"/>
                <w:sz w:val="20"/>
              </w:rPr>
              <w:t>No</w:t>
            </w:r>
          </w:p>
        </w:tc>
        <w:tc>
          <w:tcPr>
            <w:tcW w:w="451" w:type="pct"/>
          </w:tcPr>
          <w:p w14:paraId="095D3F8D" w14:textId="3E319BB8" w:rsidR="00E01021" w:rsidRPr="00396619" w:rsidRDefault="00E01021" w:rsidP="00E01021">
            <w:pPr>
              <w:widowControl w:val="0"/>
              <w:tabs>
                <w:tab w:val="left" w:pos="1890"/>
              </w:tabs>
              <w:spacing w:before="0"/>
              <w:rPr>
                <w:rFonts w:ascii="Arial" w:hAnsi="Arial" w:cs="Arial"/>
                <w:sz w:val="20"/>
              </w:rPr>
            </w:pPr>
            <w:r w:rsidRPr="00D35034">
              <w:rPr>
                <w:rFonts w:ascii="Arial" w:hAnsi="Arial" w:cs="Arial"/>
                <w:sz w:val="20"/>
              </w:rPr>
              <w:t>30 March 2023</w:t>
            </w:r>
          </w:p>
        </w:tc>
        <w:tc>
          <w:tcPr>
            <w:tcW w:w="694" w:type="pct"/>
          </w:tcPr>
          <w:p w14:paraId="595BB719" w14:textId="3246E437" w:rsidR="00E01021" w:rsidRPr="00396619" w:rsidRDefault="00E01021" w:rsidP="00E01021">
            <w:pPr>
              <w:widowControl w:val="0"/>
              <w:tabs>
                <w:tab w:val="left" w:pos="1890"/>
              </w:tabs>
              <w:spacing w:before="0"/>
              <w:rPr>
                <w:rFonts w:ascii="Arial" w:hAnsi="Arial" w:cs="Arial"/>
                <w:sz w:val="20"/>
              </w:rPr>
            </w:pPr>
          </w:p>
        </w:tc>
      </w:tr>
      <w:tr w:rsidR="001A6738" w:rsidRPr="00396619" w14:paraId="2665475D" w14:textId="77777777" w:rsidTr="00ED4566">
        <w:tc>
          <w:tcPr>
            <w:tcW w:w="2417" w:type="pct"/>
          </w:tcPr>
          <w:p w14:paraId="50D0A04A"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Reconciliation of financial reporting income to taxable income to support the current tax provision</w:t>
            </w:r>
          </w:p>
        </w:tc>
        <w:tc>
          <w:tcPr>
            <w:tcW w:w="1438" w:type="pct"/>
          </w:tcPr>
          <w:p w14:paraId="6EA22879" w14:textId="638ACC18"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5DF791E2" w14:textId="6AF85523"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7DA4628A" w14:textId="7932E4F5" w:rsidR="001A6738" w:rsidRPr="00396619" w:rsidRDefault="001A6738" w:rsidP="001A6738">
            <w:pPr>
              <w:widowControl w:val="0"/>
              <w:tabs>
                <w:tab w:val="left" w:pos="1890"/>
              </w:tabs>
              <w:spacing w:before="0"/>
              <w:rPr>
                <w:rFonts w:ascii="Arial" w:hAnsi="Arial" w:cs="Arial"/>
                <w:sz w:val="20"/>
              </w:rPr>
            </w:pPr>
            <w:r w:rsidRPr="00C21613">
              <w:rPr>
                <w:rFonts w:ascii="Arial" w:hAnsi="Arial" w:cs="Arial"/>
                <w:sz w:val="20"/>
              </w:rPr>
              <w:t xml:space="preserve">O section </w:t>
            </w:r>
          </w:p>
        </w:tc>
      </w:tr>
      <w:tr w:rsidR="001A6738" w:rsidRPr="00396619" w14:paraId="2AC35D94" w14:textId="77777777" w:rsidTr="00ED4566">
        <w:tc>
          <w:tcPr>
            <w:tcW w:w="2417" w:type="pct"/>
          </w:tcPr>
          <w:p w14:paraId="166F7EBF"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Calculations and analyses supporting all significant differences between financial reporting and taxable income</w:t>
            </w:r>
          </w:p>
        </w:tc>
        <w:tc>
          <w:tcPr>
            <w:tcW w:w="1438" w:type="pct"/>
          </w:tcPr>
          <w:p w14:paraId="4E5E358F" w14:textId="35AC34FA"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0F39966E" w14:textId="6098BBF7"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2F4CA785" w14:textId="308675DA" w:rsidR="001A6738" w:rsidRPr="00396619" w:rsidRDefault="001A6738" w:rsidP="001A6738">
            <w:pPr>
              <w:widowControl w:val="0"/>
              <w:tabs>
                <w:tab w:val="left" w:pos="1890"/>
              </w:tabs>
              <w:spacing w:before="0"/>
              <w:rPr>
                <w:rFonts w:ascii="Arial" w:hAnsi="Arial" w:cs="Arial"/>
                <w:sz w:val="20"/>
              </w:rPr>
            </w:pPr>
            <w:r w:rsidRPr="00C21613">
              <w:rPr>
                <w:rFonts w:ascii="Arial" w:hAnsi="Arial" w:cs="Arial"/>
                <w:sz w:val="20"/>
              </w:rPr>
              <w:t xml:space="preserve">O section </w:t>
            </w:r>
          </w:p>
        </w:tc>
      </w:tr>
      <w:tr w:rsidR="001A6738" w:rsidRPr="00396619" w14:paraId="7703AC0E" w14:textId="77777777" w:rsidTr="00ED4566">
        <w:tc>
          <w:tcPr>
            <w:tcW w:w="2417" w:type="pct"/>
          </w:tcPr>
          <w:p w14:paraId="23E9BC73"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Evaluation of the entity's significant tax accounting methods and whether those methods are permissible based on available tax law</w:t>
            </w:r>
          </w:p>
        </w:tc>
        <w:tc>
          <w:tcPr>
            <w:tcW w:w="1438" w:type="pct"/>
          </w:tcPr>
          <w:p w14:paraId="58EF5EC5" w14:textId="03BE4D69"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721380FB" w14:textId="074BF210"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71482015" w14:textId="316406EF" w:rsidR="001A6738" w:rsidRPr="00396619" w:rsidRDefault="001A6738" w:rsidP="001A6738">
            <w:pPr>
              <w:widowControl w:val="0"/>
              <w:tabs>
                <w:tab w:val="left" w:pos="1890"/>
              </w:tabs>
              <w:spacing w:before="0"/>
              <w:rPr>
                <w:rFonts w:ascii="Arial" w:hAnsi="Arial" w:cs="Arial"/>
                <w:sz w:val="20"/>
              </w:rPr>
            </w:pPr>
            <w:r w:rsidRPr="00C21613">
              <w:rPr>
                <w:rFonts w:ascii="Arial" w:hAnsi="Arial" w:cs="Arial"/>
                <w:sz w:val="20"/>
              </w:rPr>
              <w:t xml:space="preserve">O section </w:t>
            </w:r>
          </w:p>
        </w:tc>
      </w:tr>
      <w:tr w:rsidR="001A6738" w:rsidRPr="00396619" w14:paraId="1D6BC6F4" w14:textId="77777777" w:rsidTr="00ED4566">
        <w:tc>
          <w:tcPr>
            <w:tcW w:w="2417" w:type="pct"/>
          </w:tcPr>
          <w:p w14:paraId="62EC7A9D"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Documentation supporting the deferred income tax provision</w:t>
            </w:r>
          </w:p>
        </w:tc>
        <w:tc>
          <w:tcPr>
            <w:tcW w:w="1438" w:type="pct"/>
          </w:tcPr>
          <w:p w14:paraId="2528B7AC" w14:textId="103641ED"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261B04C6" w14:textId="0553398E"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7592D7C0" w14:textId="5B8BA163" w:rsidR="001A6738" w:rsidRPr="00396619" w:rsidRDefault="001A6738" w:rsidP="001A6738">
            <w:pPr>
              <w:widowControl w:val="0"/>
              <w:tabs>
                <w:tab w:val="left" w:pos="1890"/>
              </w:tabs>
              <w:spacing w:before="0"/>
              <w:rPr>
                <w:rFonts w:ascii="Arial" w:hAnsi="Arial" w:cs="Arial"/>
                <w:sz w:val="20"/>
              </w:rPr>
            </w:pPr>
            <w:r w:rsidRPr="00233725">
              <w:rPr>
                <w:rFonts w:ascii="Arial" w:hAnsi="Arial" w:cs="Arial"/>
                <w:sz w:val="20"/>
              </w:rPr>
              <w:t>O section</w:t>
            </w:r>
          </w:p>
        </w:tc>
      </w:tr>
      <w:tr w:rsidR="001A6738" w:rsidRPr="00396619" w14:paraId="0AA9B65D" w14:textId="77777777" w:rsidTr="00ED4566">
        <w:tc>
          <w:tcPr>
            <w:tcW w:w="2417" w:type="pct"/>
          </w:tcPr>
          <w:p w14:paraId="4ABC4F30"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Reconciliation of the prior period's current provision to the local and foreign tax returns, as filed for the prior period</w:t>
            </w:r>
          </w:p>
        </w:tc>
        <w:tc>
          <w:tcPr>
            <w:tcW w:w="1438" w:type="pct"/>
          </w:tcPr>
          <w:p w14:paraId="3536C865" w14:textId="6DDC60C0"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11B28A02" w14:textId="25AC234B"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096534DD" w14:textId="72086ABC" w:rsidR="001A6738" w:rsidRPr="00396619" w:rsidRDefault="001A6738" w:rsidP="001A6738">
            <w:pPr>
              <w:widowControl w:val="0"/>
              <w:tabs>
                <w:tab w:val="left" w:pos="1890"/>
              </w:tabs>
              <w:spacing w:before="0"/>
              <w:rPr>
                <w:rFonts w:ascii="Arial" w:hAnsi="Arial" w:cs="Arial"/>
                <w:sz w:val="20"/>
              </w:rPr>
            </w:pPr>
            <w:r w:rsidRPr="00233725">
              <w:rPr>
                <w:rFonts w:ascii="Arial" w:hAnsi="Arial" w:cs="Arial"/>
                <w:sz w:val="20"/>
              </w:rPr>
              <w:t xml:space="preserve">O section </w:t>
            </w:r>
          </w:p>
        </w:tc>
      </w:tr>
      <w:tr w:rsidR="001A6738" w:rsidRPr="00396619" w14:paraId="2EB085C9" w14:textId="77777777" w:rsidTr="00ED4566">
        <w:tc>
          <w:tcPr>
            <w:tcW w:w="2417" w:type="pct"/>
          </w:tcPr>
          <w:p w14:paraId="2BC5CA7B"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Reconciliation of the cumulative temporary differences, with supporting documentation for the significant items</w:t>
            </w:r>
          </w:p>
        </w:tc>
        <w:tc>
          <w:tcPr>
            <w:tcW w:w="1438" w:type="pct"/>
          </w:tcPr>
          <w:p w14:paraId="5DF5891A" w14:textId="3E6CD6E1"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2F99A208" w14:textId="47F4D051"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33E9E2DA" w14:textId="47F3A06A" w:rsidR="001A6738" w:rsidRPr="00396619" w:rsidRDefault="001A6738" w:rsidP="001A6738">
            <w:pPr>
              <w:widowControl w:val="0"/>
              <w:tabs>
                <w:tab w:val="left" w:pos="1890"/>
              </w:tabs>
              <w:spacing w:before="0"/>
              <w:rPr>
                <w:rFonts w:ascii="Arial" w:hAnsi="Arial" w:cs="Arial"/>
                <w:sz w:val="20"/>
              </w:rPr>
            </w:pPr>
            <w:r w:rsidRPr="00233725">
              <w:rPr>
                <w:rFonts w:ascii="Arial" w:hAnsi="Arial" w:cs="Arial"/>
                <w:sz w:val="20"/>
              </w:rPr>
              <w:t xml:space="preserve">O section </w:t>
            </w:r>
          </w:p>
        </w:tc>
      </w:tr>
      <w:tr w:rsidR="001A6738" w:rsidRPr="00396619" w14:paraId="5E29B8DD" w14:textId="77777777" w:rsidTr="00ED4566">
        <w:tc>
          <w:tcPr>
            <w:tcW w:w="2417" w:type="pct"/>
          </w:tcPr>
          <w:p w14:paraId="45093986"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Documentation supporting the assumptions and conclusions regarding the analysis of any unrecognized deferred tax asset, if applicable</w:t>
            </w:r>
          </w:p>
        </w:tc>
        <w:tc>
          <w:tcPr>
            <w:tcW w:w="1438" w:type="pct"/>
          </w:tcPr>
          <w:p w14:paraId="0DF0AACA" w14:textId="6950F19A"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64D4CA71" w14:textId="179F82EF"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526740B1" w14:textId="685DCE8F" w:rsidR="001A6738" w:rsidRPr="00396619" w:rsidRDefault="001A6738" w:rsidP="001A6738">
            <w:pPr>
              <w:widowControl w:val="0"/>
              <w:tabs>
                <w:tab w:val="left" w:pos="1890"/>
              </w:tabs>
              <w:spacing w:before="0"/>
              <w:rPr>
                <w:rFonts w:ascii="Arial" w:hAnsi="Arial" w:cs="Arial"/>
                <w:sz w:val="20"/>
              </w:rPr>
            </w:pPr>
            <w:r w:rsidRPr="00233725">
              <w:rPr>
                <w:rFonts w:ascii="Arial" w:hAnsi="Arial" w:cs="Arial"/>
                <w:sz w:val="20"/>
              </w:rPr>
              <w:t xml:space="preserve">O section </w:t>
            </w:r>
          </w:p>
        </w:tc>
      </w:tr>
      <w:tr w:rsidR="001A6738" w:rsidRPr="00396619" w14:paraId="6D81B1AB" w14:textId="77777777" w:rsidTr="00ED4566">
        <w:tc>
          <w:tcPr>
            <w:tcW w:w="2417" w:type="pct"/>
          </w:tcPr>
          <w:p w14:paraId="01A5EC14"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Documentation of the analysis of uncertain tax positions</w:t>
            </w:r>
          </w:p>
        </w:tc>
        <w:tc>
          <w:tcPr>
            <w:tcW w:w="1438" w:type="pct"/>
          </w:tcPr>
          <w:p w14:paraId="555E5D0F" w14:textId="12EDC87F"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2024DF38" w14:textId="00785441"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41943352" w14:textId="71CA2BCC" w:rsidR="001A6738" w:rsidRPr="00396619" w:rsidRDefault="001A6738" w:rsidP="001A6738">
            <w:pPr>
              <w:widowControl w:val="0"/>
              <w:tabs>
                <w:tab w:val="left" w:pos="1890"/>
              </w:tabs>
              <w:spacing w:before="0"/>
              <w:rPr>
                <w:rFonts w:ascii="Arial" w:hAnsi="Arial" w:cs="Arial"/>
                <w:sz w:val="20"/>
              </w:rPr>
            </w:pPr>
            <w:r w:rsidRPr="00233725">
              <w:rPr>
                <w:rFonts w:ascii="Arial" w:hAnsi="Arial" w:cs="Arial"/>
                <w:sz w:val="20"/>
              </w:rPr>
              <w:t xml:space="preserve">O section </w:t>
            </w:r>
          </w:p>
        </w:tc>
      </w:tr>
      <w:tr w:rsidR="001A6738" w:rsidRPr="00396619" w14:paraId="67B57900" w14:textId="77777777" w:rsidTr="00ED4566">
        <w:tc>
          <w:tcPr>
            <w:tcW w:w="2417" w:type="pct"/>
          </w:tcPr>
          <w:p w14:paraId="2389E801"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Tax and contingency disclosure information (items and amounts) required by the applicable financial reporting framework</w:t>
            </w:r>
          </w:p>
        </w:tc>
        <w:tc>
          <w:tcPr>
            <w:tcW w:w="1438" w:type="pct"/>
          </w:tcPr>
          <w:p w14:paraId="7C964401" w14:textId="5081A4C5"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2BBBCBCE" w14:textId="291C1247"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5E8677F9" w14:textId="7185576C" w:rsidR="001A6738" w:rsidRPr="00396619" w:rsidRDefault="001A6738" w:rsidP="001A6738">
            <w:pPr>
              <w:widowControl w:val="0"/>
              <w:tabs>
                <w:tab w:val="left" w:pos="1890"/>
              </w:tabs>
              <w:spacing w:before="0"/>
              <w:rPr>
                <w:rFonts w:ascii="Arial" w:hAnsi="Arial" w:cs="Arial"/>
                <w:sz w:val="20"/>
              </w:rPr>
            </w:pPr>
            <w:r w:rsidRPr="005716E7">
              <w:rPr>
                <w:rFonts w:ascii="Arial" w:hAnsi="Arial" w:cs="Arial"/>
                <w:sz w:val="20"/>
              </w:rPr>
              <w:t xml:space="preserve">O section </w:t>
            </w:r>
          </w:p>
        </w:tc>
      </w:tr>
      <w:tr w:rsidR="001A6738" w:rsidRPr="00396619" w14:paraId="1D6548C3" w14:textId="77777777" w:rsidTr="00ED4566">
        <w:tc>
          <w:tcPr>
            <w:tcW w:w="2417" w:type="pct"/>
          </w:tcPr>
          <w:p w14:paraId="37EFE445"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If required by the applicable financial reporting framework, a reconciliation of the statutory tax rate to the entity’s effective tax rate</w:t>
            </w:r>
          </w:p>
        </w:tc>
        <w:tc>
          <w:tcPr>
            <w:tcW w:w="1438" w:type="pct"/>
          </w:tcPr>
          <w:p w14:paraId="0914FACB" w14:textId="0D55D8FD"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04E5FB6A" w14:textId="5BE7A699"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05EAD7CB" w14:textId="41A46A37" w:rsidR="001A6738" w:rsidRPr="00396619" w:rsidRDefault="001A6738" w:rsidP="001A6738">
            <w:pPr>
              <w:widowControl w:val="0"/>
              <w:tabs>
                <w:tab w:val="left" w:pos="1890"/>
              </w:tabs>
              <w:spacing w:before="0"/>
              <w:rPr>
                <w:rFonts w:ascii="Arial" w:hAnsi="Arial" w:cs="Arial"/>
                <w:sz w:val="20"/>
              </w:rPr>
            </w:pPr>
            <w:r w:rsidRPr="005716E7">
              <w:rPr>
                <w:rFonts w:ascii="Arial" w:hAnsi="Arial" w:cs="Arial"/>
                <w:sz w:val="20"/>
              </w:rPr>
              <w:t xml:space="preserve">O section </w:t>
            </w:r>
          </w:p>
        </w:tc>
      </w:tr>
      <w:tr w:rsidR="001A6738" w:rsidRPr="00396619" w14:paraId="54116B9F" w14:textId="77777777" w:rsidTr="00ED4566">
        <w:tc>
          <w:tcPr>
            <w:tcW w:w="2417" w:type="pct"/>
          </w:tcPr>
          <w:p w14:paraId="51A5154A" w14:textId="77777777" w:rsidR="001A6738" w:rsidRPr="00396619" w:rsidRDefault="001A6738" w:rsidP="001A6738">
            <w:pPr>
              <w:pStyle w:val="bullet"/>
              <w:numPr>
                <w:ilvl w:val="0"/>
                <w:numId w:val="12"/>
              </w:numPr>
              <w:tabs>
                <w:tab w:val="left" w:pos="1440"/>
              </w:tabs>
              <w:spacing w:before="0" w:after="0"/>
              <w:ind w:right="12"/>
              <w:rPr>
                <w:color w:val="auto"/>
              </w:rPr>
            </w:pPr>
            <w:r w:rsidRPr="00396619">
              <w:rPr>
                <w:color w:val="auto"/>
              </w:rPr>
              <w:t>Consultation memo and support for any tax consultations</w:t>
            </w:r>
          </w:p>
        </w:tc>
        <w:tc>
          <w:tcPr>
            <w:tcW w:w="1438" w:type="pct"/>
          </w:tcPr>
          <w:p w14:paraId="452E976B" w14:textId="01913E4B" w:rsidR="001A6738" w:rsidRPr="00396619" w:rsidRDefault="001A6738" w:rsidP="001A6738">
            <w:pPr>
              <w:widowControl w:val="0"/>
              <w:tabs>
                <w:tab w:val="left" w:pos="1890"/>
              </w:tabs>
              <w:spacing w:before="0"/>
              <w:rPr>
                <w:rFonts w:ascii="Arial" w:hAnsi="Arial" w:cs="Arial"/>
                <w:sz w:val="20"/>
              </w:rPr>
            </w:pPr>
            <w:r w:rsidRPr="00C76D27">
              <w:rPr>
                <w:rFonts w:ascii="Arial" w:hAnsi="Arial" w:cs="Arial"/>
                <w:sz w:val="20"/>
              </w:rPr>
              <w:t>Yes.</w:t>
            </w:r>
          </w:p>
        </w:tc>
        <w:tc>
          <w:tcPr>
            <w:tcW w:w="451" w:type="pct"/>
          </w:tcPr>
          <w:p w14:paraId="2773AE0D" w14:textId="50FFBBD1" w:rsidR="001A6738" w:rsidRPr="00396619" w:rsidRDefault="001A6738" w:rsidP="001A6738">
            <w:pPr>
              <w:widowControl w:val="0"/>
              <w:tabs>
                <w:tab w:val="left" w:pos="1890"/>
              </w:tabs>
              <w:spacing w:before="0"/>
              <w:rPr>
                <w:rFonts w:ascii="Arial" w:hAnsi="Arial" w:cs="Arial"/>
                <w:sz w:val="20"/>
              </w:rPr>
            </w:pPr>
            <w:r w:rsidRPr="00A061A9">
              <w:rPr>
                <w:rFonts w:ascii="Arial" w:hAnsi="Arial" w:cs="Arial"/>
                <w:sz w:val="20"/>
              </w:rPr>
              <w:t>30 March 2023</w:t>
            </w:r>
          </w:p>
        </w:tc>
        <w:tc>
          <w:tcPr>
            <w:tcW w:w="694" w:type="pct"/>
          </w:tcPr>
          <w:p w14:paraId="1BE8FBD2" w14:textId="66BF8551" w:rsidR="001A6738" w:rsidRPr="00396619" w:rsidRDefault="001A6738" w:rsidP="001A6738">
            <w:pPr>
              <w:widowControl w:val="0"/>
              <w:tabs>
                <w:tab w:val="left" w:pos="1890"/>
              </w:tabs>
              <w:spacing w:before="0"/>
              <w:rPr>
                <w:rFonts w:ascii="Arial" w:hAnsi="Arial" w:cs="Arial"/>
                <w:sz w:val="20"/>
              </w:rPr>
            </w:pPr>
            <w:r w:rsidRPr="0094534C">
              <w:rPr>
                <w:rFonts w:ascii="Arial" w:hAnsi="Arial" w:cs="Arial"/>
                <w:sz w:val="20"/>
              </w:rPr>
              <w:t xml:space="preserve">O section </w:t>
            </w:r>
          </w:p>
        </w:tc>
      </w:tr>
      <w:tr w:rsidR="00ED4566" w:rsidRPr="00396619" w14:paraId="072DBA69" w14:textId="77777777" w:rsidTr="00ED4566">
        <w:tc>
          <w:tcPr>
            <w:tcW w:w="2417" w:type="pct"/>
            <w:shd w:val="clear" w:color="auto" w:fill="D9D9D9" w:themeFill="background1" w:themeFillShade="D9"/>
          </w:tcPr>
          <w:p w14:paraId="3B5AA5C7" w14:textId="77777777" w:rsidR="00B91CBD" w:rsidRPr="00396619" w:rsidRDefault="00B91CBD" w:rsidP="00B91CBD">
            <w:pPr>
              <w:pStyle w:val="bullet"/>
              <w:overflowPunct w:val="0"/>
              <w:autoSpaceDE w:val="0"/>
              <w:autoSpaceDN w:val="0"/>
              <w:adjustRightInd w:val="0"/>
              <w:spacing w:before="0" w:after="0"/>
              <w:ind w:left="0" w:right="11" w:firstLine="0"/>
              <w:textAlignment w:val="baseline"/>
              <w:rPr>
                <w:color w:val="auto"/>
              </w:rPr>
            </w:pPr>
            <w:r w:rsidRPr="00396619">
              <w:rPr>
                <w:b/>
                <w:i/>
                <w:color w:val="auto"/>
              </w:rPr>
              <w:t>Corporate Income Tax (CIT)</w:t>
            </w:r>
          </w:p>
        </w:tc>
        <w:tc>
          <w:tcPr>
            <w:tcW w:w="1438" w:type="pct"/>
            <w:shd w:val="clear" w:color="auto" w:fill="D9D9D9" w:themeFill="background1" w:themeFillShade="D9"/>
          </w:tcPr>
          <w:p w14:paraId="1F96962A" w14:textId="77777777" w:rsidR="00B91CBD" w:rsidRPr="00396619" w:rsidRDefault="00B91CBD" w:rsidP="00B91CBD">
            <w:pPr>
              <w:widowControl w:val="0"/>
              <w:tabs>
                <w:tab w:val="left" w:pos="1890"/>
              </w:tabs>
              <w:spacing w:before="0"/>
              <w:rPr>
                <w:rFonts w:ascii="Arial" w:hAnsi="Arial" w:cs="Arial"/>
                <w:sz w:val="20"/>
              </w:rPr>
            </w:pPr>
          </w:p>
        </w:tc>
        <w:tc>
          <w:tcPr>
            <w:tcW w:w="451" w:type="pct"/>
            <w:shd w:val="clear" w:color="auto" w:fill="D9D9D9" w:themeFill="background1" w:themeFillShade="D9"/>
          </w:tcPr>
          <w:p w14:paraId="6F0B9F0C" w14:textId="77777777" w:rsidR="00B91CBD" w:rsidRPr="00396619" w:rsidRDefault="00B91CBD" w:rsidP="00B91CBD">
            <w:pPr>
              <w:widowControl w:val="0"/>
              <w:tabs>
                <w:tab w:val="left" w:pos="1890"/>
              </w:tabs>
              <w:spacing w:before="0"/>
              <w:rPr>
                <w:rFonts w:ascii="Arial" w:hAnsi="Arial" w:cs="Arial"/>
                <w:sz w:val="20"/>
              </w:rPr>
            </w:pPr>
          </w:p>
        </w:tc>
        <w:tc>
          <w:tcPr>
            <w:tcW w:w="694" w:type="pct"/>
            <w:shd w:val="clear" w:color="auto" w:fill="D9D9D9" w:themeFill="background1" w:themeFillShade="D9"/>
          </w:tcPr>
          <w:p w14:paraId="2BE18EBD" w14:textId="77777777" w:rsidR="00B91CBD" w:rsidRPr="00396619" w:rsidRDefault="00B91CBD" w:rsidP="00B91CBD">
            <w:pPr>
              <w:widowControl w:val="0"/>
              <w:tabs>
                <w:tab w:val="left" w:pos="1890"/>
              </w:tabs>
              <w:spacing w:before="0"/>
              <w:rPr>
                <w:rFonts w:ascii="Arial" w:hAnsi="Arial" w:cs="Arial"/>
                <w:sz w:val="20"/>
              </w:rPr>
            </w:pPr>
          </w:p>
        </w:tc>
      </w:tr>
      <w:tr w:rsidR="00ED4566" w:rsidRPr="00396619" w14:paraId="4792B2C7" w14:textId="77777777" w:rsidTr="00ED4566">
        <w:tc>
          <w:tcPr>
            <w:tcW w:w="2417" w:type="pct"/>
          </w:tcPr>
          <w:p w14:paraId="00550825" w14:textId="77777777" w:rsidR="00F36A4B" w:rsidRPr="00396619" w:rsidRDefault="00F36A4B" w:rsidP="00F36A4B">
            <w:pPr>
              <w:numPr>
                <w:ilvl w:val="0"/>
                <w:numId w:val="2"/>
              </w:numPr>
              <w:tabs>
                <w:tab w:val="clear" w:pos="720"/>
                <w:tab w:val="num" w:pos="142"/>
              </w:tabs>
              <w:ind w:left="426" w:hanging="426"/>
              <w:rPr>
                <w:rFonts w:ascii="Arial" w:hAnsi="Arial" w:cs="Arial"/>
                <w:sz w:val="20"/>
              </w:rPr>
            </w:pPr>
            <w:r w:rsidRPr="00396619">
              <w:rPr>
                <w:rFonts w:ascii="Arial" w:hAnsi="Arial" w:cs="Arial"/>
                <w:sz w:val="20"/>
              </w:rPr>
              <w:t>Is the entity tax position and/or tax rates in line with the investment/operation license</w:t>
            </w:r>
            <w:r w:rsidRPr="005C56FC">
              <w:rPr>
                <w:rFonts w:ascii="Arial" w:hAnsi="Arial" w:cs="Arial"/>
                <w:sz w:val="20"/>
              </w:rPr>
              <w:t xml:space="preserve"> and the tax regulations</w:t>
            </w:r>
            <w:r w:rsidRPr="00396619">
              <w:rPr>
                <w:rFonts w:ascii="Arial" w:hAnsi="Arial" w:cs="Arial"/>
                <w:sz w:val="20"/>
              </w:rPr>
              <w:t>?</w:t>
            </w:r>
          </w:p>
        </w:tc>
        <w:tc>
          <w:tcPr>
            <w:tcW w:w="1438" w:type="pct"/>
          </w:tcPr>
          <w:p w14:paraId="5926172E" w14:textId="630A0FE9"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25543234" w14:textId="5AFF9D35"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2A16CBBC" w14:textId="64A51668" w:rsidR="00F36A4B" w:rsidRPr="00396619" w:rsidRDefault="00E01021" w:rsidP="00F36A4B">
            <w:pPr>
              <w:widowControl w:val="0"/>
              <w:tabs>
                <w:tab w:val="left" w:pos="1890"/>
              </w:tabs>
              <w:spacing w:before="0"/>
              <w:rPr>
                <w:rFonts w:ascii="Arial" w:hAnsi="Arial" w:cs="Arial"/>
                <w:sz w:val="20"/>
              </w:rPr>
            </w:pPr>
            <w:r w:rsidRPr="0094534C">
              <w:rPr>
                <w:rFonts w:ascii="Arial" w:hAnsi="Arial" w:cs="Arial"/>
                <w:sz w:val="20"/>
              </w:rPr>
              <w:t>O section</w:t>
            </w:r>
          </w:p>
        </w:tc>
      </w:tr>
      <w:tr w:rsidR="00ED4566" w:rsidRPr="00396619" w14:paraId="7FEE2253" w14:textId="77777777" w:rsidTr="00ED4566">
        <w:tc>
          <w:tcPr>
            <w:tcW w:w="2417" w:type="pct"/>
          </w:tcPr>
          <w:p w14:paraId="61E16112" w14:textId="674C08B5" w:rsidR="00F36A4B" w:rsidRPr="00396619" w:rsidRDefault="00F36A4B" w:rsidP="00F36A4B">
            <w:pPr>
              <w:pStyle w:val="bullet"/>
              <w:numPr>
                <w:ilvl w:val="0"/>
                <w:numId w:val="12"/>
              </w:numPr>
              <w:tabs>
                <w:tab w:val="left" w:pos="1440"/>
              </w:tabs>
              <w:spacing w:before="0" w:after="0"/>
              <w:ind w:right="12"/>
              <w:rPr>
                <w:color w:val="auto"/>
              </w:rPr>
            </w:pPr>
            <w:r>
              <w:rPr>
                <w:color w:val="auto"/>
              </w:rPr>
              <w:t>If there are a</w:t>
            </w:r>
            <w:r w:rsidRPr="00396619">
              <w:rPr>
                <w:color w:val="auto"/>
              </w:rPr>
              <w:t>ny difficulties in determination of period for reduced tax rate due to tax incentive and the tax holiday (e.g., when it is the last year of tax holiday)</w:t>
            </w:r>
            <w:r>
              <w:rPr>
                <w:color w:val="auto"/>
              </w:rPr>
              <w:t>,</w:t>
            </w:r>
            <w:r>
              <w:t xml:space="preserve"> has the client</w:t>
            </w:r>
            <w:r w:rsidRPr="00396619">
              <w:rPr>
                <w:color w:val="auto"/>
              </w:rPr>
              <w:t xml:space="preserve"> consulted with the tax experts</w:t>
            </w:r>
            <w:r>
              <w:rPr>
                <w:color w:val="auto"/>
              </w:rPr>
              <w:t>?</w:t>
            </w:r>
            <w:r w:rsidRPr="00396619">
              <w:rPr>
                <w:color w:val="auto"/>
              </w:rPr>
              <w:t xml:space="preserve"> </w:t>
            </w:r>
          </w:p>
        </w:tc>
        <w:tc>
          <w:tcPr>
            <w:tcW w:w="1438" w:type="pct"/>
          </w:tcPr>
          <w:p w14:paraId="1E55D525" w14:textId="7D0926DC"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5DDEAB9B" w14:textId="5818A353"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426A37DE" w14:textId="16C5B4DF"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r>
      <w:tr w:rsidR="00ED4566" w:rsidRPr="00396619" w14:paraId="04E09A95" w14:textId="77777777" w:rsidTr="00ED4566">
        <w:tc>
          <w:tcPr>
            <w:tcW w:w="2417" w:type="pct"/>
          </w:tcPr>
          <w:p w14:paraId="6DA7D2D2" w14:textId="5917C17A"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If there are tax incentives, have the client complied with</w:t>
            </w:r>
            <w:r>
              <w:rPr>
                <w:color w:val="auto"/>
              </w:rPr>
              <w:t xml:space="preserve"> </w:t>
            </w:r>
            <w:r w:rsidRPr="00396619">
              <w:rPr>
                <w:color w:val="auto"/>
              </w:rPr>
              <w:t>the V</w:t>
            </w:r>
            <w:r>
              <w:rPr>
                <w:color w:val="auto"/>
              </w:rPr>
              <w:t>i</w:t>
            </w:r>
            <w:r>
              <w:t xml:space="preserve">etnamese Enterprise </w:t>
            </w:r>
            <w:r w:rsidRPr="00396619">
              <w:rPr>
                <w:color w:val="auto"/>
              </w:rPr>
              <w:t>A</w:t>
            </w:r>
            <w:r>
              <w:rPr>
                <w:color w:val="auto"/>
              </w:rPr>
              <w:t xml:space="preserve">ccounting </w:t>
            </w:r>
            <w:r w:rsidRPr="00396619">
              <w:rPr>
                <w:color w:val="auto"/>
              </w:rPr>
              <w:t>S</w:t>
            </w:r>
            <w:r>
              <w:rPr>
                <w:color w:val="auto"/>
              </w:rPr>
              <w:t>ystem, and regulations of invoicing and documents</w:t>
            </w:r>
            <w:r w:rsidRPr="00396619">
              <w:rPr>
                <w:color w:val="auto"/>
              </w:rPr>
              <w:t>? If not, consult the tax experts on the tax incentive risk</w:t>
            </w:r>
          </w:p>
        </w:tc>
        <w:tc>
          <w:tcPr>
            <w:tcW w:w="1438" w:type="pct"/>
          </w:tcPr>
          <w:p w14:paraId="5A4FA81E" w14:textId="39B894D8"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3CF15B0B" w14:textId="2E267397"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123E8E2A" w14:textId="35AFA13B"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r>
      <w:tr w:rsidR="00ED4566" w:rsidRPr="00396619" w14:paraId="317019C1" w14:textId="77777777" w:rsidTr="00ED4566">
        <w:tc>
          <w:tcPr>
            <w:tcW w:w="2417" w:type="pct"/>
          </w:tcPr>
          <w:p w14:paraId="3796F7E2" w14:textId="0783EB21"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 xml:space="preserve">If there are tax incentives, </w:t>
            </w:r>
            <w:r>
              <w:rPr>
                <w:color w:val="auto"/>
              </w:rPr>
              <w:t>are</w:t>
            </w:r>
            <w:r w:rsidRPr="00396619">
              <w:rPr>
                <w:color w:val="auto"/>
              </w:rPr>
              <w:t xml:space="preserve"> the incentives only applied to main business income of the client (not other income, income from property, </w:t>
            </w:r>
            <w:r w:rsidRPr="00396619">
              <w:rPr>
                <w:color w:val="auto"/>
              </w:rPr>
              <w:lastRenderedPageBreak/>
              <w:t>income from activities which do not qualify for incentives)?</w:t>
            </w:r>
          </w:p>
        </w:tc>
        <w:tc>
          <w:tcPr>
            <w:tcW w:w="1438" w:type="pct"/>
          </w:tcPr>
          <w:p w14:paraId="35B063F5" w14:textId="2DC931DF"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lastRenderedPageBreak/>
              <w:t>NA</w:t>
            </w:r>
          </w:p>
        </w:tc>
        <w:tc>
          <w:tcPr>
            <w:tcW w:w="451" w:type="pct"/>
          </w:tcPr>
          <w:p w14:paraId="4AF77316" w14:textId="279CF712"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1206FEF8" w14:textId="61616A96"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r>
      <w:tr w:rsidR="00ED4566" w:rsidRPr="00396619" w14:paraId="2F33DE6D" w14:textId="77777777" w:rsidTr="00ED4566">
        <w:tc>
          <w:tcPr>
            <w:tcW w:w="2417" w:type="pct"/>
          </w:tcPr>
          <w:p w14:paraId="3498DAA7" w14:textId="6AE007E9" w:rsidR="00F36A4B" w:rsidRPr="00396619" w:rsidRDefault="00F36A4B" w:rsidP="00F36A4B">
            <w:pPr>
              <w:pStyle w:val="bullet"/>
              <w:numPr>
                <w:ilvl w:val="0"/>
                <w:numId w:val="12"/>
              </w:numPr>
              <w:tabs>
                <w:tab w:val="left" w:pos="1440"/>
              </w:tabs>
              <w:spacing w:before="0" w:after="0"/>
              <w:ind w:right="12"/>
              <w:rPr>
                <w:color w:val="auto"/>
              </w:rPr>
            </w:pPr>
            <w:r w:rsidRPr="005C56FC">
              <w:rPr>
                <w:color w:val="auto"/>
              </w:rPr>
              <w:t xml:space="preserve">Is there </w:t>
            </w:r>
            <w:r w:rsidRPr="00396619">
              <w:rPr>
                <w:color w:val="auto"/>
              </w:rPr>
              <w:t>expansion</w:t>
            </w:r>
            <w:r w:rsidRPr="005C56FC">
              <w:rPr>
                <w:color w:val="auto"/>
              </w:rPr>
              <w:t xml:space="preserve"> </w:t>
            </w:r>
            <w:r w:rsidRPr="00396619">
              <w:rPr>
                <w:color w:val="auto"/>
              </w:rPr>
              <w:t>project (e.g., Total capacity or total fixed assets higher than investment capital)?</w:t>
            </w:r>
            <w:r w:rsidRPr="005C56FC">
              <w:rPr>
                <w:color w:val="auto"/>
              </w:rPr>
              <w:t xml:space="preserve"> Any concern to consult with tax experts?</w:t>
            </w:r>
          </w:p>
        </w:tc>
        <w:tc>
          <w:tcPr>
            <w:tcW w:w="1438" w:type="pct"/>
          </w:tcPr>
          <w:p w14:paraId="670914D4" w14:textId="7142DCB3"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6270F2E3" w14:textId="00EEEAC6"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2222E18F" w14:textId="4B57BF65"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r>
      <w:tr w:rsidR="00ED4566" w:rsidRPr="00396619" w14:paraId="711555CE" w14:textId="77777777" w:rsidTr="00ED4566">
        <w:tc>
          <w:tcPr>
            <w:tcW w:w="2417" w:type="pct"/>
          </w:tcPr>
          <w:p w14:paraId="73E8CD44" w14:textId="77777777" w:rsidR="00F36A4B" w:rsidRPr="00396619" w:rsidRDefault="00F36A4B" w:rsidP="00F36A4B">
            <w:pPr>
              <w:numPr>
                <w:ilvl w:val="0"/>
                <w:numId w:val="2"/>
              </w:numPr>
              <w:tabs>
                <w:tab w:val="clear" w:pos="720"/>
                <w:tab w:val="num" w:pos="142"/>
              </w:tabs>
              <w:ind w:left="426" w:hanging="426"/>
              <w:rPr>
                <w:rFonts w:ascii="Arial" w:hAnsi="Arial" w:cs="Arial"/>
                <w:sz w:val="20"/>
              </w:rPr>
            </w:pPr>
            <w:r w:rsidRPr="00396619">
              <w:rPr>
                <w:rFonts w:ascii="Arial" w:hAnsi="Arial" w:cs="Arial"/>
                <w:sz w:val="20"/>
              </w:rPr>
              <w:t>CIT reconciliation/calculation been made to determine the following?</w:t>
            </w:r>
          </w:p>
        </w:tc>
        <w:tc>
          <w:tcPr>
            <w:tcW w:w="1438" w:type="pct"/>
          </w:tcPr>
          <w:p w14:paraId="541C7F9C" w14:textId="77777777" w:rsidR="00F36A4B" w:rsidRDefault="00A35AB8" w:rsidP="00F36A4B">
            <w:pPr>
              <w:widowControl w:val="0"/>
              <w:tabs>
                <w:tab w:val="left" w:pos="1890"/>
              </w:tabs>
              <w:spacing w:before="0"/>
              <w:rPr>
                <w:rFonts w:ascii="Arial" w:hAnsi="Arial" w:cs="Arial"/>
                <w:sz w:val="20"/>
              </w:rPr>
            </w:pPr>
            <w:r>
              <w:rPr>
                <w:rFonts w:ascii="Arial" w:hAnsi="Arial" w:cs="Arial"/>
                <w:sz w:val="20"/>
              </w:rPr>
              <w:t>Yes</w:t>
            </w:r>
          </w:p>
          <w:p w14:paraId="4517A975" w14:textId="38E569E6" w:rsidR="00A35AB8" w:rsidRPr="00396619" w:rsidRDefault="00A35AB8" w:rsidP="00F36A4B">
            <w:pPr>
              <w:widowControl w:val="0"/>
              <w:tabs>
                <w:tab w:val="left" w:pos="1890"/>
              </w:tabs>
              <w:spacing w:before="0"/>
              <w:rPr>
                <w:rFonts w:ascii="Arial" w:hAnsi="Arial" w:cs="Arial"/>
                <w:sz w:val="20"/>
              </w:rPr>
            </w:pPr>
          </w:p>
        </w:tc>
        <w:tc>
          <w:tcPr>
            <w:tcW w:w="451" w:type="pct"/>
          </w:tcPr>
          <w:p w14:paraId="37CCBBCE" w14:textId="75AB1EB4"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444DA08F" w14:textId="1E23FC84" w:rsidR="00F36A4B" w:rsidRPr="00396619" w:rsidRDefault="00A35AB8" w:rsidP="00F36A4B">
            <w:pPr>
              <w:widowControl w:val="0"/>
              <w:tabs>
                <w:tab w:val="left" w:pos="1890"/>
              </w:tabs>
              <w:spacing w:before="0"/>
              <w:rPr>
                <w:rFonts w:ascii="Arial" w:hAnsi="Arial" w:cs="Arial"/>
                <w:sz w:val="20"/>
              </w:rPr>
            </w:pPr>
            <w:r w:rsidRPr="00CA712F">
              <w:rPr>
                <w:rFonts w:ascii="Arial" w:hAnsi="Arial" w:cs="Arial"/>
                <w:sz w:val="20"/>
              </w:rPr>
              <w:t>O section</w:t>
            </w:r>
          </w:p>
        </w:tc>
      </w:tr>
      <w:tr w:rsidR="00E01021" w:rsidRPr="00396619" w14:paraId="4271099D" w14:textId="77777777" w:rsidTr="00ED4566">
        <w:tc>
          <w:tcPr>
            <w:tcW w:w="2417" w:type="pct"/>
          </w:tcPr>
          <w:p w14:paraId="5A89A117" w14:textId="77777777" w:rsidR="00E01021" w:rsidRPr="00396619" w:rsidRDefault="00E01021" w:rsidP="00E01021">
            <w:pPr>
              <w:pStyle w:val="bullet"/>
              <w:numPr>
                <w:ilvl w:val="0"/>
                <w:numId w:val="12"/>
              </w:numPr>
              <w:tabs>
                <w:tab w:val="left" w:pos="1440"/>
              </w:tabs>
              <w:spacing w:before="0" w:after="0"/>
              <w:ind w:right="12"/>
              <w:rPr>
                <w:color w:val="auto"/>
              </w:rPr>
            </w:pPr>
            <w:r w:rsidRPr="00396619">
              <w:rPr>
                <w:color w:val="auto"/>
              </w:rPr>
              <w:t>CIT payable for the year based on the CIT finalization Form and CIT payable balance at the end of the year</w:t>
            </w:r>
          </w:p>
        </w:tc>
        <w:tc>
          <w:tcPr>
            <w:tcW w:w="1438" w:type="pct"/>
          </w:tcPr>
          <w:p w14:paraId="6CF5E6DD" w14:textId="0AEF695A" w:rsidR="00E01021" w:rsidRPr="00396619" w:rsidRDefault="00E01021" w:rsidP="00E01021">
            <w:pPr>
              <w:widowControl w:val="0"/>
              <w:tabs>
                <w:tab w:val="left" w:pos="1890"/>
              </w:tabs>
              <w:spacing w:before="0"/>
              <w:rPr>
                <w:rFonts w:ascii="Arial" w:hAnsi="Arial" w:cs="Arial"/>
                <w:sz w:val="20"/>
              </w:rPr>
            </w:pPr>
            <w:r>
              <w:rPr>
                <w:rFonts w:ascii="Arial" w:hAnsi="Arial" w:cs="Arial"/>
                <w:sz w:val="20"/>
              </w:rPr>
              <w:t>Yes</w:t>
            </w:r>
          </w:p>
        </w:tc>
        <w:tc>
          <w:tcPr>
            <w:tcW w:w="451" w:type="pct"/>
          </w:tcPr>
          <w:p w14:paraId="30A6A1A0" w14:textId="02A995C3" w:rsidR="00E01021" w:rsidRPr="00396619" w:rsidRDefault="00E01021" w:rsidP="00E01021">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03933BFD" w14:textId="607C8063" w:rsidR="00E01021" w:rsidRPr="00396619" w:rsidRDefault="00E01021" w:rsidP="00E01021">
            <w:pPr>
              <w:widowControl w:val="0"/>
              <w:tabs>
                <w:tab w:val="left" w:pos="1890"/>
              </w:tabs>
              <w:spacing w:before="0"/>
              <w:rPr>
                <w:rFonts w:ascii="Arial" w:hAnsi="Arial" w:cs="Arial"/>
                <w:sz w:val="20"/>
              </w:rPr>
            </w:pPr>
            <w:r w:rsidRPr="00CA712F">
              <w:rPr>
                <w:rFonts w:ascii="Arial" w:hAnsi="Arial" w:cs="Arial"/>
                <w:sz w:val="20"/>
              </w:rPr>
              <w:t xml:space="preserve">O section </w:t>
            </w:r>
          </w:p>
        </w:tc>
      </w:tr>
      <w:tr w:rsidR="00E01021" w:rsidRPr="00396619" w14:paraId="7C9F751E" w14:textId="77777777" w:rsidTr="00ED4566">
        <w:tc>
          <w:tcPr>
            <w:tcW w:w="2417" w:type="pct"/>
          </w:tcPr>
          <w:p w14:paraId="058AA86D" w14:textId="77777777" w:rsidR="00E01021" w:rsidRPr="00396619" w:rsidRDefault="00E01021" w:rsidP="00E01021">
            <w:pPr>
              <w:pStyle w:val="bullet"/>
              <w:numPr>
                <w:ilvl w:val="0"/>
                <w:numId w:val="12"/>
              </w:numPr>
              <w:tabs>
                <w:tab w:val="left" w:pos="1440"/>
              </w:tabs>
              <w:spacing w:before="0" w:after="0"/>
              <w:ind w:right="12"/>
              <w:rPr>
                <w:color w:val="auto"/>
              </w:rPr>
            </w:pPr>
            <w:r w:rsidRPr="00396619">
              <w:rPr>
                <w:color w:val="auto"/>
              </w:rPr>
              <w:t>Current and deferred CIT expenses for the year</w:t>
            </w:r>
          </w:p>
        </w:tc>
        <w:tc>
          <w:tcPr>
            <w:tcW w:w="1438" w:type="pct"/>
          </w:tcPr>
          <w:p w14:paraId="336C0FA7" w14:textId="42D235F2" w:rsidR="00E01021" w:rsidRPr="00396619" w:rsidRDefault="00E01021" w:rsidP="00E01021">
            <w:pPr>
              <w:widowControl w:val="0"/>
              <w:tabs>
                <w:tab w:val="left" w:pos="1890"/>
              </w:tabs>
              <w:spacing w:before="0"/>
              <w:rPr>
                <w:rFonts w:ascii="Arial" w:hAnsi="Arial" w:cs="Arial"/>
                <w:sz w:val="20"/>
              </w:rPr>
            </w:pPr>
            <w:r>
              <w:rPr>
                <w:rFonts w:ascii="Arial" w:hAnsi="Arial" w:cs="Arial"/>
                <w:sz w:val="20"/>
              </w:rPr>
              <w:t>Yes</w:t>
            </w:r>
          </w:p>
        </w:tc>
        <w:tc>
          <w:tcPr>
            <w:tcW w:w="451" w:type="pct"/>
          </w:tcPr>
          <w:p w14:paraId="53A13A08" w14:textId="2796CD32" w:rsidR="00E01021" w:rsidRPr="00396619" w:rsidRDefault="00E01021" w:rsidP="00E01021">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6B3C1FDE" w14:textId="3FFB5AE6" w:rsidR="00E01021" w:rsidRPr="00396619" w:rsidRDefault="00E01021" w:rsidP="00E01021">
            <w:pPr>
              <w:widowControl w:val="0"/>
              <w:tabs>
                <w:tab w:val="left" w:pos="1890"/>
              </w:tabs>
              <w:spacing w:before="0"/>
              <w:rPr>
                <w:rFonts w:ascii="Arial" w:hAnsi="Arial" w:cs="Arial"/>
                <w:sz w:val="20"/>
              </w:rPr>
            </w:pPr>
            <w:r w:rsidRPr="00CA712F">
              <w:rPr>
                <w:rFonts w:ascii="Arial" w:hAnsi="Arial" w:cs="Arial"/>
                <w:sz w:val="20"/>
              </w:rPr>
              <w:t xml:space="preserve">O section </w:t>
            </w:r>
          </w:p>
        </w:tc>
      </w:tr>
      <w:tr w:rsidR="00A35AB8" w:rsidRPr="00396619" w14:paraId="6B0CA2C9" w14:textId="77777777" w:rsidTr="00ED4566">
        <w:tc>
          <w:tcPr>
            <w:tcW w:w="2417" w:type="pct"/>
          </w:tcPr>
          <w:p w14:paraId="0C5CE847" w14:textId="77777777" w:rsidR="00A35AB8" w:rsidRPr="00396619" w:rsidRDefault="00A35AB8" w:rsidP="00A35AB8">
            <w:pPr>
              <w:pStyle w:val="bullet"/>
              <w:numPr>
                <w:ilvl w:val="0"/>
                <w:numId w:val="12"/>
              </w:numPr>
              <w:tabs>
                <w:tab w:val="left" w:pos="1440"/>
              </w:tabs>
              <w:spacing w:before="0" w:after="0"/>
              <w:ind w:right="12"/>
              <w:rPr>
                <w:color w:val="auto"/>
              </w:rPr>
            </w:pPr>
            <w:r w:rsidRPr="00396619">
              <w:rPr>
                <w:color w:val="auto"/>
              </w:rPr>
              <w:t>Deferred Tax Assets or Liabilities</w:t>
            </w:r>
          </w:p>
        </w:tc>
        <w:tc>
          <w:tcPr>
            <w:tcW w:w="1438" w:type="pct"/>
          </w:tcPr>
          <w:p w14:paraId="6347A051" w14:textId="7E35F260"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4DDE29ED" w14:textId="7F6C01FE" w:rsidR="00A35AB8" w:rsidRPr="00396619" w:rsidRDefault="00A35AB8" w:rsidP="00A35AB8">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5EFB5584" w14:textId="15C71367" w:rsidR="00A35AB8" w:rsidRPr="00396619" w:rsidRDefault="00A35AB8" w:rsidP="00A35AB8">
            <w:pPr>
              <w:widowControl w:val="0"/>
              <w:tabs>
                <w:tab w:val="left" w:pos="1890"/>
              </w:tabs>
              <w:spacing w:before="0"/>
              <w:rPr>
                <w:rFonts w:ascii="Arial" w:hAnsi="Arial" w:cs="Arial"/>
                <w:sz w:val="20"/>
              </w:rPr>
            </w:pPr>
            <w:r w:rsidRPr="00CA712F">
              <w:rPr>
                <w:rFonts w:ascii="Arial" w:hAnsi="Arial" w:cs="Arial"/>
                <w:sz w:val="20"/>
              </w:rPr>
              <w:t xml:space="preserve">O section </w:t>
            </w:r>
          </w:p>
        </w:tc>
      </w:tr>
      <w:tr w:rsidR="00ED4566" w:rsidRPr="00396619" w14:paraId="5ED60831" w14:textId="77777777" w:rsidTr="00ED4566">
        <w:tc>
          <w:tcPr>
            <w:tcW w:w="2417" w:type="pct"/>
          </w:tcPr>
          <w:p w14:paraId="5ECDE032" w14:textId="77777777" w:rsidR="00F36A4B" w:rsidRPr="00396619" w:rsidRDefault="00F36A4B" w:rsidP="00F36A4B">
            <w:pPr>
              <w:numPr>
                <w:ilvl w:val="0"/>
                <w:numId w:val="2"/>
              </w:numPr>
              <w:tabs>
                <w:tab w:val="clear" w:pos="720"/>
                <w:tab w:val="num" w:pos="142"/>
              </w:tabs>
              <w:ind w:left="426" w:hanging="426"/>
              <w:rPr>
                <w:rFonts w:ascii="Arial" w:hAnsi="Arial" w:cs="Arial"/>
                <w:sz w:val="20"/>
              </w:rPr>
            </w:pPr>
            <w:r w:rsidRPr="00396619">
              <w:rPr>
                <w:rFonts w:ascii="Arial" w:hAnsi="Arial" w:cs="Arial"/>
                <w:sz w:val="20"/>
              </w:rPr>
              <w:t>Have the carried forward tax losses been considered to determine that the effects of such items are appropriate with attention to the following?</w:t>
            </w:r>
          </w:p>
        </w:tc>
        <w:tc>
          <w:tcPr>
            <w:tcW w:w="1438" w:type="pct"/>
          </w:tcPr>
          <w:p w14:paraId="1B1EBCA7" w14:textId="19CB868F"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05380805" w14:textId="60B4C796"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519867E1" w14:textId="11400AF2" w:rsidR="00F36A4B" w:rsidRPr="00396619" w:rsidRDefault="00F36A4B" w:rsidP="00F36A4B">
            <w:pPr>
              <w:widowControl w:val="0"/>
              <w:tabs>
                <w:tab w:val="left" w:pos="1890"/>
              </w:tabs>
              <w:spacing w:before="0"/>
              <w:rPr>
                <w:rFonts w:ascii="Arial" w:hAnsi="Arial" w:cs="Arial"/>
                <w:sz w:val="20"/>
              </w:rPr>
            </w:pPr>
          </w:p>
        </w:tc>
      </w:tr>
      <w:tr w:rsidR="00ED4566" w:rsidRPr="00396619" w14:paraId="6575FCAB" w14:textId="77777777" w:rsidTr="00ED4566">
        <w:tc>
          <w:tcPr>
            <w:tcW w:w="2417" w:type="pct"/>
          </w:tcPr>
          <w:p w14:paraId="54051764" w14:textId="77777777"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Recent tax assessments by the tax authorities (final tax payables, basis for subsequent years etc.) to determine the tax losses</w:t>
            </w:r>
          </w:p>
        </w:tc>
        <w:tc>
          <w:tcPr>
            <w:tcW w:w="1438" w:type="pct"/>
          </w:tcPr>
          <w:p w14:paraId="625F3E21" w14:textId="17B5DDB9"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7ADF59EB" w14:textId="153C3ACB"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658975B8" w14:textId="60F0A60D" w:rsidR="00F36A4B" w:rsidRPr="00396619" w:rsidRDefault="00F36A4B" w:rsidP="00F36A4B">
            <w:pPr>
              <w:widowControl w:val="0"/>
              <w:tabs>
                <w:tab w:val="left" w:pos="1890"/>
              </w:tabs>
              <w:spacing w:before="0"/>
              <w:rPr>
                <w:rFonts w:ascii="Arial" w:hAnsi="Arial" w:cs="Arial"/>
                <w:sz w:val="20"/>
              </w:rPr>
            </w:pPr>
          </w:p>
        </w:tc>
      </w:tr>
      <w:tr w:rsidR="00ED4566" w:rsidRPr="00396619" w14:paraId="60351310" w14:textId="77777777" w:rsidTr="00ED4566">
        <w:tc>
          <w:tcPr>
            <w:tcW w:w="2417" w:type="pct"/>
          </w:tcPr>
          <w:p w14:paraId="7A6B0A61" w14:textId="77777777"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Accounting treatment or disclosure for the related deferred tax</w:t>
            </w:r>
          </w:p>
        </w:tc>
        <w:tc>
          <w:tcPr>
            <w:tcW w:w="1438" w:type="pct"/>
          </w:tcPr>
          <w:p w14:paraId="777A1868" w14:textId="778ED97A"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220740A6" w14:textId="49EDE3F2"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0B47E551" w14:textId="0B1F2D26" w:rsidR="00F36A4B" w:rsidRPr="00396619" w:rsidRDefault="00F36A4B" w:rsidP="00F36A4B">
            <w:pPr>
              <w:widowControl w:val="0"/>
              <w:tabs>
                <w:tab w:val="left" w:pos="1890"/>
              </w:tabs>
              <w:spacing w:before="0"/>
              <w:rPr>
                <w:rFonts w:ascii="Arial" w:hAnsi="Arial" w:cs="Arial"/>
                <w:sz w:val="20"/>
              </w:rPr>
            </w:pPr>
          </w:p>
        </w:tc>
      </w:tr>
      <w:tr w:rsidR="00ED4566" w:rsidRPr="00396619" w14:paraId="6655AEB3" w14:textId="77777777" w:rsidTr="00ED4566">
        <w:tc>
          <w:tcPr>
            <w:tcW w:w="2417" w:type="pct"/>
          </w:tcPr>
          <w:p w14:paraId="6F294751" w14:textId="77777777" w:rsidR="00F36A4B" w:rsidRPr="00396619" w:rsidRDefault="00F36A4B" w:rsidP="00F36A4B">
            <w:pPr>
              <w:numPr>
                <w:ilvl w:val="0"/>
                <w:numId w:val="2"/>
              </w:numPr>
              <w:tabs>
                <w:tab w:val="clear" w:pos="720"/>
                <w:tab w:val="num" w:pos="142"/>
              </w:tabs>
              <w:ind w:left="426" w:hanging="426"/>
              <w:rPr>
                <w:rFonts w:ascii="Arial" w:hAnsi="Arial" w:cs="Arial"/>
                <w:sz w:val="20"/>
              </w:rPr>
            </w:pPr>
            <w:r w:rsidRPr="00396619">
              <w:rPr>
                <w:rFonts w:ascii="Arial" w:hAnsi="Arial" w:cs="Arial"/>
                <w:sz w:val="20"/>
              </w:rPr>
              <w:t>Has the charter capital been fully contributed?</w:t>
            </w:r>
          </w:p>
        </w:tc>
        <w:tc>
          <w:tcPr>
            <w:tcW w:w="1438" w:type="pct"/>
          </w:tcPr>
          <w:p w14:paraId="1DA1EDF5" w14:textId="487BABEA"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68328979" w14:textId="526AE23B"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75D0CD02" w14:textId="28DB0D49" w:rsidR="00F36A4B" w:rsidRPr="00396619" w:rsidRDefault="00F36A4B" w:rsidP="00F36A4B">
            <w:pPr>
              <w:widowControl w:val="0"/>
              <w:tabs>
                <w:tab w:val="left" w:pos="1890"/>
              </w:tabs>
              <w:spacing w:before="0"/>
              <w:rPr>
                <w:rFonts w:ascii="Arial" w:hAnsi="Arial" w:cs="Arial"/>
                <w:sz w:val="20"/>
              </w:rPr>
            </w:pPr>
          </w:p>
        </w:tc>
      </w:tr>
      <w:tr w:rsidR="00ED4566" w:rsidRPr="00396619" w14:paraId="6AD6B3E1" w14:textId="77777777" w:rsidTr="00ED4566">
        <w:tc>
          <w:tcPr>
            <w:tcW w:w="2417" w:type="pct"/>
          </w:tcPr>
          <w:p w14:paraId="001BF54E" w14:textId="77777777"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 xml:space="preserve">If not, has the client contributed the charter capital portion in accordance with the capital contribution schedule </w:t>
            </w:r>
          </w:p>
        </w:tc>
        <w:tc>
          <w:tcPr>
            <w:tcW w:w="1438" w:type="pct"/>
          </w:tcPr>
          <w:p w14:paraId="4B9E5081" w14:textId="60A9A713"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13835449" w14:textId="65BC5CD8"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30453A34" w14:textId="0509D9B4"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r>
      <w:tr w:rsidR="00ED4566" w:rsidRPr="00396619" w14:paraId="634085AE" w14:textId="77777777" w:rsidTr="00ED4566">
        <w:tc>
          <w:tcPr>
            <w:tcW w:w="2417" w:type="pct"/>
          </w:tcPr>
          <w:p w14:paraId="49BFBA85" w14:textId="77777777" w:rsidR="00F36A4B" w:rsidRPr="00396619" w:rsidRDefault="00F36A4B" w:rsidP="00F36A4B">
            <w:pPr>
              <w:pStyle w:val="bullet"/>
              <w:numPr>
                <w:ilvl w:val="0"/>
                <w:numId w:val="12"/>
              </w:numPr>
              <w:tabs>
                <w:tab w:val="left" w:pos="1440"/>
              </w:tabs>
              <w:spacing w:before="0" w:after="0"/>
              <w:ind w:right="12"/>
              <w:rPr>
                <w:color w:val="auto"/>
              </w:rPr>
            </w:pPr>
            <w:r w:rsidRPr="00396619">
              <w:rPr>
                <w:color w:val="auto"/>
              </w:rPr>
              <w:t>If not, has the client incurred interest expenses from any loans?</w:t>
            </w:r>
          </w:p>
        </w:tc>
        <w:tc>
          <w:tcPr>
            <w:tcW w:w="1438" w:type="pct"/>
          </w:tcPr>
          <w:p w14:paraId="5B635CDA" w14:textId="65F19113"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0DEDFD8D" w14:textId="46FF2CDA" w:rsidR="00F36A4B" w:rsidRPr="00396619" w:rsidRDefault="00F36A4B" w:rsidP="00F36A4B">
            <w:pPr>
              <w:widowControl w:val="0"/>
              <w:tabs>
                <w:tab w:val="left" w:pos="1890"/>
              </w:tabs>
              <w:spacing w:before="0"/>
              <w:rPr>
                <w:rFonts w:ascii="Arial" w:hAnsi="Arial" w:cs="Arial"/>
                <w:sz w:val="20"/>
              </w:rPr>
            </w:pPr>
            <w:r w:rsidRPr="00036B47">
              <w:rPr>
                <w:rFonts w:ascii="Arial" w:hAnsi="Arial" w:cs="Arial"/>
                <w:sz w:val="20"/>
              </w:rPr>
              <w:t>30 March 2023</w:t>
            </w:r>
          </w:p>
        </w:tc>
        <w:tc>
          <w:tcPr>
            <w:tcW w:w="694" w:type="pct"/>
          </w:tcPr>
          <w:p w14:paraId="7E24C257" w14:textId="59CC61FB"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r>
      <w:tr w:rsidR="00ED4566" w:rsidRPr="00396619" w14:paraId="5890884D" w14:textId="77777777" w:rsidTr="00ED4566">
        <w:tc>
          <w:tcPr>
            <w:tcW w:w="2417" w:type="pct"/>
          </w:tcPr>
          <w:p w14:paraId="3D554AA3" w14:textId="77777777" w:rsidR="00F36A4B" w:rsidRPr="00396619" w:rsidRDefault="00F36A4B" w:rsidP="00F36A4B">
            <w:pPr>
              <w:numPr>
                <w:ilvl w:val="0"/>
                <w:numId w:val="2"/>
              </w:numPr>
              <w:tabs>
                <w:tab w:val="clear" w:pos="720"/>
                <w:tab w:val="num" w:pos="142"/>
              </w:tabs>
              <w:ind w:left="426" w:hanging="426"/>
              <w:rPr>
                <w:rFonts w:ascii="Arial" w:hAnsi="Arial" w:cs="Arial"/>
                <w:sz w:val="20"/>
              </w:rPr>
            </w:pPr>
            <w:r w:rsidRPr="00396619">
              <w:rPr>
                <w:rFonts w:ascii="Arial" w:hAnsi="Arial" w:cs="Arial"/>
                <w:sz w:val="20"/>
              </w:rPr>
              <w:t>Has the method of depreciation of fixed assets been registered with the tax authority and depreciation charges are properly computed in accordance with tax regulations? Otherwise, any proposed adjustment for tax purpose?</w:t>
            </w:r>
          </w:p>
        </w:tc>
        <w:tc>
          <w:tcPr>
            <w:tcW w:w="1438" w:type="pct"/>
          </w:tcPr>
          <w:p w14:paraId="10D7CE1A" w14:textId="77777777" w:rsidR="00F36A4B" w:rsidRPr="000738FB" w:rsidRDefault="00F36A4B" w:rsidP="00F36A4B">
            <w:pPr>
              <w:rPr>
                <w:rFonts w:ascii="Arial" w:hAnsi="Arial" w:cs="Arial"/>
                <w:sz w:val="20"/>
              </w:rPr>
            </w:pPr>
            <w:r w:rsidRPr="000738FB">
              <w:rPr>
                <w:rFonts w:ascii="Arial" w:hAnsi="Arial" w:cs="Arial"/>
                <w:sz w:val="20"/>
              </w:rPr>
              <w:t xml:space="preserve">Yes. </w:t>
            </w:r>
          </w:p>
          <w:p w14:paraId="420A6ED9" w14:textId="77777777" w:rsidR="00F36A4B" w:rsidRPr="000738FB" w:rsidRDefault="00F36A4B" w:rsidP="00F36A4B">
            <w:pPr>
              <w:rPr>
                <w:rFonts w:ascii="Arial" w:hAnsi="Arial" w:cs="Arial"/>
                <w:sz w:val="20"/>
              </w:rPr>
            </w:pPr>
            <w:r w:rsidRPr="000738FB">
              <w:rPr>
                <w:rFonts w:ascii="Arial" w:hAnsi="Arial" w:cs="Arial"/>
                <w:sz w:val="20"/>
              </w:rPr>
              <w:t xml:space="preserve">The method of depreciation of fixed assets is in accordance with Circular No. 45. </w:t>
            </w:r>
          </w:p>
          <w:p w14:paraId="0C1D34AC" w14:textId="254B458A" w:rsidR="00F36A4B" w:rsidRPr="00396619" w:rsidRDefault="00F36A4B" w:rsidP="00F36A4B">
            <w:pPr>
              <w:rPr>
                <w:rFonts w:ascii="Arial" w:hAnsi="Arial" w:cs="Arial"/>
                <w:sz w:val="20"/>
                <w:highlight w:val="yellow"/>
              </w:rPr>
            </w:pPr>
            <w:r w:rsidRPr="000738FB">
              <w:rPr>
                <w:rFonts w:ascii="Arial" w:hAnsi="Arial" w:cs="Arial"/>
                <w:sz w:val="20"/>
              </w:rPr>
              <w:t xml:space="preserve">No adjustment required. </w:t>
            </w:r>
          </w:p>
        </w:tc>
        <w:tc>
          <w:tcPr>
            <w:tcW w:w="451" w:type="pct"/>
          </w:tcPr>
          <w:p w14:paraId="577A5BB6" w14:textId="32BAC17A" w:rsidR="00F36A4B" w:rsidRPr="00A35AB8" w:rsidRDefault="00F36A4B" w:rsidP="00F36A4B">
            <w:pPr>
              <w:rPr>
                <w:rFonts w:ascii="Arial" w:hAnsi="Arial" w:cs="Arial"/>
                <w:sz w:val="20"/>
              </w:rPr>
            </w:pPr>
            <w:r w:rsidRPr="00A35AB8">
              <w:rPr>
                <w:rFonts w:ascii="Arial" w:hAnsi="Arial" w:cs="Arial"/>
                <w:sz w:val="20"/>
              </w:rPr>
              <w:t>30 March 2023</w:t>
            </w:r>
          </w:p>
        </w:tc>
        <w:tc>
          <w:tcPr>
            <w:tcW w:w="694" w:type="pct"/>
          </w:tcPr>
          <w:p w14:paraId="0C1D3BEC" w14:textId="1F5DBE0D" w:rsidR="00F36A4B" w:rsidRPr="00A35AB8" w:rsidRDefault="00A35AB8" w:rsidP="00F36A4B">
            <w:pPr>
              <w:rPr>
                <w:rFonts w:ascii="Arial" w:hAnsi="Arial" w:cs="Arial"/>
                <w:sz w:val="20"/>
              </w:rPr>
            </w:pPr>
            <w:r w:rsidRPr="00A35AB8">
              <w:rPr>
                <w:rFonts w:ascii="Arial" w:hAnsi="Arial" w:cs="Arial"/>
                <w:sz w:val="20"/>
              </w:rPr>
              <w:t>K section</w:t>
            </w:r>
          </w:p>
        </w:tc>
      </w:tr>
      <w:tr w:rsidR="00ED4566" w:rsidRPr="00396619" w14:paraId="5F2288E4" w14:textId="77777777" w:rsidTr="00ED4566">
        <w:tc>
          <w:tcPr>
            <w:tcW w:w="2417" w:type="pct"/>
          </w:tcPr>
          <w:p w14:paraId="3BC9DB53" w14:textId="77777777" w:rsidR="009652B4" w:rsidRPr="00396619" w:rsidRDefault="009652B4" w:rsidP="009652B4">
            <w:pPr>
              <w:numPr>
                <w:ilvl w:val="0"/>
                <w:numId w:val="2"/>
              </w:numPr>
              <w:tabs>
                <w:tab w:val="clear" w:pos="720"/>
                <w:tab w:val="num" w:pos="142"/>
              </w:tabs>
              <w:ind w:left="426" w:hanging="426"/>
              <w:rPr>
                <w:rFonts w:ascii="Arial" w:hAnsi="Arial" w:cs="Arial"/>
                <w:sz w:val="20"/>
              </w:rPr>
            </w:pPr>
            <w:r w:rsidRPr="00396619">
              <w:rPr>
                <w:rFonts w:ascii="Arial" w:hAnsi="Arial" w:cs="Arial"/>
                <w:sz w:val="20"/>
              </w:rPr>
              <w:t xml:space="preserve">Were employee benefits and other allowances/benefits (e.g. meal or uniform allowance) etc. within the deductibility limit? If not, have you reviewed the excessive amount not deductible for CIT purpose? </w:t>
            </w:r>
          </w:p>
        </w:tc>
        <w:tc>
          <w:tcPr>
            <w:tcW w:w="1438" w:type="pct"/>
          </w:tcPr>
          <w:p w14:paraId="48058AF6" w14:textId="77777777" w:rsidR="009652B4" w:rsidRDefault="009652B4" w:rsidP="009652B4">
            <w:pPr>
              <w:widowControl w:val="0"/>
              <w:tabs>
                <w:tab w:val="left" w:pos="1890"/>
              </w:tabs>
              <w:spacing w:before="0"/>
              <w:rPr>
                <w:rFonts w:ascii="Arial" w:hAnsi="Arial" w:cs="Arial"/>
                <w:sz w:val="20"/>
              </w:rPr>
            </w:pPr>
            <w:r>
              <w:rPr>
                <w:rFonts w:ascii="Arial" w:hAnsi="Arial" w:cs="Arial"/>
                <w:sz w:val="20"/>
              </w:rPr>
              <w:t>Yes.</w:t>
            </w:r>
          </w:p>
          <w:p w14:paraId="49EFC177" w14:textId="14C06382" w:rsidR="009652B4" w:rsidRPr="00396619" w:rsidRDefault="009652B4" w:rsidP="009652B4">
            <w:pPr>
              <w:widowControl w:val="0"/>
              <w:tabs>
                <w:tab w:val="left" w:pos="1890"/>
              </w:tabs>
              <w:spacing w:before="0"/>
              <w:rPr>
                <w:rFonts w:ascii="Arial" w:hAnsi="Arial" w:cs="Arial"/>
                <w:sz w:val="20"/>
              </w:rPr>
            </w:pPr>
            <w:r>
              <w:rPr>
                <w:rFonts w:ascii="Arial" w:hAnsi="Arial" w:cs="Arial"/>
                <w:sz w:val="20"/>
              </w:rPr>
              <w:t xml:space="preserve">All employee benefits are paid or reversed before 31 March of the following year. </w:t>
            </w:r>
            <w:r w:rsidRPr="00785E7E">
              <w:rPr>
                <w:rFonts w:ascii="Arial" w:hAnsi="Arial" w:cs="Arial"/>
                <w:sz w:val="20"/>
              </w:rPr>
              <w:fldChar w:fldCharType="begin">
                <w:ffData>
                  <w:name w:val=""/>
                  <w:enabled/>
                  <w:calcOnExit w:val="0"/>
                  <w:textInput/>
                </w:ffData>
              </w:fldChar>
            </w:r>
            <w:r w:rsidRPr="00785E7E">
              <w:rPr>
                <w:rFonts w:ascii="Arial" w:hAnsi="Arial" w:cs="Arial"/>
                <w:sz w:val="20"/>
              </w:rPr>
              <w:instrText xml:space="preserve"> FORMTEXT </w:instrText>
            </w:r>
            <w:r w:rsidRPr="00785E7E">
              <w:rPr>
                <w:rFonts w:ascii="Arial" w:hAnsi="Arial" w:cs="Arial"/>
                <w:sz w:val="20"/>
              </w:rPr>
            </w:r>
            <w:r w:rsidRPr="00785E7E">
              <w:rPr>
                <w:rFonts w:ascii="Arial" w:hAnsi="Arial" w:cs="Arial"/>
                <w:sz w:val="20"/>
              </w:rPr>
              <w:fldChar w:fldCharType="separate"/>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hAnsi="Arial" w:cs="Arial"/>
                <w:sz w:val="20"/>
              </w:rPr>
              <w:fldChar w:fldCharType="end"/>
            </w:r>
          </w:p>
        </w:tc>
        <w:tc>
          <w:tcPr>
            <w:tcW w:w="451" w:type="pct"/>
          </w:tcPr>
          <w:p w14:paraId="0DDDC28F" w14:textId="465972EA" w:rsidR="009652B4" w:rsidRPr="00396619" w:rsidRDefault="00F36A4B" w:rsidP="009652B4">
            <w:pPr>
              <w:widowControl w:val="0"/>
              <w:tabs>
                <w:tab w:val="left" w:pos="1890"/>
              </w:tabs>
              <w:spacing w:before="0"/>
              <w:rPr>
                <w:rFonts w:ascii="Arial" w:hAnsi="Arial" w:cs="Arial"/>
                <w:sz w:val="20"/>
              </w:rPr>
            </w:pPr>
            <w:r>
              <w:rPr>
                <w:rFonts w:ascii="Arial" w:hAnsi="Arial" w:cs="Arial"/>
                <w:sz w:val="20"/>
              </w:rPr>
              <w:t>30 March 2023</w:t>
            </w:r>
          </w:p>
        </w:tc>
        <w:tc>
          <w:tcPr>
            <w:tcW w:w="694" w:type="pct"/>
          </w:tcPr>
          <w:p w14:paraId="0F7D90A3" w14:textId="7BF14298" w:rsidR="009652B4" w:rsidRPr="00396619" w:rsidRDefault="00A35AB8" w:rsidP="009652B4">
            <w:pPr>
              <w:widowControl w:val="0"/>
              <w:tabs>
                <w:tab w:val="left" w:pos="1890"/>
              </w:tabs>
              <w:spacing w:before="0"/>
              <w:rPr>
                <w:rFonts w:ascii="Arial" w:hAnsi="Arial" w:cs="Arial"/>
                <w:sz w:val="20"/>
              </w:rPr>
            </w:pPr>
            <w:r>
              <w:rPr>
                <w:rFonts w:ascii="Arial" w:hAnsi="Arial" w:cs="Arial"/>
                <w:sz w:val="20"/>
              </w:rPr>
              <w:t>VB section</w:t>
            </w:r>
          </w:p>
        </w:tc>
      </w:tr>
      <w:tr w:rsidR="00ED4566" w:rsidRPr="00396619" w14:paraId="1D54AFCD" w14:textId="77777777" w:rsidTr="00ED4566">
        <w:tc>
          <w:tcPr>
            <w:tcW w:w="2417" w:type="pct"/>
          </w:tcPr>
          <w:p w14:paraId="4AEA7E33" w14:textId="49D5B340" w:rsidR="009652B4" w:rsidRPr="00396619" w:rsidRDefault="009652B4" w:rsidP="009652B4">
            <w:pPr>
              <w:numPr>
                <w:ilvl w:val="0"/>
                <w:numId w:val="2"/>
              </w:numPr>
              <w:tabs>
                <w:tab w:val="clear" w:pos="720"/>
                <w:tab w:val="num" w:pos="142"/>
              </w:tabs>
              <w:ind w:left="426" w:hanging="426"/>
              <w:rPr>
                <w:rFonts w:ascii="Arial" w:hAnsi="Arial" w:cs="Arial"/>
                <w:sz w:val="20"/>
              </w:rPr>
            </w:pPr>
            <w:r w:rsidRPr="005C56FC">
              <w:rPr>
                <w:rFonts w:ascii="Arial" w:hAnsi="Arial" w:cs="Arial"/>
                <w:sz w:val="20"/>
              </w:rPr>
              <w:t xml:space="preserve">Have promotion </w:t>
            </w:r>
            <w:r w:rsidRPr="00396619">
              <w:rPr>
                <w:rFonts w:ascii="Arial" w:hAnsi="Arial" w:cs="Arial"/>
                <w:sz w:val="20"/>
              </w:rPr>
              <w:t>program</w:t>
            </w:r>
            <w:r w:rsidRPr="005C56FC">
              <w:rPr>
                <w:rFonts w:ascii="Arial" w:hAnsi="Arial" w:cs="Arial"/>
                <w:sz w:val="20"/>
              </w:rPr>
              <w:t xml:space="preserve"> been registered/</w:t>
            </w:r>
            <w:r w:rsidRPr="00396619">
              <w:rPr>
                <w:rFonts w:ascii="Arial" w:hAnsi="Arial" w:cs="Arial"/>
                <w:sz w:val="20"/>
              </w:rPr>
              <w:t>notified</w:t>
            </w:r>
            <w:r w:rsidRPr="005C56FC">
              <w:rPr>
                <w:rFonts w:ascii="Arial" w:hAnsi="Arial" w:cs="Arial"/>
                <w:sz w:val="20"/>
              </w:rPr>
              <w:t xml:space="preserve"> with the relevant authorities</w:t>
            </w:r>
            <w:r w:rsidRPr="00396619">
              <w:rPr>
                <w:rFonts w:ascii="Arial" w:hAnsi="Arial" w:cs="Arial"/>
                <w:sz w:val="20"/>
              </w:rPr>
              <w:t>?</w:t>
            </w:r>
          </w:p>
        </w:tc>
        <w:tc>
          <w:tcPr>
            <w:tcW w:w="1438" w:type="pct"/>
          </w:tcPr>
          <w:p w14:paraId="37361340" w14:textId="77777777" w:rsidR="009652B4" w:rsidRDefault="009652B4" w:rsidP="009652B4">
            <w:pPr>
              <w:widowControl w:val="0"/>
              <w:tabs>
                <w:tab w:val="left" w:pos="1890"/>
              </w:tabs>
              <w:spacing w:before="0"/>
              <w:rPr>
                <w:rFonts w:ascii="Arial" w:hAnsi="Arial" w:cs="Arial"/>
                <w:sz w:val="20"/>
              </w:rPr>
            </w:pPr>
            <w:r>
              <w:rPr>
                <w:rFonts w:ascii="Arial" w:hAnsi="Arial" w:cs="Arial"/>
                <w:sz w:val="20"/>
              </w:rPr>
              <w:t xml:space="preserve">Yes. </w:t>
            </w:r>
          </w:p>
          <w:p w14:paraId="20F84F88" w14:textId="308D4848" w:rsidR="009652B4" w:rsidRPr="00396619" w:rsidRDefault="009652B4" w:rsidP="009652B4">
            <w:pPr>
              <w:widowControl w:val="0"/>
              <w:tabs>
                <w:tab w:val="left" w:pos="1890"/>
              </w:tabs>
              <w:spacing w:before="0"/>
              <w:rPr>
                <w:rFonts w:ascii="Arial" w:hAnsi="Arial" w:cs="Arial"/>
                <w:sz w:val="20"/>
              </w:rPr>
            </w:pPr>
            <w:r>
              <w:rPr>
                <w:rFonts w:ascii="Arial" w:hAnsi="Arial" w:cs="Arial"/>
                <w:sz w:val="20"/>
              </w:rPr>
              <w:t>Interviewed Tax personnel.</w:t>
            </w:r>
          </w:p>
        </w:tc>
        <w:tc>
          <w:tcPr>
            <w:tcW w:w="451" w:type="pct"/>
          </w:tcPr>
          <w:p w14:paraId="710FE88C" w14:textId="69EAFA98" w:rsidR="009652B4" w:rsidRPr="00396619" w:rsidRDefault="00A35AB8" w:rsidP="009652B4">
            <w:pPr>
              <w:widowControl w:val="0"/>
              <w:tabs>
                <w:tab w:val="left" w:pos="1890"/>
              </w:tabs>
              <w:spacing w:before="0"/>
              <w:rPr>
                <w:rFonts w:ascii="Arial" w:hAnsi="Arial" w:cs="Arial"/>
                <w:sz w:val="20"/>
              </w:rPr>
            </w:pPr>
            <w:r>
              <w:rPr>
                <w:rFonts w:ascii="Arial" w:hAnsi="Arial" w:cs="Arial"/>
                <w:sz w:val="20"/>
              </w:rPr>
              <w:t>30 March 2023</w:t>
            </w:r>
          </w:p>
        </w:tc>
        <w:tc>
          <w:tcPr>
            <w:tcW w:w="694" w:type="pct"/>
          </w:tcPr>
          <w:p w14:paraId="0A594264" w14:textId="7EAD230E" w:rsidR="009652B4" w:rsidRPr="00396619" w:rsidRDefault="00E01021" w:rsidP="009652B4">
            <w:pPr>
              <w:widowControl w:val="0"/>
              <w:tabs>
                <w:tab w:val="left" w:pos="1890"/>
              </w:tabs>
              <w:spacing w:before="0"/>
              <w:rPr>
                <w:rFonts w:ascii="Arial" w:hAnsi="Arial" w:cs="Arial"/>
                <w:sz w:val="20"/>
              </w:rPr>
            </w:pPr>
            <w:r>
              <w:rPr>
                <w:rFonts w:ascii="Arial" w:hAnsi="Arial" w:cs="Arial"/>
                <w:sz w:val="20"/>
              </w:rPr>
              <w:t>O section</w:t>
            </w:r>
          </w:p>
        </w:tc>
      </w:tr>
      <w:tr w:rsidR="00ED4566" w:rsidRPr="00396619" w14:paraId="0969593C" w14:textId="77777777" w:rsidTr="00ED4566">
        <w:tc>
          <w:tcPr>
            <w:tcW w:w="2417" w:type="pct"/>
          </w:tcPr>
          <w:p w14:paraId="54E90B29" w14:textId="264A87D3" w:rsidR="009652B4" w:rsidRPr="00396619" w:rsidRDefault="009652B4" w:rsidP="009652B4">
            <w:pPr>
              <w:numPr>
                <w:ilvl w:val="0"/>
                <w:numId w:val="2"/>
              </w:numPr>
              <w:tabs>
                <w:tab w:val="clear" w:pos="720"/>
                <w:tab w:val="num" w:pos="142"/>
              </w:tabs>
              <w:ind w:left="426" w:hanging="426"/>
              <w:rPr>
                <w:rFonts w:ascii="Arial" w:hAnsi="Arial" w:cs="Arial"/>
                <w:sz w:val="20"/>
              </w:rPr>
            </w:pPr>
            <w:r w:rsidRPr="00396619">
              <w:rPr>
                <w:rFonts w:ascii="Arial" w:hAnsi="Arial" w:cs="Arial"/>
                <w:sz w:val="20"/>
              </w:rPr>
              <w:t xml:space="preserve">Have provisions for stock devaluation, loss of financial investment, bad debts, warranty expenses, etc. been in accordance with the tax </w:t>
            </w:r>
            <w:r w:rsidRPr="00396619">
              <w:rPr>
                <w:rFonts w:ascii="Arial" w:hAnsi="Arial" w:cs="Arial"/>
                <w:sz w:val="20"/>
              </w:rPr>
              <w:lastRenderedPageBreak/>
              <w:t>regulations</w:t>
            </w:r>
            <w:r w:rsidRPr="005C56FC">
              <w:rPr>
                <w:rFonts w:ascii="Arial" w:hAnsi="Arial" w:cs="Arial"/>
                <w:sz w:val="20"/>
              </w:rPr>
              <w:t xml:space="preserve"> (e.g. Circular </w:t>
            </w:r>
            <w:r w:rsidRPr="00396619">
              <w:rPr>
                <w:rFonts w:ascii="Arial" w:hAnsi="Arial" w:cs="Arial"/>
                <w:sz w:val="20"/>
              </w:rPr>
              <w:t>4</w:t>
            </w:r>
            <w:r w:rsidRPr="005C56FC">
              <w:rPr>
                <w:rFonts w:ascii="Arial" w:hAnsi="Arial" w:cs="Arial"/>
                <w:sz w:val="20"/>
              </w:rPr>
              <w:t>8)</w:t>
            </w:r>
            <w:r w:rsidRPr="00396619">
              <w:rPr>
                <w:rFonts w:ascii="Arial" w:hAnsi="Arial" w:cs="Arial"/>
                <w:sz w:val="20"/>
              </w:rPr>
              <w:t>? Consult tax experts for determination of such provisions’ deductibility</w:t>
            </w:r>
          </w:p>
        </w:tc>
        <w:tc>
          <w:tcPr>
            <w:tcW w:w="1438" w:type="pct"/>
          </w:tcPr>
          <w:p w14:paraId="0B5E0CDF" w14:textId="7D90FA42" w:rsidR="009652B4" w:rsidRPr="00396619" w:rsidRDefault="00A35AB8" w:rsidP="009652B4">
            <w:pPr>
              <w:widowControl w:val="0"/>
              <w:tabs>
                <w:tab w:val="left" w:pos="1890"/>
              </w:tabs>
              <w:spacing w:before="0"/>
              <w:rPr>
                <w:rFonts w:ascii="Arial" w:hAnsi="Arial" w:cs="Arial"/>
                <w:sz w:val="20"/>
              </w:rPr>
            </w:pPr>
            <w:r w:rsidRPr="00E12878">
              <w:rPr>
                <w:rFonts w:ascii="Arial" w:hAnsi="Arial" w:cs="Arial"/>
                <w:sz w:val="20"/>
              </w:rPr>
              <w:lastRenderedPageBreak/>
              <w:t>The Bank has made provision according to Cir</w:t>
            </w:r>
            <w:r>
              <w:rPr>
                <w:rFonts w:ascii="Arial" w:hAnsi="Arial" w:cs="Arial"/>
                <w:sz w:val="20"/>
              </w:rPr>
              <w:t>cular</w:t>
            </w:r>
            <w:r w:rsidRPr="00E12878">
              <w:rPr>
                <w:rFonts w:ascii="Arial" w:hAnsi="Arial" w:cs="Arial"/>
                <w:sz w:val="20"/>
              </w:rPr>
              <w:t xml:space="preserve"> </w:t>
            </w:r>
            <w:r>
              <w:rPr>
                <w:rFonts w:ascii="Arial" w:hAnsi="Arial" w:cs="Arial"/>
                <w:sz w:val="20"/>
              </w:rPr>
              <w:t>11</w:t>
            </w:r>
            <w:r w:rsidRPr="00E12878">
              <w:rPr>
                <w:rFonts w:ascii="Arial" w:hAnsi="Arial" w:cs="Arial"/>
                <w:sz w:val="20"/>
              </w:rPr>
              <w:t xml:space="preserve"> and 0</w:t>
            </w:r>
            <w:r>
              <w:rPr>
                <w:rFonts w:ascii="Arial" w:hAnsi="Arial" w:cs="Arial"/>
                <w:sz w:val="20"/>
              </w:rPr>
              <w:t>3</w:t>
            </w:r>
            <w:r w:rsidRPr="00E12878">
              <w:rPr>
                <w:rFonts w:ascii="Arial" w:hAnsi="Arial" w:cs="Arial"/>
                <w:sz w:val="20"/>
              </w:rPr>
              <w:t>, audit team recalculated and re-accessed and raised adjustment accordingly</w:t>
            </w:r>
          </w:p>
        </w:tc>
        <w:tc>
          <w:tcPr>
            <w:tcW w:w="451" w:type="pct"/>
          </w:tcPr>
          <w:p w14:paraId="32208CD9" w14:textId="77777777" w:rsidR="009652B4" w:rsidRPr="00396619" w:rsidRDefault="009652B4" w:rsidP="009652B4">
            <w:pPr>
              <w:widowControl w:val="0"/>
              <w:tabs>
                <w:tab w:val="left" w:pos="1890"/>
              </w:tabs>
              <w:spacing w:before="0"/>
              <w:rPr>
                <w:rFonts w:ascii="Arial" w:hAnsi="Arial" w:cs="Arial"/>
                <w:sz w:val="20"/>
              </w:rPr>
            </w:pPr>
          </w:p>
        </w:tc>
        <w:tc>
          <w:tcPr>
            <w:tcW w:w="694" w:type="pct"/>
          </w:tcPr>
          <w:p w14:paraId="25C81F66" w14:textId="0C294DF2" w:rsidR="009652B4" w:rsidRPr="00396619" w:rsidRDefault="00A35AB8" w:rsidP="009652B4">
            <w:pPr>
              <w:widowControl w:val="0"/>
              <w:tabs>
                <w:tab w:val="left" w:pos="1890"/>
              </w:tabs>
              <w:spacing w:before="0"/>
              <w:rPr>
                <w:rFonts w:ascii="Arial" w:hAnsi="Arial" w:cs="Arial"/>
                <w:sz w:val="20"/>
              </w:rPr>
            </w:pPr>
            <w:r>
              <w:rPr>
                <w:rFonts w:ascii="Arial" w:hAnsi="Arial" w:cs="Arial"/>
                <w:sz w:val="20"/>
              </w:rPr>
              <w:t>D section, H section</w:t>
            </w:r>
          </w:p>
        </w:tc>
      </w:tr>
      <w:tr w:rsidR="00E01021" w:rsidRPr="00396619" w14:paraId="15E74AD3" w14:textId="77777777" w:rsidTr="00ED4566">
        <w:tc>
          <w:tcPr>
            <w:tcW w:w="2417" w:type="pct"/>
          </w:tcPr>
          <w:p w14:paraId="299109B9" w14:textId="77777777" w:rsidR="00E01021" w:rsidRPr="00396619" w:rsidRDefault="00E01021" w:rsidP="00E01021">
            <w:pPr>
              <w:numPr>
                <w:ilvl w:val="0"/>
                <w:numId w:val="2"/>
              </w:numPr>
              <w:tabs>
                <w:tab w:val="clear" w:pos="720"/>
                <w:tab w:val="num" w:pos="142"/>
              </w:tabs>
              <w:ind w:left="426" w:hanging="426"/>
              <w:rPr>
                <w:rFonts w:ascii="Arial" w:hAnsi="Arial" w:cs="Arial"/>
                <w:sz w:val="20"/>
              </w:rPr>
            </w:pPr>
            <w:r w:rsidRPr="00396619">
              <w:rPr>
                <w:rFonts w:ascii="Arial" w:hAnsi="Arial" w:cs="Arial"/>
                <w:sz w:val="20"/>
              </w:rPr>
              <w:t xml:space="preserve">Have accrued expenses and other temporary difference (e.g. unrealized foreign exchange gain/loss) been in accordance with the tax regulations </w:t>
            </w:r>
          </w:p>
        </w:tc>
        <w:tc>
          <w:tcPr>
            <w:tcW w:w="1438" w:type="pct"/>
          </w:tcPr>
          <w:p w14:paraId="3C2EB727" w14:textId="61F8F79E" w:rsidR="00E01021" w:rsidRPr="00396619" w:rsidRDefault="00E01021" w:rsidP="00E01021">
            <w:pPr>
              <w:widowControl w:val="0"/>
              <w:tabs>
                <w:tab w:val="left" w:pos="1890"/>
              </w:tabs>
              <w:spacing w:before="0"/>
              <w:rPr>
                <w:rFonts w:ascii="Arial" w:hAnsi="Arial" w:cs="Arial"/>
                <w:sz w:val="20"/>
                <w:highlight w:val="yellow"/>
              </w:rPr>
            </w:pPr>
            <w:r w:rsidRPr="000738FB">
              <w:rPr>
                <w:rFonts w:ascii="Arial" w:hAnsi="Arial" w:cs="Arial"/>
                <w:sz w:val="20"/>
              </w:rPr>
              <w:t xml:space="preserve">Yes. </w:t>
            </w:r>
          </w:p>
        </w:tc>
        <w:tc>
          <w:tcPr>
            <w:tcW w:w="451" w:type="pct"/>
          </w:tcPr>
          <w:p w14:paraId="67352ECE" w14:textId="77777777" w:rsidR="00E01021" w:rsidRPr="00396619" w:rsidRDefault="00E01021" w:rsidP="00E01021">
            <w:pPr>
              <w:widowControl w:val="0"/>
              <w:tabs>
                <w:tab w:val="left" w:pos="1890"/>
              </w:tabs>
              <w:spacing w:before="0"/>
              <w:rPr>
                <w:rFonts w:ascii="Arial" w:hAnsi="Arial" w:cs="Arial"/>
                <w:sz w:val="20"/>
                <w:highlight w:val="yellow"/>
              </w:rPr>
            </w:pPr>
          </w:p>
        </w:tc>
        <w:tc>
          <w:tcPr>
            <w:tcW w:w="694" w:type="pct"/>
          </w:tcPr>
          <w:p w14:paraId="7E51744B" w14:textId="734A7197" w:rsidR="00E01021" w:rsidRPr="00396619" w:rsidRDefault="00E01021" w:rsidP="00E01021">
            <w:pPr>
              <w:widowControl w:val="0"/>
              <w:tabs>
                <w:tab w:val="left" w:pos="1890"/>
              </w:tabs>
              <w:spacing w:before="0"/>
              <w:rPr>
                <w:rFonts w:ascii="Arial" w:hAnsi="Arial" w:cs="Arial"/>
                <w:sz w:val="20"/>
                <w:highlight w:val="yellow"/>
              </w:rPr>
            </w:pPr>
            <w:r w:rsidRPr="00AE6916">
              <w:rPr>
                <w:rFonts w:ascii="Arial" w:hAnsi="Arial" w:cs="Arial"/>
                <w:sz w:val="20"/>
              </w:rPr>
              <w:t>O section</w:t>
            </w:r>
          </w:p>
        </w:tc>
      </w:tr>
      <w:tr w:rsidR="00E01021" w:rsidRPr="00396619" w14:paraId="1D498A19" w14:textId="77777777" w:rsidTr="00ED4566">
        <w:tc>
          <w:tcPr>
            <w:tcW w:w="2417" w:type="pct"/>
          </w:tcPr>
          <w:p w14:paraId="652E3194" w14:textId="62E1AEF8" w:rsidR="00E01021" w:rsidRPr="00396619" w:rsidRDefault="00E01021" w:rsidP="00E01021">
            <w:pPr>
              <w:numPr>
                <w:ilvl w:val="0"/>
                <w:numId w:val="2"/>
              </w:numPr>
              <w:tabs>
                <w:tab w:val="clear" w:pos="720"/>
                <w:tab w:val="num" w:pos="142"/>
              </w:tabs>
              <w:ind w:left="426" w:hanging="426"/>
              <w:rPr>
                <w:rFonts w:ascii="Arial" w:hAnsi="Arial" w:cs="Arial"/>
                <w:sz w:val="20"/>
              </w:rPr>
            </w:pPr>
            <w:r w:rsidRPr="00396619">
              <w:rPr>
                <w:rFonts w:ascii="Arial" w:hAnsi="Arial" w:cs="Arial"/>
                <w:sz w:val="20"/>
              </w:rPr>
              <w:t xml:space="preserve">What is the difference between provisional quarterly CIT amount (i.e., 75% of year-end CIT payable for 3 first quarters) and final annual amount? In case final annual amount is higher than 25%, have you estimated interest on late payment? </w:t>
            </w:r>
          </w:p>
        </w:tc>
        <w:tc>
          <w:tcPr>
            <w:tcW w:w="1438" w:type="pct"/>
          </w:tcPr>
          <w:p w14:paraId="670BF1E6" w14:textId="4FCD2A4F" w:rsidR="00E01021" w:rsidRPr="000738FB" w:rsidRDefault="00A35AB8" w:rsidP="00E01021">
            <w:pPr>
              <w:widowControl w:val="0"/>
              <w:tabs>
                <w:tab w:val="left" w:pos="1890"/>
              </w:tabs>
              <w:spacing w:before="0"/>
              <w:rPr>
                <w:rFonts w:ascii="Arial" w:hAnsi="Arial" w:cs="Arial"/>
                <w:sz w:val="20"/>
              </w:rPr>
            </w:pPr>
            <w:r>
              <w:rPr>
                <w:rFonts w:ascii="Arial" w:hAnsi="Arial" w:cs="Arial"/>
                <w:sz w:val="20"/>
              </w:rPr>
              <w:t>N/A</w:t>
            </w:r>
            <w:r w:rsidR="00E01021" w:rsidRPr="000738FB">
              <w:rPr>
                <w:rFonts w:ascii="Arial" w:hAnsi="Arial" w:cs="Arial"/>
                <w:sz w:val="20"/>
              </w:rPr>
              <w:t xml:space="preserve">. </w:t>
            </w:r>
          </w:p>
          <w:p w14:paraId="3830EC0F" w14:textId="77777777" w:rsidR="00E01021" w:rsidRPr="00396619" w:rsidRDefault="00E01021" w:rsidP="00E01021">
            <w:pPr>
              <w:widowControl w:val="0"/>
              <w:tabs>
                <w:tab w:val="left" w:pos="1890"/>
              </w:tabs>
              <w:spacing w:before="0"/>
              <w:rPr>
                <w:rFonts w:ascii="Arial" w:hAnsi="Arial" w:cs="Arial"/>
                <w:sz w:val="20"/>
                <w:highlight w:val="yellow"/>
              </w:rPr>
            </w:pPr>
          </w:p>
        </w:tc>
        <w:tc>
          <w:tcPr>
            <w:tcW w:w="451" w:type="pct"/>
          </w:tcPr>
          <w:p w14:paraId="47DCC780" w14:textId="77777777" w:rsidR="00E01021" w:rsidRPr="00396619" w:rsidRDefault="00E01021" w:rsidP="00E01021">
            <w:pPr>
              <w:widowControl w:val="0"/>
              <w:tabs>
                <w:tab w:val="left" w:pos="1890"/>
              </w:tabs>
              <w:spacing w:before="0"/>
              <w:rPr>
                <w:rFonts w:ascii="Arial" w:hAnsi="Arial" w:cs="Arial"/>
                <w:sz w:val="20"/>
                <w:highlight w:val="yellow"/>
              </w:rPr>
            </w:pPr>
          </w:p>
        </w:tc>
        <w:tc>
          <w:tcPr>
            <w:tcW w:w="694" w:type="pct"/>
          </w:tcPr>
          <w:p w14:paraId="7BDE6159" w14:textId="07D80907" w:rsidR="00E01021" w:rsidRPr="00396619" w:rsidRDefault="00E01021" w:rsidP="00E01021">
            <w:pPr>
              <w:widowControl w:val="0"/>
              <w:tabs>
                <w:tab w:val="left" w:pos="1890"/>
              </w:tabs>
              <w:spacing w:before="0"/>
              <w:rPr>
                <w:rFonts w:ascii="Arial" w:hAnsi="Arial" w:cs="Arial"/>
                <w:sz w:val="20"/>
                <w:highlight w:val="yellow"/>
              </w:rPr>
            </w:pPr>
            <w:r w:rsidRPr="00AE6916">
              <w:rPr>
                <w:rFonts w:ascii="Arial" w:hAnsi="Arial" w:cs="Arial"/>
                <w:sz w:val="20"/>
              </w:rPr>
              <w:t>O section</w:t>
            </w:r>
          </w:p>
        </w:tc>
      </w:tr>
      <w:tr w:rsidR="00ED4566" w:rsidRPr="00396619" w14:paraId="4318108C" w14:textId="77777777" w:rsidTr="00ED4566">
        <w:tblPrEx>
          <w:tblLook w:val="04A0" w:firstRow="1" w:lastRow="0" w:firstColumn="1" w:lastColumn="0" w:noHBand="0" w:noVBand="1"/>
        </w:tblPrEx>
        <w:tc>
          <w:tcPr>
            <w:tcW w:w="2417" w:type="pct"/>
          </w:tcPr>
          <w:p w14:paraId="497136C4" w14:textId="7FB0255B" w:rsidR="009652B4" w:rsidRPr="00396619" w:rsidRDefault="009652B4" w:rsidP="009652B4">
            <w:pPr>
              <w:numPr>
                <w:ilvl w:val="0"/>
                <w:numId w:val="2"/>
              </w:numPr>
              <w:tabs>
                <w:tab w:val="clear" w:pos="720"/>
                <w:tab w:val="num" w:pos="142"/>
              </w:tabs>
              <w:ind w:left="426" w:hanging="426"/>
              <w:rPr>
                <w:rFonts w:ascii="Arial" w:hAnsi="Arial" w:cs="Arial"/>
                <w:sz w:val="20"/>
              </w:rPr>
            </w:pPr>
            <w:r w:rsidRPr="00396619">
              <w:rPr>
                <w:rFonts w:ascii="Arial" w:hAnsi="Arial" w:cs="Arial"/>
                <w:sz w:val="20"/>
              </w:rPr>
              <w:t xml:space="preserve">Does the Company have </w:t>
            </w:r>
            <w:r>
              <w:rPr>
                <w:rFonts w:ascii="Arial" w:hAnsi="Arial" w:cs="Arial"/>
                <w:sz w:val="20"/>
              </w:rPr>
              <w:t>any</w:t>
            </w:r>
            <w:r w:rsidRPr="00396619">
              <w:rPr>
                <w:rFonts w:ascii="Arial" w:hAnsi="Arial" w:cs="Arial"/>
                <w:sz w:val="20"/>
              </w:rPr>
              <w:t xml:space="preserve"> dependent units such as branches, manufacturing units, etc. located in </w:t>
            </w:r>
            <w:r>
              <w:rPr>
                <w:rFonts w:ascii="Arial" w:hAnsi="Arial" w:cs="Arial"/>
                <w:sz w:val="20"/>
              </w:rPr>
              <w:t>other</w:t>
            </w:r>
            <w:r w:rsidRPr="00396619">
              <w:rPr>
                <w:rFonts w:ascii="Arial" w:hAnsi="Arial" w:cs="Arial"/>
                <w:sz w:val="20"/>
              </w:rPr>
              <w:t xml:space="preserve"> province</w:t>
            </w:r>
            <w:r>
              <w:rPr>
                <w:rFonts w:ascii="Arial" w:hAnsi="Arial" w:cs="Arial"/>
                <w:sz w:val="20"/>
              </w:rPr>
              <w:t>s</w:t>
            </w:r>
            <w:r w:rsidRPr="00396619">
              <w:rPr>
                <w:rFonts w:ascii="Arial" w:hAnsi="Arial" w:cs="Arial"/>
                <w:sz w:val="20"/>
              </w:rPr>
              <w:t xml:space="preserve">? </w:t>
            </w:r>
          </w:p>
        </w:tc>
        <w:tc>
          <w:tcPr>
            <w:tcW w:w="1438" w:type="pct"/>
          </w:tcPr>
          <w:p w14:paraId="174EDAA4" w14:textId="663E2FB8" w:rsidR="009652B4" w:rsidRPr="00396619" w:rsidRDefault="00AB56B9" w:rsidP="009652B4">
            <w:pPr>
              <w:widowControl w:val="0"/>
              <w:tabs>
                <w:tab w:val="left" w:pos="1890"/>
              </w:tabs>
              <w:spacing w:before="0"/>
              <w:rPr>
                <w:rFonts w:ascii="Arial" w:hAnsi="Arial" w:cs="Arial"/>
                <w:sz w:val="20"/>
              </w:rPr>
            </w:pPr>
            <w:r>
              <w:rPr>
                <w:rFonts w:ascii="Arial" w:hAnsi="Arial" w:cs="Arial"/>
                <w:sz w:val="20"/>
              </w:rPr>
              <w:t>Yes</w:t>
            </w:r>
          </w:p>
        </w:tc>
        <w:tc>
          <w:tcPr>
            <w:tcW w:w="451" w:type="pct"/>
          </w:tcPr>
          <w:p w14:paraId="47268C76" w14:textId="77777777" w:rsidR="009652B4" w:rsidRPr="00396619" w:rsidRDefault="009652B4" w:rsidP="009652B4">
            <w:pPr>
              <w:widowControl w:val="0"/>
              <w:tabs>
                <w:tab w:val="left" w:pos="1890"/>
              </w:tabs>
              <w:spacing w:before="0"/>
              <w:rPr>
                <w:rFonts w:ascii="Arial" w:hAnsi="Arial" w:cs="Arial"/>
                <w:sz w:val="20"/>
              </w:rPr>
            </w:pPr>
          </w:p>
        </w:tc>
        <w:tc>
          <w:tcPr>
            <w:tcW w:w="694" w:type="pct"/>
          </w:tcPr>
          <w:p w14:paraId="2CE75E44" w14:textId="127DDC0C" w:rsidR="009652B4" w:rsidRPr="00396619" w:rsidRDefault="00332CB0" w:rsidP="009652B4">
            <w:pPr>
              <w:widowControl w:val="0"/>
              <w:tabs>
                <w:tab w:val="left" w:pos="1890"/>
              </w:tabs>
              <w:spacing w:before="0"/>
              <w:rPr>
                <w:rFonts w:ascii="Arial" w:hAnsi="Arial" w:cs="Arial"/>
                <w:sz w:val="20"/>
              </w:rPr>
            </w:pPr>
            <w:r>
              <w:rPr>
                <w:rFonts w:ascii="Arial" w:hAnsi="Arial" w:cs="Arial"/>
                <w:sz w:val="20"/>
              </w:rPr>
              <w:t>NA</w:t>
            </w:r>
          </w:p>
        </w:tc>
      </w:tr>
      <w:tr w:rsidR="00ED4566" w:rsidRPr="00396619" w14:paraId="086C9497" w14:textId="77777777" w:rsidTr="00ED4566">
        <w:tblPrEx>
          <w:tblLook w:val="04A0" w:firstRow="1" w:lastRow="0" w:firstColumn="1" w:lastColumn="0" w:noHBand="0" w:noVBand="1"/>
        </w:tblPrEx>
        <w:tc>
          <w:tcPr>
            <w:tcW w:w="2417" w:type="pct"/>
          </w:tcPr>
          <w:p w14:paraId="350D2293" w14:textId="115BEAEA" w:rsidR="009652B4" w:rsidRPr="00396619" w:rsidRDefault="009652B4" w:rsidP="009652B4">
            <w:pPr>
              <w:pStyle w:val="bullet"/>
              <w:numPr>
                <w:ilvl w:val="0"/>
                <w:numId w:val="12"/>
              </w:numPr>
              <w:tabs>
                <w:tab w:val="left" w:pos="1440"/>
              </w:tabs>
              <w:spacing w:before="0" w:after="0"/>
              <w:ind w:right="12"/>
            </w:pPr>
            <w:r w:rsidRPr="005C56FC">
              <w:rPr>
                <w:color w:val="auto"/>
              </w:rPr>
              <w:t xml:space="preserve">If yes, </w:t>
            </w:r>
            <w:r>
              <w:rPr>
                <w:color w:val="auto"/>
              </w:rPr>
              <w:t>is the tax payable for dependent units allocated based on the portion of actual cost incurred in the period?</w:t>
            </w:r>
          </w:p>
        </w:tc>
        <w:tc>
          <w:tcPr>
            <w:tcW w:w="1438" w:type="pct"/>
          </w:tcPr>
          <w:p w14:paraId="0DDF02A7" w14:textId="77777777" w:rsidR="009652B4" w:rsidRDefault="00A35AB8" w:rsidP="009652B4">
            <w:pPr>
              <w:widowControl w:val="0"/>
              <w:tabs>
                <w:tab w:val="left" w:pos="1890"/>
              </w:tabs>
              <w:spacing w:before="0"/>
              <w:rPr>
                <w:rFonts w:ascii="Arial" w:hAnsi="Arial" w:cs="Arial"/>
                <w:sz w:val="20"/>
              </w:rPr>
            </w:pPr>
            <w:r>
              <w:rPr>
                <w:rFonts w:ascii="Arial" w:hAnsi="Arial" w:cs="Arial"/>
                <w:sz w:val="20"/>
              </w:rPr>
              <w:t>N/A</w:t>
            </w:r>
          </w:p>
          <w:p w14:paraId="53F42FB4" w14:textId="16DBEB4F" w:rsidR="00A35AB8" w:rsidRPr="00396619" w:rsidRDefault="00A35AB8" w:rsidP="009652B4">
            <w:pPr>
              <w:widowControl w:val="0"/>
              <w:tabs>
                <w:tab w:val="left" w:pos="1890"/>
              </w:tabs>
              <w:spacing w:before="0"/>
              <w:rPr>
                <w:rFonts w:ascii="Arial" w:hAnsi="Arial" w:cs="Arial"/>
                <w:sz w:val="20"/>
              </w:rPr>
            </w:pPr>
          </w:p>
        </w:tc>
        <w:tc>
          <w:tcPr>
            <w:tcW w:w="451" w:type="pct"/>
          </w:tcPr>
          <w:p w14:paraId="59D6DF1C" w14:textId="77777777" w:rsidR="009652B4" w:rsidRPr="00396619" w:rsidRDefault="009652B4" w:rsidP="009652B4">
            <w:pPr>
              <w:widowControl w:val="0"/>
              <w:tabs>
                <w:tab w:val="left" w:pos="1890"/>
              </w:tabs>
              <w:spacing w:before="0"/>
              <w:rPr>
                <w:rFonts w:ascii="Arial" w:hAnsi="Arial" w:cs="Arial"/>
                <w:sz w:val="20"/>
              </w:rPr>
            </w:pPr>
          </w:p>
        </w:tc>
        <w:tc>
          <w:tcPr>
            <w:tcW w:w="694" w:type="pct"/>
          </w:tcPr>
          <w:p w14:paraId="233A2365" w14:textId="6F56CD2D" w:rsidR="009652B4" w:rsidRPr="00396619" w:rsidRDefault="00F475E5" w:rsidP="009652B4">
            <w:pPr>
              <w:widowControl w:val="0"/>
              <w:tabs>
                <w:tab w:val="left" w:pos="1890"/>
              </w:tabs>
              <w:spacing w:before="0"/>
              <w:rPr>
                <w:rFonts w:ascii="Arial" w:hAnsi="Arial" w:cs="Arial"/>
                <w:sz w:val="20"/>
              </w:rPr>
            </w:pPr>
            <w:r>
              <w:rPr>
                <w:rFonts w:ascii="Arial" w:hAnsi="Arial" w:cs="Arial"/>
                <w:sz w:val="20"/>
              </w:rPr>
              <w:t>N</w:t>
            </w:r>
            <w:r w:rsidR="00332CB0">
              <w:rPr>
                <w:rFonts w:ascii="Arial" w:hAnsi="Arial" w:cs="Arial"/>
                <w:sz w:val="20"/>
              </w:rPr>
              <w:t>A</w:t>
            </w:r>
          </w:p>
        </w:tc>
      </w:tr>
      <w:tr w:rsidR="00ED4566" w:rsidRPr="00396619" w14:paraId="4C2964DA" w14:textId="77777777" w:rsidTr="00ED4566">
        <w:tblPrEx>
          <w:tblLook w:val="04A0" w:firstRow="1" w:lastRow="0" w:firstColumn="1" w:lastColumn="0" w:noHBand="0" w:noVBand="1"/>
        </w:tblPrEx>
        <w:tc>
          <w:tcPr>
            <w:tcW w:w="2417" w:type="pct"/>
          </w:tcPr>
          <w:p w14:paraId="1BF4E2EC" w14:textId="278848FB" w:rsidR="009652B4" w:rsidRPr="00396619" w:rsidRDefault="009652B4" w:rsidP="009652B4">
            <w:pPr>
              <w:pStyle w:val="bullet"/>
              <w:numPr>
                <w:ilvl w:val="0"/>
                <w:numId w:val="12"/>
              </w:numPr>
              <w:tabs>
                <w:tab w:val="left" w:pos="1440"/>
              </w:tabs>
              <w:spacing w:before="0" w:after="0"/>
              <w:ind w:right="12"/>
            </w:pPr>
            <w:r>
              <w:rPr>
                <w:color w:val="auto"/>
              </w:rPr>
              <w:t>In case the dependent units have separate CIT incentives, is the tax payable corresponding to the incentive activities determined based on the actual results of the unit’s business activities entitled in incentive?</w:t>
            </w:r>
          </w:p>
        </w:tc>
        <w:tc>
          <w:tcPr>
            <w:tcW w:w="1438" w:type="pct"/>
          </w:tcPr>
          <w:p w14:paraId="1CB225BE" w14:textId="6F24766B" w:rsidR="009652B4" w:rsidRPr="00396619" w:rsidRDefault="004E07C5" w:rsidP="009652B4">
            <w:pPr>
              <w:widowControl w:val="0"/>
              <w:tabs>
                <w:tab w:val="left" w:pos="1890"/>
              </w:tabs>
              <w:spacing w:before="0"/>
              <w:rPr>
                <w:rFonts w:ascii="Arial" w:hAnsi="Arial" w:cs="Arial"/>
                <w:sz w:val="20"/>
              </w:rPr>
            </w:pPr>
            <w:r>
              <w:rPr>
                <w:rFonts w:ascii="Arial" w:hAnsi="Arial" w:cs="Arial"/>
                <w:sz w:val="20"/>
              </w:rPr>
              <w:t>N</w:t>
            </w:r>
            <w:r w:rsidR="00A35AB8">
              <w:rPr>
                <w:rFonts w:ascii="Arial" w:hAnsi="Arial" w:cs="Arial"/>
                <w:sz w:val="20"/>
              </w:rPr>
              <w:t>/A</w:t>
            </w:r>
          </w:p>
        </w:tc>
        <w:tc>
          <w:tcPr>
            <w:tcW w:w="451" w:type="pct"/>
          </w:tcPr>
          <w:p w14:paraId="795EB1BA" w14:textId="77777777" w:rsidR="009652B4" w:rsidRPr="00396619" w:rsidRDefault="009652B4" w:rsidP="009652B4">
            <w:pPr>
              <w:widowControl w:val="0"/>
              <w:tabs>
                <w:tab w:val="left" w:pos="1890"/>
              </w:tabs>
              <w:spacing w:before="0"/>
              <w:rPr>
                <w:rFonts w:ascii="Arial" w:hAnsi="Arial" w:cs="Arial"/>
                <w:sz w:val="20"/>
              </w:rPr>
            </w:pPr>
          </w:p>
        </w:tc>
        <w:tc>
          <w:tcPr>
            <w:tcW w:w="694" w:type="pct"/>
          </w:tcPr>
          <w:p w14:paraId="40D52641" w14:textId="77777777" w:rsidR="009652B4" w:rsidRPr="00396619" w:rsidRDefault="009652B4" w:rsidP="009652B4">
            <w:pPr>
              <w:widowControl w:val="0"/>
              <w:tabs>
                <w:tab w:val="left" w:pos="1890"/>
              </w:tabs>
              <w:spacing w:before="0"/>
              <w:rPr>
                <w:rFonts w:ascii="Arial" w:hAnsi="Arial" w:cs="Arial"/>
                <w:sz w:val="20"/>
              </w:rPr>
            </w:pPr>
          </w:p>
        </w:tc>
      </w:tr>
      <w:tr w:rsidR="00ED4566" w:rsidRPr="00396619" w14:paraId="21B6FE4E" w14:textId="77777777" w:rsidTr="00ED4566">
        <w:tblPrEx>
          <w:tblLook w:val="04A0" w:firstRow="1" w:lastRow="0" w:firstColumn="1" w:lastColumn="0" w:noHBand="0" w:noVBand="1"/>
        </w:tblPrEx>
        <w:trPr>
          <w:trHeight w:val="366"/>
        </w:trPr>
        <w:tc>
          <w:tcPr>
            <w:tcW w:w="2417" w:type="pct"/>
            <w:shd w:val="clear" w:color="auto" w:fill="D9D9D9" w:themeFill="background1" w:themeFillShade="D9"/>
          </w:tcPr>
          <w:p w14:paraId="563E7025" w14:textId="77777777" w:rsidR="009652B4" w:rsidRPr="005C56FC" w:rsidRDefault="009652B4" w:rsidP="009652B4">
            <w:pPr>
              <w:rPr>
                <w:rFonts w:ascii="Arial" w:hAnsi="Arial" w:cs="Arial"/>
                <w:b/>
                <w:sz w:val="20"/>
              </w:rPr>
            </w:pPr>
            <w:r w:rsidRPr="00396619">
              <w:rPr>
                <w:rFonts w:ascii="Arial" w:hAnsi="Arial" w:cs="Arial"/>
                <w:b/>
                <w:sz w:val="20"/>
              </w:rPr>
              <w:t>Transfer Pricing</w:t>
            </w:r>
            <w:r w:rsidRPr="005C56FC">
              <w:rPr>
                <w:rFonts w:ascii="Arial" w:hAnsi="Arial" w:cs="Arial"/>
                <w:b/>
                <w:sz w:val="20"/>
              </w:rPr>
              <w:t xml:space="preserve"> (TP)</w:t>
            </w:r>
          </w:p>
        </w:tc>
        <w:tc>
          <w:tcPr>
            <w:tcW w:w="1438" w:type="pct"/>
            <w:shd w:val="clear" w:color="auto" w:fill="D9D9D9" w:themeFill="background1" w:themeFillShade="D9"/>
          </w:tcPr>
          <w:p w14:paraId="3461126F" w14:textId="77777777" w:rsidR="009652B4" w:rsidRPr="00396619" w:rsidRDefault="009652B4" w:rsidP="009652B4">
            <w:pPr>
              <w:widowControl w:val="0"/>
              <w:tabs>
                <w:tab w:val="left" w:pos="1890"/>
              </w:tabs>
              <w:spacing w:before="0"/>
              <w:rPr>
                <w:rFonts w:ascii="Arial" w:hAnsi="Arial" w:cs="Arial"/>
                <w:b/>
                <w:sz w:val="20"/>
              </w:rPr>
            </w:pPr>
          </w:p>
        </w:tc>
        <w:tc>
          <w:tcPr>
            <w:tcW w:w="451" w:type="pct"/>
            <w:shd w:val="clear" w:color="auto" w:fill="D9D9D9" w:themeFill="background1" w:themeFillShade="D9"/>
          </w:tcPr>
          <w:p w14:paraId="0B0D01BF" w14:textId="77777777" w:rsidR="009652B4" w:rsidRPr="00396619" w:rsidRDefault="009652B4" w:rsidP="009652B4">
            <w:pPr>
              <w:widowControl w:val="0"/>
              <w:tabs>
                <w:tab w:val="left" w:pos="1890"/>
              </w:tabs>
              <w:spacing w:before="0"/>
              <w:rPr>
                <w:rFonts w:ascii="Arial" w:hAnsi="Arial" w:cs="Arial"/>
                <w:b/>
                <w:sz w:val="20"/>
              </w:rPr>
            </w:pPr>
          </w:p>
        </w:tc>
        <w:tc>
          <w:tcPr>
            <w:tcW w:w="694" w:type="pct"/>
            <w:shd w:val="clear" w:color="auto" w:fill="D9D9D9" w:themeFill="background1" w:themeFillShade="D9"/>
          </w:tcPr>
          <w:p w14:paraId="0D08B290" w14:textId="77777777" w:rsidR="009652B4" w:rsidRPr="00396619" w:rsidRDefault="009652B4" w:rsidP="009652B4">
            <w:pPr>
              <w:widowControl w:val="0"/>
              <w:tabs>
                <w:tab w:val="left" w:pos="1890"/>
              </w:tabs>
              <w:spacing w:before="0"/>
              <w:rPr>
                <w:rFonts w:ascii="Arial" w:hAnsi="Arial" w:cs="Arial"/>
                <w:b/>
                <w:sz w:val="20"/>
              </w:rPr>
            </w:pPr>
          </w:p>
        </w:tc>
      </w:tr>
      <w:tr w:rsidR="00A35AB8" w:rsidRPr="00396619" w14:paraId="494BCA63" w14:textId="77777777" w:rsidTr="00ED4566">
        <w:tblPrEx>
          <w:tblLook w:val="04A0" w:firstRow="1" w:lastRow="0" w:firstColumn="1" w:lastColumn="0" w:noHBand="0" w:noVBand="1"/>
        </w:tblPrEx>
        <w:tc>
          <w:tcPr>
            <w:tcW w:w="2417" w:type="pct"/>
          </w:tcPr>
          <w:p w14:paraId="0446AE76" w14:textId="77777777" w:rsidR="00A35AB8" w:rsidRPr="00396619" w:rsidRDefault="00A35AB8" w:rsidP="00A35AB8">
            <w:pPr>
              <w:numPr>
                <w:ilvl w:val="0"/>
                <w:numId w:val="19"/>
              </w:numPr>
              <w:rPr>
                <w:rFonts w:ascii="Arial" w:hAnsi="Arial" w:cs="Arial"/>
                <w:sz w:val="20"/>
              </w:rPr>
            </w:pPr>
            <w:r w:rsidRPr="00396619">
              <w:rPr>
                <w:rFonts w:ascii="Arial" w:hAnsi="Arial" w:cs="Arial"/>
                <w:sz w:val="20"/>
              </w:rPr>
              <w:t xml:space="preserve">Has the client </w:t>
            </w:r>
            <w:r w:rsidRPr="005C56FC">
              <w:rPr>
                <w:rFonts w:ascii="Arial" w:hAnsi="Arial" w:cs="Arial"/>
                <w:sz w:val="20"/>
              </w:rPr>
              <w:t>had</w:t>
            </w:r>
            <w:r w:rsidRPr="00396619">
              <w:rPr>
                <w:rFonts w:ascii="Arial" w:hAnsi="Arial" w:cs="Arial"/>
                <w:sz w:val="20"/>
              </w:rPr>
              <w:t xml:space="preserve"> intercompany transactions during the year?</w:t>
            </w:r>
            <w:r w:rsidRPr="005C56FC">
              <w:rPr>
                <w:rFonts w:ascii="Arial" w:hAnsi="Arial" w:cs="Arial"/>
                <w:sz w:val="20"/>
              </w:rPr>
              <w:t xml:space="preserve"> If yes:</w:t>
            </w:r>
          </w:p>
        </w:tc>
        <w:tc>
          <w:tcPr>
            <w:tcW w:w="1438" w:type="pct"/>
          </w:tcPr>
          <w:p w14:paraId="269F9A38" w14:textId="5A5A081E"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53EC1668" w14:textId="7ECB72E9" w:rsidR="00A35AB8" w:rsidRPr="00396619" w:rsidRDefault="00A35AB8" w:rsidP="00A35AB8">
            <w:pPr>
              <w:widowControl w:val="0"/>
              <w:tabs>
                <w:tab w:val="left" w:pos="1890"/>
              </w:tabs>
              <w:spacing w:before="0"/>
              <w:rPr>
                <w:rFonts w:ascii="Arial" w:hAnsi="Arial" w:cs="Arial"/>
                <w:sz w:val="20"/>
              </w:rPr>
            </w:pPr>
            <w:r w:rsidRPr="00997EE3">
              <w:rPr>
                <w:rFonts w:ascii="Arial" w:hAnsi="Arial" w:cs="Arial"/>
                <w:sz w:val="20"/>
              </w:rPr>
              <w:t>30 March 2023</w:t>
            </w:r>
          </w:p>
        </w:tc>
        <w:tc>
          <w:tcPr>
            <w:tcW w:w="694" w:type="pct"/>
          </w:tcPr>
          <w:p w14:paraId="2324793C" w14:textId="59834DDD"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Related parties NTFS 31.12.2022</w:t>
            </w:r>
          </w:p>
        </w:tc>
      </w:tr>
      <w:tr w:rsidR="00A35AB8" w:rsidRPr="00396619" w14:paraId="4EE4AE9B" w14:textId="77777777" w:rsidTr="00ED4566">
        <w:tblPrEx>
          <w:tblLook w:val="04A0" w:firstRow="1" w:lastRow="0" w:firstColumn="1" w:lastColumn="0" w:noHBand="0" w:noVBand="1"/>
        </w:tblPrEx>
        <w:tc>
          <w:tcPr>
            <w:tcW w:w="2417" w:type="pct"/>
          </w:tcPr>
          <w:p w14:paraId="7BA01EC3" w14:textId="77777777" w:rsidR="00A35AB8" w:rsidRPr="00396619" w:rsidRDefault="00A35AB8" w:rsidP="00A35AB8">
            <w:pPr>
              <w:pStyle w:val="bullet"/>
              <w:numPr>
                <w:ilvl w:val="0"/>
                <w:numId w:val="12"/>
              </w:numPr>
              <w:tabs>
                <w:tab w:val="left" w:pos="1440"/>
              </w:tabs>
              <w:spacing w:before="0" w:after="0"/>
              <w:ind w:right="12"/>
              <w:rPr>
                <w:color w:val="auto"/>
              </w:rPr>
            </w:pPr>
            <w:r w:rsidRPr="005C56FC">
              <w:rPr>
                <w:color w:val="auto"/>
              </w:rPr>
              <w:t>H</w:t>
            </w:r>
            <w:r w:rsidRPr="00396619">
              <w:rPr>
                <w:color w:val="auto"/>
              </w:rPr>
              <w:t>as the client declared these transactions in appropriate regulated forms?</w:t>
            </w:r>
          </w:p>
        </w:tc>
        <w:tc>
          <w:tcPr>
            <w:tcW w:w="1438" w:type="pct"/>
          </w:tcPr>
          <w:p w14:paraId="48C92722" w14:textId="64F5FAA1"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67EF2CC6" w14:textId="6799962E" w:rsidR="00A35AB8" w:rsidRPr="00396619" w:rsidRDefault="00A35AB8" w:rsidP="00A35AB8">
            <w:pPr>
              <w:widowControl w:val="0"/>
              <w:tabs>
                <w:tab w:val="left" w:pos="1890"/>
              </w:tabs>
              <w:spacing w:before="0"/>
              <w:rPr>
                <w:rFonts w:ascii="Arial" w:hAnsi="Arial" w:cs="Arial"/>
                <w:sz w:val="20"/>
              </w:rPr>
            </w:pPr>
            <w:r w:rsidRPr="00997EE3">
              <w:rPr>
                <w:rFonts w:ascii="Arial" w:hAnsi="Arial" w:cs="Arial"/>
                <w:sz w:val="20"/>
              </w:rPr>
              <w:t>30 March 2023</w:t>
            </w:r>
          </w:p>
        </w:tc>
        <w:tc>
          <w:tcPr>
            <w:tcW w:w="694" w:type="pct"/>
          </w:tcPr>
          <w:p w14:paraId="5D959792" w14:textId="1D174EA8" w:rsidR="00A35AB8" w:rsidRPr="00396619" w:rsidRDefault="00A35AB8" w:rsidP="00A35AB8">
            <w:pPr>
              <w:widowControl w:val="0"/>
              <w:tabs>
                <w:tab w:val="left" w:pos="1890"/>
              </w:tabs>
              <w:spacing w:before="0"/>
              <w:rPr>
                <w:rFonts w:ascii="Arial" w:hAnsi="Arial" w:cs="Arial"/>
                <w:sz w:val="20"/>
              </w:rPr>
            </w:pPr>
          </w:p>
        </w:tc>
      </w:tr>
      <w:tr w:rsidR="00A35AB8" w:rsidRPr="00396619" w14:paraId="18CC316F" w14:textId="77777777" w:rsidTr="00ED4566">
        <w:tblPrEx>
          <w:tblLook w:val="04A0" w:firstRow="1" w:lastRow="0" w:firstColumn="1" w:lastColumn="0" w:noHBand="0" w:noVBand="1"/>
        </w:tblPrEx>
        <w:tc>
          <w:tcPr>
            <w:tcW w:w="2417" w:type="pct"/>
          </w:tcPr>
          <w:p w14:paraId="360B3FBC" w14:textId="77777777" w:rsidR="00A35AB8" w:rsidRPr="00396619" w:rsidRDefault="00A35AB8" w:rsidP="00A35AB8">
            <w:pPr>
              <w:pStyle w:val="bullet"/>
              <w:numPr>
                <w:ilvl w:val="0"/>
                <w:numId w:val="12"/>
              </w:numPr>
              <w:tabs>
                <w:tab w:val="left" w:pos="1440"/>
              </w:tabs>
              <w:spacing w:before="0" w:after="0"/>
              <w:ind w:right="12"/>
              <w:rPr>
                <w:color w:val="auto"/>
              </w:rPr>
            </w:pPr>
            <w:r w:rsidRPr="005C56FC">
              <w:rPr>
                <w:color w:val="auto"/>
              </w:rPr>
              <w:t>H</w:t>
            </w:r>
            <w:r w:rsidRPr="00396619">
              <w:rPr>
                <w:color w:val="auto"/>
              </w:rPr>
              <w:t>as the client prepared transfer pricing documentation by deadline stipulated in Decree 132/2020/ND-CP?</w:t>
            </w:r>
          </w:p>
        </w:tc>
        <w:tc>
          <w:tcPr>
            <w:tcW w:w="1438" w:type="pct"/>
          </w:tcPr>
          <w:p w14:paraId="6898D773" w14:textId="5EB2A67F"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4A8E53E8" w14:textId="07D07CA0" w:rsidR="00A35AB8" w:rsidRPr="00396619" w:rsidRDefault="00A35AB8" w:rsidP="00A35AB8">
            <w:pPr>
              <w:widowControl w:val="0"/>
              <w:tabs>
                <w:tab w:val="left" w:pos="1890"/>
              </w:tabs>
              <w:spacing w:before="0"/>
              <w:rPr>
                <w:rFonts w:ascii="Arial" w:hAnsi="Arial" w:cs="Arial"/>
                <w:sz w:val="20"/>
              </w:rPr>
            </w:pPr>
            <w:r w:rsidRPr="00997EE3">
              <w:rPr>
                <w:rFonts w:ascii="Arial" w:hAnsi="Arial" w:cs="Arial"/>
                <w:sz w:val="20"/>
              </w:rPr>
              <w:t>30 March 2023</w:t>
            </w:r>
          </w:p>
        </w:tc>
        <w:tc>
          <w:tcPr>
            <w:tcW w:w="694" w:type="pct"/>
          </w:tcPr>
          <w:p w14:paraId="5135D228" w14:textId="5DA84050"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Financial statement ended 31 December 2022</w:t>
            </w:r>
          </w:p>
        </w:tc>
      </w:tr>
      <w:tr w:rsidR="00A35AB8" w:rsidRPr="00396619" w14:paraId="6BFEE6ED" w14:textId="77777777" w:rsidTr="00ED4566">
        <w:tblPrEx>
          <w:tblLook w:val="04A0" w:firstRow="1" w:lastRow="0" w:firstColumn="1" w:lastColumn="0" w:noHBand="0" w:noVBand="1"/>
        </w:tblPrEx>
        <w:tc>
          <w:tcPr>
            <w:tcW w:w="2417" w:type="pct"/>
          </w:tcPr>
          <w:p w14:paraId="6C912E30" w14:textId="77777777" w:rsidR="00A35AB8" w:rsidRPr="00396619" w:rsidRDefault="00A35AB8" w:rsidP="00A35AB8">
            <w:pPr>
              <w:pStyle w:val="bullet"/>
              <w:numPr>
                <w:ilvl w:val="0"/>
                <w:numId w:val="12"/>
              </w:numPr>
              <w:tabs>
                <w:tab w:val="left" w:pos="1440"/>
              </w:tabs>
              <w:spacing w:before="0" w:after="0"/>
              <w:ind w:right="12"/>
              <w:rPr>
                <w:color w:val="auto"/>
              </w:rPr>
            </w:pPr>
            <w:r w:rsidRPr="005C56FC">
              <w:rPr>
                <w:color w:val="auto"/>
              </w:rPr>
              <w:t xml:space="preserve">Has the client </w:t>
            </w:r>
            <w:r w:rsidRPr="00396619">
              <w:rPr>
                <w:color w:val="auto"/>
              </w:rPr>
              <w:t>incurred</w:t>
            </w:r>
            <w:r w:rsidRPr="005C56FC">
              <w:rPr>
                <w:color w:val="auto"/>
              </w:rPr>
              <w:t xml:space="preserve"> interest</w:t>
            </w:r>
            <w:r w:rsidRPr="00396619">
              <w:rPr>
                <w:color w:val="auto"/>
              </w:rPr>
              <w:t xml:space="preserve"> expenses</w:t>
            </w:r>
            <w:r w:rsidRPr="005C56FC">
              <w:rPr>
                <w:color w:val="auto"/>
              </w:rPr>
              <w:t xml:space="preserve"> and been well aware of the cap of </w:t>
            </w:r>
            <w:r w:rsidRPr="00396619">
              <w:rPr>
                <w:color w:val="auto"/>
              </w:rPr>
              <w:t>3</w:t>
            </w:r>
            <w:r w:rsidRPr="005C56FC">
              <w:rPr>
                <w:color w:val="auto"/>
              </w:rPr>
              <w:t>0% EBITDA</w:t>
            </w:r>
            <w:r w:rsidRPr="00396619">
              <w:rPr>
                <w:color w:val="auto"/>
              </w:rPr>
              <w:t xml:space="preserve"> as guidance of Decree No. 132/2020/ND-CP</w:t>
            </w:r>
            <w:r w:rsidRPr="005C56FC">
              <w:rPr>
                <w:color w:val="auto"/>
              </w:rPr>
              <w:t>?</w:t>
            </w:r>
          </w:p>
        </w:tc>
        <w:tc>
          <w:tcPr>
            <w:tcW w:w="1438" w:type="pct"/>
          </w:tcPr>
          <w:p w14:paraId="18A5D07D" w14:textId="38C2184C"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This regulation does not apply for bank</w:t>
            </w:r>
          </w:p>
        </w:tc>
        <w:tc>
          <w:tcPr>
            <w:tcW w:w="451" w:type="pct"/>
          </w:tcPr>
          <w:p w14:paraId="2C3C185D" w14:textId="7E619815" w:rsidR="00A35AB8" w:rsidRPr="00396619" w:rsidRDefault="00A35AB8" w:rsidP="00A35AB8">
            <w:pPr>
              <w:widowControl w:val="0"/>
              <w:tabs>
                <w:tab w:val="left" w:pos="1890"/>
              </w:tabs>
              <w:spacing w:before="0"/>
              <w:rPr>
                <w:rFonts w:ascii="Arial" w:hAnsi="Arial" w:cs="Arial"/>
                <w:sz w:val="20"/>
              </w:rPr>
            </w:pPr>
            <w:r w:rsidRPr="00997EE3">
              <w:rPr>
                <w:rFonts w:ascii="Arial" w:hAnsi="Arial" w:cs="Arial"/>
                <w:sz w:val="20"/>
              </w:rPr>
              <w:t>30 March 2023</w:t>
            </w:r>
          </w:p>
        </w:tc>
        <w:tc>
          <w:tcPr>
            <w:tcW w:w="694" w:type="pct"/>
          </w:tcPr>
          <w:p w14:paraId="187F702B" w14:textId="3992A7AC" w:rsidR="00A35AB8" w:rsidRPr="00396619" w:rsidRDefault="00A35AB8" w:rsidP="00A35AB8">
            <w:pPr>
              <w:widowControl w:val="0"/>
              <w:tabs>
                <w:tab w:val="left" w:pos="1890"/>
              </w:tabs>
              <w:spacing w:before="0"/>
              <w:rPr>
                <w:rFonts w:ascii="Arial" w:hAnsi="Arial" w:cs="Arial"/>
                <w:sz w:val="20"/>
              </w:rPr>
            </w:pPr>
          </w:p>
        </w:tc>
      </w:tr>
      <w:tr w:rsidR="00A35AB8" w:rsidRPr="00396619" w14:paraId="67507CC1" w14:textId="77777777" w:rsidTr="00ED4566">
        <w:tblPrEx>
          <w:tblLook w:val="04A0" w:firstRow="1" w:lastRow="0" w:firstColumn="1" w:lastColumn="0" w:noHBand="0" w:noVBand="1"/>
        </w:tblPrEx>
        <w:tc>
          <w:tcPr>
            <w:tcW w:w="2417" w:type="pct"/>
          </w:tcPr>
          <w:p w14:paraId="5421CC72" w14:textId="77777777" w:rsidR="00A35AB8" w:rsidRPr="005C56FC" w:rsidRDefault="00A35AB8" w:rsidP="00A35AB8">
            <w:pPr>
              <w:pStyle w:val="bullet"/>
              <w:numPr>
                <w:ilvl w:val="0"/>
                <w:numId w:val="12"/>
              </w:numPr>
              <w:tabs>
                <w:tab w:val="left" w:pos="1440"/>
              </w:tabs>
              <w:spacing w:before="0" w:after="0"/>
              <w:ind w:right="12"/>
              <w:rPr>
                <w:color w:val="auto"/>
              </w:rPr>
            </w:pPr>
            <w:r w:rsidRPr="00396619">
              <w:rPr>
                <w:color w:val="auto"/>
              </w:rPr>
              <w:t>Has the client been aware that if it has loan interest in excess of the cap in a particular year, it can carry forward the non-deductible interest within 5 years?</w:t>
            </w:r>
          </w:p>
        </w:tc>
        <w:tc>
          <w:tcPr>
            <w:tcW w:w="1438" w:type="pct"/>
          </w:tcPr>
          <w:p w14:paraId="2FAD233B" w14:textId="4F7335D2"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202D64E7" w14:textId="2CBB52BE" w:rsidR="00A35AB8" w:rsidRPr="00396619" w:rsidRDefault="00A35AB8" w:rsidP="00A35AB8">
            <w:pPr>
              <w:widowControl w:val="0"/>
              <w:tabs>
                <w:tab w:val="left" w:pos="1890"/>
              </w:tabs>
              <w:spacing w:before="0"/>
              <w:rPr>
                <w:rFonts w:ascii="Arial" w:hAnsi="Arial" w:cs="Arial"/>
                <w:sz w:val="20"/>
              </w:rPr>
            </w:pPr>
            <w:r w:rsidRPr="00321D3D">
              <w:rPr>
                <w:rFonts w:ascii="Arial" w:hAnsi="Arial" w:cs="Arial"/>
                <w:sz w:val="20"/>
              </w:rPr>
              <w:t>30 March 2023</w:t>
            </w:r>
          </w:p>
        </w:tc>
        <w:tc>
          <w:tcPr>
            <w:tcW w:w="694" w:type="pct"/>
          </w:tcPr>
          <w:p w14:paraId="0884BCED" w14:textId="4A374C39" w:rsidR="00A35AB8" w:rsidRPr="00396619" w:rsidRDefault="00A35AB8" w:rsidP="00A35AB8">
            <w:pPr>
              <w:widowControl w:val="0"/>
              <w:tabs>
                <w:tab w:val="left" w:pos="1890"/>
              </w:tabs>
              <w:spacing w:before="0"/>
              <w:rPr>
                <w:rFonts w:ascii="Arial" w:hAnsi="Arial" w:cs="Arial"/>
                <w:sz w:val="20"/>
              </w:rPr>
            </w:pPr>
          </w:p>
        </w:tc>
      </w:tr>
      <w:tr w:rsidR="00A35AB8" w:rsidRPr="00396619" w14:paraId="2815EF9C" w14:textId="77777777" w:rsidTr="00ED4566">
        <w:tblPrEx>
          <w:tblLook w:val="04A0" w:firstRow="1" w:lastRow="0" w:firstColumn="1" w:lastColumn="0" w:noHBand="0" w:noVBand="1"/>
        </w:tblPrEx>
        <w:tc>
          <w:tcPr>
            <w:tcW w:w="2417" w:type="pct"/>
          </w:tcPr>
          <w:p w14:paraId="15CEDBD9" w14:textId="77777777" w:rsidR="00A35AB8" w:rsidRPr="00396619" w:rsidRDefault="00A35AB8" w:rsidP="00A35AB8">
            <w:pPr>
              <w:pStyle w:val="bullet"/>
              <w:numPr>
                <w:ilvl w:val="0"/>
                <w:numId w:val="12"/>
              </w:numPr>
              <w:tabs>
                <w:tab w:val="left" w:pos="1440"/>
              </w:tabs>
              <w:spacing w:before="0" w:after="0"/>
              <w:ind w:right="12"/>
            </w:pPr>
            <w:r w:rsidRPr="00396619">
              <w:rPr>
                <w:color w:val="auto"/>
              </w:rPr>
              <w:t>Has the client incurred inter-co service fees and been well aware of conditions of expenses deductibility for related party transactions under CIT and TP regulations?</w:t>
            </w:r>
            <w:r w:rsidRPr="005C56FC">
              <w:rPr>
                <w:color w:val="auto"/>
              </w:rPr>
              <w:t xml:space="preserve"> </w:t>
            </w:r>
          </w:p>
        </w:tc>
        <w:tc>
          <w:tcPr>
            <w:tcW w:w="1438" w:type="pct"/>
          </w:tcPr>
          <w:p w14:paraId="3BD4BE3E" w14:textId="0991034B"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6B932304" w14:textId="32D7C905" w:rsidR="00A35AB8" w:rsidRPr="00396619" w:rsidRDefault="00A35AB8" w:rsidP="00A35AB8">
            <w:pPr>
              <w:widowControl w:val="0"/>
              <w:tabs>
                <w:tab w:val="left" w:pos="1890"/>
              </w:tabs>
              <w:spacing w:before="0"/>
              <w:rPr>
                <w:rFonts w:ascii="Arial" w:hAnsi="Arial" w:cs="Arial"/>
                <w:sz w:val="20"/>
              </w:rPr>
            </w:pPr>
            <w:r w:rsidRPr="00321D3D">
              <w:rPr>
                <w:rFonts w:ascii="Arial" w:hAnsi="Arial" w:cs="Arial"/>
                <w:sz w:val="20"/>
              </w:rPr>
              <w:t>30 March 2023</w:t>
            </w:r>
          </w:p>
        </w:tc>
        <w:tc>
          <w:tcPr>
            <w:tcW w:w="694" w:type="pct"/>
          </w:tcPr>
          <w:p w14:paraId="06B35022" w14:textId="4673FF46" w:rsidR="00A35AB8" w:rsidRPr="00396619" w:rsidRDefault="00A35AB8" w:rsidP="00A35AB8">
            <w:pPr>
              <w:widowControl w:val="0"/>
              <w:tabs>
                <w:tab w:val="left" w:pos="1890"/>
              </w:tabs>
              <w:spacing w:before="0"/>
              <w:rPr>
                <w:rFonts w:ascii="Arial" w:hAnsi="Arial" w:cs="Arial"/>
                <w:sz w:val="20"/>
              </w:rPr>
            </w:pPr>
          </w:p>
        </w:tc>
      </w:tr>
      <w:tr w:rsidR="00A35AB8" w:rsidRPr="00396619" w14:paraId="5CDB9176" w14:textId="77777777" w:rsidTr="00ED4566">
        <w:tblPrEx>
          <w:tblLook w:val="04A0" w:firstRow="1" w:lastRow="0" w:firstColumn="1" w:lastColumn="0" w:noHBand="0" w:noVBand="1"/>
        </w:tblPrEx>
        <w:tc>
          <w:tcPr>
            <w:tcW w:w="2417" w:type="pct"/>
          </w:tcPr>
          <w:p w14:paraId="6C96038B" w14:textId="77777777" w:rsidR="00A35AB8" w:rsidRPr="00396619" w:rsidRDefault="00A35AB8" w:rsidP="00A35AB8">
            <w:pPr>
              <w:numPr>
                <w:ilvl w:val="0"/>
                <w:numId w:val="19"/>
              </w:numPr>
              <w:ind w:left="426" w:hanging="426"/>
              <w:rPr>
                <w:rFonts w:ascii="Arial" w:hAnsi="Arial" w:cs="Arial"/>
                <w:sz w:val="20"/>
              </w:rPr>
            </w:pPr>
            <w:r w:rsidRPr="00396619">
              <w:rPr>
                <w:rFonts w:ascii="Arial" w:hAnsi="Arial" w:cs="Arial"/>
                <w:sz w:val="20"/>
              </w:rPr>
              <w:t xml:space="preserve">Please consult with </w:t>
            </w:r>
            <w:r w:rsidRPr="005C56FC">
              <w:rPr>
                <w:rFonts w:ascii="Arial" w:hAnsi="Arial" w:cs="Arial"/>
                <w:sz w:val="20"/>
              </w:rPr>
              <w:t>TP</w:t>
            </w:r>
            <w:r w:rsidRPr="00396619">
              <w:rPr>
                <w:rFonts w:ascii="Arial" w:hAnsi="Arial" w:cs="Arial"/>
                <w:sz w:val="20"/>
              </w:rPr>
              <w:t xml:space="preserve"> experts </w:t>
            </w:r>
            <w:r w:rsidRPr="005C56FC">
              <w:rPr>
                <w:rFonts w:ascii="Arial" w:hAnsi="Arial" w:cs="Arial"/>
                <w:sz w:val="20"/>
              </w:rPr>
              <w:t xml:space="preserve">regarding </w:t>
            </w:r>
            <w:r w:rsidRPr="00396619">
              <w:rPr>
                <w:rFonts w:ascii="Arial" w:hAnsi="Arial" w:cs="Arial"/>
                <w:sz w:val="20"/>
              </w:rPr>
              <w:t xml:space="preserve">special related party transactions, </w:t>
            </w:r>
            <w:r w:rsidRPr="005C56FC">
              <w:rPr>
                <w:rFonts w:ascii="Arial" w:hAnsi="Arial" w:cs="Arial"/>
                <w:sz w:val="20"/>
              </w:rPr>
              <w:t xml:space="preserve">TP </w:t>
            </w:r>
            <w:r w:rsidRPr="00396619">
              <w:rPr>
                <w:rFonts w:ascii="Arial" w:hAnsi="Arial" w:cs="Arial"/>
                <w:sz w:val="20"/>
              </w:rPr>
              <w:t xml:space="preserve">risks and exposures </w:t>
            </w:r>
            <w:r w:rsidRPr="005C56FC">
              <w:rPr>
                <w:rFonts w:ascii="Arial" w:hAnsi="Arial" w:cs="Arial"/>
                <w:sz w:val="20"/>
              </w:rPr>
              <w:t>if the client has not attended to the above</w:t>
            </w:r>
            <w:r w:rsidRPr="00396619">
              <w:rPr>
                <w:rFonts w:ascii="Arial" w:hAnsi="Arial" w:cs="Arial"/>
                <w:sz w:val="20"/>
              </w:rPr>
              <w:t xml:space="preserve"> TP compliance requirements.</w:t>
            </w:r>
          </w:p>
        </w:tc>
        <w:tc>
          <w:tcPr>
            <w:tcW w:w="1438" w:type="pct"/>
          </w:tcPr>
          <w:p w14:paraId="5212DD76" w14:textId="4EC6BECD"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No special related party transactions found</w:t>
            </w:r>
          </w:p>
        </w:tc>
        <w:tc>
          <w:tcPr>
            <w:tcW w:w="451" w:type="pct"/>
          </w:tcPr>
          <w:p w14:paraId="38C6DC59" w14:textId="24AFCF70" w:rsidR="00A35AB8" w:rsidRPr="00396619" w:rsidRDefault="00A35AB8" w:rsidP="00A35AB8">
            <w:pPr>
              <w:widowControl w:val="0"/>
              <w:tabs>
                <w:tab w:val="left" w:pos="1890"/>
              </w:tabs>
              <w:spacing w:before="0"/>
              <w:rPr>
                <w:rFonts w:ascii="Arial" w:hAnsi="Arial" w:cs="Arial"/>
                <w:sz w:val="20"/>
              </w:rPr>
            </w:pPr>
            <w:r w:rsidRPr="00321D3D">
              <w:rPr>
                <w:rFonts w:ascii="Arial" w:hAnsi="Arial" w:cs="Arial"/>
                <w:sz w:val="20"/>
              </w:rPr>
              <w:t>30 March 2023</w:t>
            </w:r>
          </w:p>
        </w:tc>
        <w:tc>
          <w:tcPr>
            <w:tcW w:w="694" w:type="pct"/>
          </w:tcPr>
          <w:p w14:paraId="40000C10" w14:textId="6B14EEBA" w:rsidR="00A35AB8" w:rsidRPr="00396619" w:rsidRDefault="00A35AB8" w:rsidP="00A35AB8">
            <w:pPr>
              <w:widowControl w:val="0"/>
              <w:tabs>
                <w:tab w:val="left" w:pos="1890"/>
              </w:tabs>
              <w:spacing w:before="0"/>
              <w:rPr>
                <w:rFonts w:ascii="Arial" w:hAnsi="Arial" w:cs="Arial"/>
                <w:sz w:val="20"/>
              </w:rPr>
            </w:pPr>
          </w:p>
        </w:tc>
      </w:tr>
      <w:tr w:rsidR="00ED4566" w:rsidRPr="00396619" w14:paraId="456E913A" w14:textId="77777777" w:rsidTr="00ED4566">
        <w:tblPrEx>
          <w:tblLook w:val="04A0" w:firstRow="1" w:lastRow="0" w:firstColumn="1" w:lastColumn="0" w:noHBand="0" w:noVBand="1"/>
        </w:tblPrEx>
        <w:tc>
          <w:tcPr>
            <w:tcW w:w="2417" w:type="pct"/>
            <w:shd w:val="clear" w:color="auto" w:fill="BFBFBF" w:themeFill="background1" w:themeFillShade="BF"/>
          </w:tcPr>
          <w:p w14:paraId="6E6838ED" w14:textId="77777777" w:rsidR="00F475E5" w:rsidRPr="00396619" w:rsidRDefault="00F475E5" w:rsidP="00F475E5">
            <w:pPr>
              <w:pStyle w:val="bullet"/>
              <w:overflowPunct w:val="0"/>
              <w:autoSpaceDE w:val="0"/>
              <w:autoSpaceDN w:val="0"/>
              <w:adjustRightInd w:val="0"/>
              <w:spacing w:before="0" w:after="0"/>
              <w:ind w:left="0" w:right="11" w:firstLine="0"/>
              <w:textAlignment w:val="baseline"/>
              <w:rPr>
                <w:color w:val="auto"/>
              </w:rPr>
            </w:pPr>
            <w:r w:rsidRPr="00396619">
              <w:rPr>
                <w:b/>
                <w:i/>
                <w:color w:val="auto"/>
              </w:rPr>
              <w:t>Foreign Contractor Tax (“FCT”)</w:t>
            </w:r>
          </w:p>
        </w:tc>
        <w:tc>
          <w:tcPr>
            <w:tcW w:w="1438" w:type="pct"/>
            <w:shd w:val="clear" w:color="auto" w:fill="BFBFBF" w:themeFill="background1" w:themeFillShade="BF"/>
          </w:tcPr>
          <w:p w14:paraId="2F5CCCDE" w14:textId="77777777" w:rsidR="00F475E5" w:rsidRPr="00396619" w:rsidRDefault="00F475E5" w:rsidP="00F475E5">
            <w:pPr>
              <w:widowControl w:val="0"/>
              <w:tabs>
                <w:tab w:val="left" w:pos="1890"/>
              </w:tabs>
              <w:spacing w:before="0"/>
              <w:rPr>
                <w:rFonts w:ascii="Arial" w:hAnsi="Arial" w:cs="Arial"/>
                <w:sz w:val="20"/>
              </w:rPr>
            </w:pPr>
            <w:r w:rsidRPr="002249B5">
              <w:rPr>
                <w:rFonts w:ascii="Arial" w:hAnsi="Arial" w:cs="Arial"/>
                <w:sz w:val="20"/>
              </w:rPr>
              <w:fldChar w:fldCharType="begin">
                <w:ffData>
                  <w:name w:val=""/>
                  <w:enabled/>
                  <w:calcOnExit w:val="0"/>
                  <w:textInput/>
                </w:ffData>
              </w:fldChar>
            </w:r>
            <w:r w:rsidRPr="00396619">
              <w:rPr>
                <w:rFonts w:ascii="Arial" w:hAnsi="Arial" w:cs="Arial"/>
                <w:sz w:val="20"/>
              </w:rPr>
              <w:instrText xml:space="preserve"> FORMTEXT </w:instrText>
            </w:r>
            <w:r w:rsidRPr="002249B5">
              <w:rPr>
                <w:rFonts w:ascii="Arial" w:hAnsi="Arial" w:cs="Arial"/>
                <w:sz w:val="20"/>
              </w:rPr>
            </w:r>
            <w:r w:rsidRPr="002249B5">
              <w:rPr>
                <w:rFonts w:ascii="Arial" w:hAnsi="Arial" w:cs="Arial"/>
                <w:sz w:val="20"/>
              </w:rPr>
              <w:fldChar w:fldCharType="separate"/>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2249B5">
              <w:rPr>
                <w:rFonts w:ascii="Arial" w:hAnsi="Arial" w:cs="Arial"/>
                <w:sz w:val="20"/>
              </w:rPr>
              <w:fldChar w:fldCharType="end"/>
            </w:r>
          </w:p>
        </w:tc>
        <w:tc>
          <w:tcPr>
            <w:tcW w:w="451" w:type="pct"/>
            <w:shd w:val="clear" w:color="auto" w:fill="BFBFBF" w:themeFill="background1" w:themeFillShade="BF"/>
          </w:tcPr>
          <w:p w14:paraId="162C225D" w14:textId="77777777" w:rsidR="00F475E5" w:rsidRPr="00396619" w:rsidRDefault="00F475E5" w:rsidP="00F475E5">
            <w:pPr>
              <w:widowControl w:val="0"/>
              <w:tabs>
                <w:tab w:val="left" w:pos="1890"/>
              </w:tabs>
              <w:spacing w:before="0"/>
              <w:rPr>
                <w:rFonts w:ascii="Arial" w:hAnsi="Arial" w:cs="Arial"/>
                <w:sz w:val="20"/>
              </w:rPr>
            </w:pPr>
          </w:p>
        </w:tc>
        <w:tc>
          <w:tcPr>
            <w:tcW w:w="694" w:type="pct"/>
            <w:shd w:val="clear" w:color="auto" w:fill="BFBFBF" w:themeFill="background1" w:themeFillShade="BF"/>
          </w:tcPr>
          <w:p w14:paraId="362F08BA" w14:textId="77777777" w:rsidR="00F475E5" w:rsidRPr="00396619" w:rsidRDefault="00F475E5" w:rsidP="00F475E5">
            <w:pPr>
              <w:widowControl w:val="0"/>
              <w:tabs>
                <w:tab w:val="left" w:pos="1890"/>
              </w:tabs>
              <w:spacing w:before="0"/>
              <w:rPr>
                <w:rFonts w:ascii="Arial" w:hAnsi="Arial" w:cs="Arial"/>
                <w:sz w:val="20"/>
              </w:rPr>
            </w:pPr>
            <w:r w:rsidRPr="002249B5">
              <w:rPr>
                <w:rFonts w:ascii="Arial" w:hAnsi="Arial" w:cs="Arial"/>
                <w:sz w:val="20"/>
              </w:rPr>
              <w:fldChar w:fldCharType="begin">
                <w:ffData>
                  <w:name w:val=""/>
                  <w:enabled/>
                  <w:calcOnExit w:val="0"/>
                  <w:textInput/>
                </w:ffData>
              </w:fldChar>
            </w:r>
            <w:r w:rsidRPr="00396619">
              <w:rPr>
                <w:rFonts w:ascii="Arial" w:hAnsi="Arial" w:cs="Arial"/>
                <w:sz w:val="20"/>
              </w:rPr>
              <w:instrText xml:space="preserve"> FORMTEXT </w:instrText>
            </w:r>
            <w:r w:rsidRPr="002249B5">
              <w:rPr>
                <w:rFonts w:ascii="Arial" w:hAnsi="Arial" w:cs="Arial"/>
                <w:sz w:val="20"/>
              </w:rPr>
            </w:r>
            <w:r w:rsidRPr="002249B5">
              <w:rPr>
                <w:rFonts w:ascii="Arial" w:hAnsi="Arial" w:cs="Arial"/>
                <w:sz w:val="20"/>
              </w:rPr>
              <w:fldChar w:fldCharType="separate"/>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2249B5">
              <w:rPr>
                <w:rFonts w:ascii="Arial" w:hAnsi="Arial" w:cs="Arial"/>
                <w:sz w:val="20"/>
              </w:rPr>
              <w:fldChar w:fldCharType="end"/>
            </w:r>
          </w:p>
        </w:tc>
      </w:tr>
      <w:tr w:rsidR="00ED4566" w:rsidRPr="00396619" w14:paraId="2B660B6C" w14:textId="77777777" w:rsidTr="00ED4566">
        <w:tblPrEx>
          <w:tblLook w:val="04A0" w:firstRow="1" w:lastRow="0" w:firstColumn="1" w:lastColumn="0" w:noHBand="0" w:noVBand="1"/>
        </w:tblPrEx>
        <w:tc>
          <w:tcPr>
            <w:tcW w:w="2417" w:type="pct"/>
          </w:tcPr>
          <w:p w14:paraId="3DC626C0" w14:textId="77777777" w:rsidR="00F36A4B" w:rsidRPr="00396619" w:rsidRDefault="00F36A4B" w:rsidP="00F36A4B">
            <w:pPr>
              <w:pStyle w:val="bullet"/>
              <w:numPr>
                <w:ilvl w:val="1"/>
                <w:numId w:val="4"/>
              </w:numPr>
              <w:tabs>
                <w:tab w:val="clear" w:pos="720"/>
              </w:tabs>
              <w:overflowPunct w:val="0"/>
              <w:autoSpaceDE w:val="0"/>
              <w:autoSpaceDN w:val="0"/>
              <w:adjustRightInd w:val="0"/>
              <w:spacing w:before="0" w:after="0"/>
              <w:ind w:left="477" w:right="12" w:hanging="450"/>
              <w:textAlignment w:val="baseline"/>
              <w:rPr>
                <w:color w:val="auto"/>
              </w:rPr>
            </w:pPr>
            <w:r w:rsidRPr="00396619">
              <w:rPr>
                <w:color w:val="auto"/>
              </w:rPr>
              <w:lastRenderedPageBreak/>
              <w:t>Have necessary audit procedures been made to ensure the following for the period being audited:</w:t>
            </w:r>
          </w:p>
        </w:tc>
        <w:tc>
          <w:tcPr>
            <w:tcW w:w="1438" w:type="pct"/>
          </w:tcPr>
          <w:p w14:paraId="75C974EE" w14:textId="70272129"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4C97BEDA" w14:textId="349B2625" w:rsidR="00F36A4B" w:rsidRPr="00396619" w:rsidRDefault="00F36A4B" w:rsidP="00F36A4B">
            <w:pPr>
              <w:widowControl w:val="0"/>
              <w:tabs>
                <w:tab w:val="left" w:pos="1890"/>
              </w:tabs>
              <w:spacing w:before="0"/>
              <w:rPr>
                <w:rFonts w:ascii="Arial" w:hAnsi="Arial" w:cs="Arial"/>
                <w:sz w:val="20"/>
              </w:rPr>
            </w:pPr>
            <w:r w:rsidRPr="007B3C35">
              <w:rPr>
                <w:rFonts w:ascii="Arial" w:hAnsi="Arial" w:cs="Arial"/>
                <w:sz w:val="20"/>
              </w:rPr>
              <w:t>30 March 2023</w:t>
            </w:r>
          </w:p>
        </w:tc>
        <w:tc>
          <w:tcPr>
            <w:tcW w:w="694" w:type="pct"/>
          </w:tcPr>
          <w:p w14:paraId="74819CB7" w14:textId="0FFA3421" w:rsidR="00E01021" w:rsidRPr="00396619" w:rsidRDefault="00E01021" w:rsidP="00A35AB8">
            <w:pPr>
              <w:widowControl w:val="0"/>
              <w:tabs>
                <w:tab w:val="left" w:pos="1890"/>
              </w:tabs>
              <w:spacing w:before="0"/>
              <w:rPr>
                <w:rFonts w:ascii="Arial" w:hAnsi="Arial" w:cs="Arial"/>
                <w:sz w:val="20"/>
              </w:rPr>
            </w:pPr>
          </w:p>
        </w:tc>
      </w:tr>
      <w:tr w:rsidR="00E01021" w:rsidRPr="00396619" w14:paraId="3980BF51" w14:textId="77777777" w:rsidTr="00ED4566">
        <w:tblPrEx>
          <w:tblLook w:val="04A0" w:firstRow="1" w:lastRow="0" w:firstColumn="1" w:lastColumn="0" w:noHBand="0" w:noVBand="1"/>
        </w:tblPrEx>
        <w:tc>
          <w:tcPr>
            <w:tcW w:w="2417" w:type="pct"/>
          </w:tcPr>
          <w:p w14:paraId="04D0FA4A" w14:textId="77777777" w:rsidR="00E01021" w:rsidRPr="00396619" w:rsidRDefault="00E01021" w:rsidP="00E01021">
            <w:pPr>
              <w:widowControl w:val="0"/>
              <w:numPr>
                <w:ilvl w:val="1"/>
                <w:numId w:val="9"/>
              </w:numPr>
              <w:overflowPunct/>
              <w:autoSpaceDE/>
              <w:autoSpaceDN/>
              <w:adjustRightInd/>
              <w:spacing w:before="0"/>
              <w:ind w:left="837" w:right="12"/>
              <w:textAlignment w:val="auto"/>
              <w:rPr>
                <w:rFonts w:ascii="Arial" w:hAnsi="Arial" w:cs="Arial"/>
                <w:sz w:val="20"/>
              </w:rPr>
            </w:pPr>
            <w:r w:rsidRPr="00396619">
              <w:rPr>
                <w:rFonts w:ascii="Arial" w:hAnsi="Arial" w:cs="Arial"/>
                <w:sz w:val="20"/>
              </w:rPr>
              <w:t>Have you checked the list of payments to overseas parties (including those to local 3rd parties as instructed by overseas parties, “deemed” payments such as off-setting, debt conversions, off-shore settlements which result in no actual payment etc.) versus the declared FCT returns to identify the potential under-declared amounts?</w:t>
            </w:r>
          </w:p>
        </w:tc>
        <w:tc>
          <w:tcPr>
            <w:tcW w:w="1438" w:type="pct"/>
          </w:tcPr>
          <w:p w14:paraId="601EAA5E" w14:textId="578DC25D" w:rsidR="00E01021" w:rsidRPr="00396619" w:rsidRDefault="00E01021" w:rsidP="00E01021">
            <w:pPr>
              <w:widowControl w:val="0"/>
              <w:tabs>
                <w:tab w:val="left" w:pos="1890"/>
              </w:tabs>
              <w:spacing w:before="0"/>
              <w:rPr>
                <w:rFonts w:ascii="Arial" w:hAnsi="Arial" w:cs="Arial"/>
                <w:sz w:val="20"/>
              </w:rPr>
            </w:pPr>
            <w:r>
              <w:rPr>
                <w:rFonts w:ascii="Arial" w:hAnsi="Arial" w:cs="Arial"/>
                <w:sz w:val="20"/>
              </w:rPr>
              <w:t>Yes</w:t>
            </w:r>
          </w:p>
        </w:tc>
        <w:tc>
          <w:tcPr>
            <w:tcW w:w="451" w:type="pct"/>
          </w:tcPr>
          <w:p w14:paraId="137ACEEA" w14:textId="5BA96519" w:rsidR="00E01021" w:rsidRPr="00396619" w:rsidRDefault="00E01021" w:rsidP="00E01021">
            <w:pPr>
              <w:widowControl w:val="0"/>
              <w:tabs>
                <w:tab w:val="left" w:pos="1890"/>
              </w:tabs>
              <w:spacing w:before="0"/>
              <w:rPr>
                <w:rFonts w:ascii="Arial" w:hAnsi="Arial" w:cs="Arial"/>
                <w:sz w:val="20"/>
              </w:rPr>
            </w:pPr>
            <w:r w:rsidRPr="007B3C35">
              <w:rPr>
                <w:rFonts w:ascii="Arial" w:hAnsi="Arial" w:cs="Arial"/>
                <w:sz w:val="20"/>
              </w:rPr>
              <w:t>30 March 2023</w:t>
            </w:r>
          </w:p>
        </w:tc>
        <w:tc>
          <w:tcPr>
            <w:tcW w:w="694" w:type="pct"/>
          </w:tcPr>
          <w:p w14:paraId="696096A9" w14:textId="35034A39" w:rsidR="00E01021" w:rsidRPr="00396619" w:rsidRDefault="00A35AB8" w:rsidP="00E01021">
            <w:pPr>
              <w:widowControl w:val="0"/>
              <w:tabs>
                <w:tab w:val="left" w:pos="1890"/>
              </w:tabs>
              <w:spacing w:before="0"/>
              <w:rPr>
                <w:rFonts w:ascii="Arial" w:hAnsi="Arial" w:cs="Arial"/>
                <w:sz w:val="20"/>
              </w:rPr>
            </w:pPr>
            <w:r>
              <w:rPr>
                <w:rFonts w:ascii="Arial" w:hAnsi="Arial" w:cs="Arial"/>
                <w:sz w:val="20"/>
              </w:rPr>
              <w:t>S</w:t>
            </w:r>
            <w:r w:rsidR="00E01021" w:rsidRPr="00984E57">
              <w:rPr>
                <w:rFonts w:ascii="Arial" w:hAnsi="Arial" w:cs="Arial"/>
                <w:sz w:val="20"/>
              </w:rPr>
              <w:t xml:space="preserve"> section</w:t>
            </w:r>
            <w:r>
              <w:rPr>
                <w:rFonts w:ascii="Arial" w:hAnsi="Arial" w:cs="Arial"/>
                <w:sz w:val="20"/>
              </w:rPr>
              <w:t>, T section</w:t>
            </w:r>
          </w:p>
        </w:tc>
      </w:tr>
      <w:tr w:rsidR="00E01021" w:rsidRPr="00396619" w14:paraId="0110967B" w14:textId="77777777" w:rsidTr="00ED4566">
        <w:tblPrEx>
          <w:tblLook w:val="04A0" w:firstRow="1" w:lastRow="0" w:firstColumn="1" w:lastColumn="0" w:noHBand="0" w:noVBand="1"/>
        </w:tblPrEx>
        <w:tc>
          <w:tcPr>
            <w:tcW w:w="2417" w:type="pct"/>
          </w:tcPr>
          <w:p w14:paraId="1B384BD0" w14:textId="0B0A537B" w:rsidR="00E01021" w:rsidRPr="00396619" w:rsidRDefault="00E01021" w:rsidP="00E01021">
            <w:pPr>
              <w:widowControl w:val="0"/>
              <w:numPr>
                <w:ilvl w:val="1"/>
                <w:numId w:val="9"/>
              </w:numPr>
              <w:overflowPunct/>
              <w:autoSpaceDE/>
              <w:autoSpaceDN/>
              <w:adjustRightInd/>
              <w:spacing w:before="0"/>
              <w:ind w:left="837" w:right="12"/>
              <w:textAlignment w:val="auto"/>
              <w:rPr>
                <w:rFonts w:ascii="Arial" w:hAnsi="Arial" w:cs="Arial"/>
                <w:sz w:val="20"/>
              </w:rPr>
            </w:pPr>
            <w:r w:rsidRPr="00396619">
              <w:rPr>
                <w:rFonts w:ascii="Arial" w:hAnsi="Arial" w:cs="Arial"/>
                <w:sz w:val="20"/>
              </w:rPr>
              <w:t>Have you checked the appropriateness of declared FCT rates, FCT base (e.g., gross up calculation)</w:t>
            </w:r>
          </w:p>
        </w:tc>
        <w:tc>
          <w:tcPr>
            <w:tcW w:w="1438" w:type="pct"/>
          </w:tcPr>
          <w:p w14:paraId="59C125AE" w14:textId="00E8C943" w:rsidR="00E01021" w:rsidRPr="00396619" w:rsidRDefault="00E01021" w:rsidP="00E01021">
            <w:pPr>
              <w:widowControl w:val="0"/>
              <w:tabs>
                <w:tab w:val="left" w:pos="1890"/>
              </w:tabs>
              <w:spacing w:before="0"/>
              <w:rPr>
                <w:rFonts w:ascii="Arial" w:hAnsi="Arial" w:cs="Arial"/>
                <w:sz w:val="20"/>
              </w:rPr>
            </w:pPr>
            <w:r>
              <w:rPr>
                <w:rFonts w:ascii="Arial" w:hAnsi="Arial" w:cs="Arial"/>
                <w:sz w:val="20"/>
              </w:rPr>
              <w:t>Yes</w:t>
            </w:r>
          </w:p>
        </w:tc>
        <w:tc>
          <w:tcPr>
            <w:tcW w:w="451" w:type="pct"/>
          </w:tcPr>
          <w:p w14:paraId="61CF6A1D" w14:textId="4BF67646" w:rsidR="00E01021" w:rsidRPr="00396619" w:rsidRDefault="00E01021" w:rsidP="00E01021">
            <w:pPr>
              <w:widowControl w:val="0"/>
              <w:tabs>
                <w:tab w:val="left" w:pos="1890"/>
              </w:tabs>
              <w:spacing w:before="0"/>
              <w:rPr>
                <w:rFonts w:ascii="Arial" w:hAnsi="Arial" w:cs="Arial"/>
                <w:sz w:val="20"/>
              </w:rPr>
            </w:pPr>
            <w:r w:rsidRPr="007B3C35">
              <w:rPr>
                <w:rFonts w:ascii="Arial" w:hAnsi="Arial" w:cs="Arial"/>
                <w:sz w:val="20"/>
              </w:rPr>
              <w:t>30 March 2023</w:t>
            </w:r>
          </w:p>
        </w:tc>
        <w:tc>
          <w:tcPr>
            <w:tcW w:w="694" w:type="pct"/>
          </w:tcPr>
          <w:p w14:paraId="6D26B592" w14:textId="77ED140A" w:rsidR="00E01021" w:rsidRPr="00396619" w:rsidRDefault="00E01021" w:rsidP="00E01021">
            <w:pPr>
              <w:widowControl w:val="0"/>
              <w:tabs>
                <w:tab w:val="left" w:pos="1890"/>
              </w:tabs>
              <w:spacing w:before="0"/>
              <w:rPr>
                <w:rFonts w:ascii="Arial" w:hAnsi="Arial" w:cs="Arial"/>
                <w:sz w:val="20"/>
              </w:rPr>
            </w:pPr>
            <w:r w:rsidRPr="00984E57">
              <w:rPr>
                <w:rFonts w:ascii="Arial" w:hAnsi="Arial" w:cs="Arial"/>
                <w:sz w:val="20"/>
              </w:rPr>
              <w:t>O section</w:t>
            </w:r>
          </w:p>
        </w:tc>
      </w:tr>
      <w:tr w:rsidR="00A35AB8" w:rsidRPr="00396619" w14:paraId="11F209FF" w14:textId="77777777" w:rsidTr="00ED4566">
        <w:tblPrEx>
          <w:tblLook w:val="04A0" w:firstRow="1" w:lastRow="0" w:firstColumn="1" w:lastColumn="0" w:noHBand="0" w:noVBand="1"/>
        </w:tblPrEx>
        <w:tc>
          <w:tcPr>
            <w:tcW w:w="2417" w:type="pct"/>
          </w:tcPr>
          <w:p w14:paraId="7469AAA5" w14:textId="77777777" w:rsidR="00A35AB8" w:rsidRPr="00396619" w:rsidRDefault="00A35AB8" w:rsidP="00A35AB8">
            <w:pPr>
              <w:widowControl w:val="0"/>
              <w:numPr>
                <w:ilvl w:val="1"/>
                <w:numId w:val="9"/>
              </w:numPr>
              <w:overflowPunct/>
              <w:autoSpaceDE/>
              <w:autoSpaceDN/>
              <w:adjustRightInd/>
              <w:spacing w:before="0"/>
              <w:ind w:left="837" w:right="12"/>
              <w:textAlignment w:val="auto"/>
              <w:rPr>
                <w:rFonts w:ascii="Arial" w:hAnsi="Arial" w:cs="Arial"/>
                <w:sz w:val="20"/>
              </w:rPr>
            </w:pPr>
            <w:r w:rsidRPr="00396619">
              <w:rPr>
                <w:rFonts w:ascii="Arial" w:hAnsi="Arial" w:cs="Arial"/>
                <w:sz w:val="20"/>
              </w:rPr>
              <w:t>Have you considered other factors such as sub-contractors, payments made on behalf of the foreign contractors, conversion of foreign currency to VND for FCT declaration purposes?</w:t>
            </w:r>
          </w:p>
        </w:tc>
        <w:tc>
          <w:tcPr>
            <w:tcW w:w="1438" w:type="pct"/>
          </w:tcPr>
          <w:p w14:paraId="14C48477" w14:textId="1661D314"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521A864C" w14:textId="0CE00C75" w:rsidR="00A35AB8" w:rsidRPr="00396619" w:rsidRDefault="00A35AB8" w:rsidP="00A35AB8">
            <w:pPr>
              <w:widowControl w:val="0"/>
              <w:tabs>
                <w:tab w:val="left" w:pos="1890"/>
              </w:tabs>
              <w:spacing w:before="0"/>
              <w:rPr>
                <w:rFonts w:ascii="Arial" w:hAnsi="Arial" w:cs="Arial"/>
                <w:sz w:val="20"/>
              </w:rPr>
            </w:pPr>
            <w:r w:rsidRPr="007B3C35">
              <w:rPr>
                <w:rFonts w:ascii="Arial" w:hAnsi="Arial" w:cs="Arial"/>
                <w:sz w:val="20"/>
              </w:rPr>
              <w:t>30 March 2023</w:t>
            </w:r>
          </w:p>
        </w:tc>
        <w:tc>
          <w:tcPr>
            <w:tcW w:w="694" w:type="pct"/>
          </w:tcPr>
          <w:p w14:paraId="5E9EECDF" w14:textId="45C000D1" w:rsidR="00A35AB8" w:rsidRPr="00396619" w:rsidRDefault="00A35AB8" w:rsidP="00A35AB8">
            <w:pPr>
              <w:widowControl w:val="0"/>
              <w:tabs>
                <w:tab w:val="left" w:pos="1890"/>
              </w:tabs>
              <w:spacing w:before="0"/>
              <w:rPr>
                <w:rFonts w:ascii="Arial" w:hAnsi="Arial" w:cs="Arial"/>
                <w:sz w:val="20"/>
              </w:rPr>
            </w:pPr>
            <w:r w:rsidRPr="00E7090E">
              <w:rPr>
                <w:rFonts w:ascii="Arial" w:hAnsi="Arial" w:cs="Arial"/>
                <w:sz w:val="20"/>
              </w:rPr>
              <w:t>S section, T section</w:t>
            </w:r>
          </w:p>
        </w:tc>
      </w:tr>
      <w:tr w:rsidR="00A35AB8" w:rsidRPr="00396619" w14:paraId="21EEB96A" w14:textId="77777777" w:rsidTr="00ED4566">
        <w:tblPrEx>
          <w:tblLook w:val="04A0" w:firstRow="1" w:lastRow="0" w:firstColumn="1" w:lastColumn="0" w:noHBand="0" w:noVBand="1"/>
        </w:tblPrEx>
        <w:trPr>
          <w:trHeight w:val="544"/>
        </w:trPr>
        <w:tc>
          <w:tcPr>
            <w:tcW w:w="2417" w:type="pct"/>
          </w:tcPr>
          <w:p w14:paraId="0D762D18" w14:textId="77777777" w:rsidR="00A35AB8" w:rsidRPr="00396619" w:rsidRDefault="00A35AB8" w:rsidP="00A35AB8">
            <w:pPr>
              <w:pStyle w:val="bullet"/>
              <w:numPr>
                <w:ilvl w:val="1"/>
                <w:numId w:val="4"/>
              </w:numPr>
              <w:tabs>
                <w:tab w:val="clear" w:pos="720"/>
              </w:tabs>
              <w:overflowPunct w:val="0"/>
              <w:autoSpaceDE w:val="0"/>
              <w:autoSpaceDN w:val="0"/>
              <w:adjustRightInd w:val="0"/>
              <w:spacing w:before="0" w:after="0"/>
              <w:ind w:left="477" w:right="12" w:hanging="450"/>
              <w:textAlignment w:val="baseline"/>
              <w:rPr>
                <w:color w:val="auto"/>
              </w:rPr>
            </w:pPr>
            <w:r w:rsidRPr="00396619">
              <w:rPr>
                <w:color w:val="auto"/>
              </w:rPr>
              <w:t>Have you considered those payments being assessed as not subject to FCT by the clients?</w:t>
            </w:r>
          </w:p>
        </w:tc>
        <w:tc>
          <w:tcPr>
            <w:tcW w:w="1438" w:type="pct"/>
          </w:tcPr>
          <w:p w14:paraId="09ACA0B4" w14:textId="1AB6E37D"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3E9DC899" w14:textId="6C1C99B0" w:rsidR="00A35AB8" w:rsidRPr="00396619" w:rsidRDefault="00A35AB8" w:rsidP="00A35AB8">
            <w:pPr>
              <w:widowControl w:val="0"/>
              <w:tabs>
                <w:tab w:val="left" w:pos="1890"/>
              </w:tabs>
              <w:spacing w:before="0"/>
              <w:rPr>
                <w:rFonts w:ascii="Arial" w:hAnsi="Arial" w:cs="Arial"/>
                <w:sz w:val="20"/>
              </w:rPr>
            </w:pPr>
            <w:r w:rsidRPr="007B3C35">
              <w:rPr>
                <w:rFonts w:ascii="Arial" w:hAnsi="Arial" w:cs="Arial"/>
                <w:sz w:val="20"/>
              </w:rPr>
              <w:t>30 March 2023</w:t>
            </w:r>
          </w:p>
        </w:tc>
        <w:tc>
          <w:tcPr>
            <w:tcW w:w="694" w:type="pct"/>
          </w:tcPr>
          <w:p w14:paraId="462559B1" w14:textId="0D4F04C2" w:rsidR="00A35AB8" w:rsidRPr="00396619" w:rsidRDefault="00A35AB8" w:rsidP="00A35AB8">
            <w:pPr>
              <w:widowControl w:val="0"/>
              <w:tabs>
                <w:tab w:val="left" w:pos="1890"/>
              </w:tabs>
              <w:spacing w:before="0"/>
              <w:rPr>
                <w:rFonts w:ascii="Arial" w:hAnsi="Arial" w:cs="Arial"/>
                <w:sz w:val="20"/>
              </w:rPr>
            </w:pPr>
            <w:r w:rsidRPr="00E7090E">
              <w:rPr>
                <w:rFonts w:ascii="Arial" w:hAnsi="Arial" w:cs="Arial"/>
                <w:sz w:val="20"/>
              </w:rPr>
              <w:t>S section, T section</w:t>
            </w:r>
          </w:p>
        </w:tc>
      </w:tr>
      <w:tr w:rsidR="00ED4566" w:rsidRPr="00396619" w14:paraId="759CFCFF" w14:textId="77777777" w:rsidTr="00ED4566">
        <w:tblPrEx>
          <w:tblLook w:val="04A0" w:firstRow="1" w:lastRow="0" w:firstColumn="1" w:lastColumn="0" w:noHBand="0" w:noVBand="1"/>
        </w:tblPrEx>
        <w:trPr>
          <w:trHeight w:val="780"/>
        </w:trPr>
        <w:tc>
          <w:tcPr>
            <w:tcW w:w="2417" w:type="pct"/>
          </w:tcPr>
          <w:p w14:paraId="5E4BD060" w14:textId="77777777" w:rsidR="00F36A4B" w:rsidRPr="00396619" w:rsidRDefault="00F36A4B" w:rsidP="00F36A4B">
            <w:pPr>
              <w:pStyle w:val="bullet"/>
              <w:numPr>
                <w:ilvl w:val="1"/>
                <w:numId w:val="4"/>
              </w:numPr>
              <w:tabs>
                <w:tab w:val="clear" w:pos="720"/>
              </w:tabs>
              <w:overflowPunct w:val="0"/>
              <w:autoSpaceDE w:val="0"/>
              <w:autoSpaceDN w:val="0"/>
              <w:adjustRightInd w:val="0"/>
              <w:spacing w:before="0" w:after="0"/>
              <w:ind w:left="477" w:right="12" w:hanging="450"/>
              <w:textAlignment w:val="baseline"/>
              <w:rPr>
                <w:color w:val="auto"/>
              </w:rPr>
            </w:pPr>
            <w:r w:rsidRPr="00396619">
              <w:rPr>
                <w:color w:val="auto"/>
              </w:rPr>
              <w:t>Have you considered whether the regulated procedures and associated conditions in relation to DTA exemption have been followed/ met by the client to seek exemption?</w:t>
            </w:r>
          </w:p>
        </w:tc>
        <w:tc>
          <w:tcPr>
            <w:tcW w:w="1438" w:type="pct"/>
          </w:tcPr>
          <w:p w14:paraId="1D85EDE9" w14:textId="73527B93" w:rsidR="00F36A4B" w:rsidRPr="00396619" w:rsidRDefault="00A35AB8" w:rsidP="00F36A4B">
            <w:pPr>
              <w:widowControl w:val="0"/>
              <w:tabs>
                <w:tab w:val="left" w:pos="1890"/>
              </w:tabs>
              <w:spacing w:before="0"/>
              <w:rPr>
                <w:rFonts w:ascii="Arial" w:hAnsi="Arial" w:cs="Arial"/>
                <w:sz w:val="20"/>
              </w:rPr>
            </w:pPr>
            <w:r>
              <w:rPr>
                <w:rFonts w:ascii="Arial" w:hAnsi="Arial" w:cs="Arial"/>
                <w:sz w:val="20"/>
              </w:rPr>
              <w:t>N/A</w:t>
            </w:r>
            <w:r w:rsidR="00F36A4B">
              <w:rPr>
                <w:rFonts w:ascii="Arial" w:hAnsi="Arial" w:cs="Arial"/>
                <w:sz w:val="20"/>
              </w:rPr>
              <w:t xml:space="preserve"> </w:t>
            </w:r>
          </w:p>
        </w:tc>
        <w:tc>
          <w:tcPr>
            <w:tcW w:w="451" w:type="pct"/>
          </w:tcPr>
          <w:p w14:paraId="3604C0DD" w14:textId="748274FF" w:rsidR="00F36A4B" w:rsidRPr="00396619" w:rsidRDefault="00F36A4B" w:rsidP="00F36A4B">
            <w:pPr>
              <w:widowControl w:val="0"/>
              <w:tabs>
                <w:tab w:val="left" w:pos="1890"/>
              </w:tabs>
              <w:spacing w:before="0"/>
              <w:rPr>
                <w:rFonts w:ascii="Arial" w:hAnsi="Arial" w:cs="Arial"/>
                <w:sz w:val="20"/>
              </w:rPr>
            </w:pPr>
            <w:r w:rsidRPr="007B3C35">
              <w:rPr>
                <w:rFonts w:ascii="Arial" w:hAnsi="Arial" w:cs="Arial"/>
                <w:sz w:val="20"/>
              </w:rPr>
              <w:t>30 March 2023</w:t>
            </w:r>
          </w:p>
        </w:tc>
        <w:tc>
          <w:tcPr>
            <w:tcW w:w="694" w:type="pct"/>
          </w:tcPr>
          <w:p w14:paraId="6F67A11E" w14:textId="326E531B"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r>
      <w:tr w:rsidR="00ED4566" w:rsidRPr="00396619" w14:paraId="66F9D7CF" w14:textId="77777777" w:rsidTr="00ED4566">
        <w:tblPrEx>
          <w:tblLook w:val="04A0" w:firstRow="1" w:lastRow="0" w:firstColumn="1" w:lastColumn="0" w:noHBand="0" w:noVBand="1"/>
        </w:tblPrEx>
        <w:tc>
          <w:tcPr>
            <w:tcW w:w="2417" w:type="pct"/>
            <w:shd w:val="clear" w:color="auto" w:fill="BFBFBF" w:themeFill="background1" w:themeFillShade="BF"/>
          </w:tcPr>
          <w:p w14:paraId="7A7EE2E9" w14:textId="77777777" w:rsidR="00D814D5" w:rsidRPr="00396619" w:rsidRDefault="00D814D5" w:rsidP="00D814D5">
            <w:pPr>
              <w:widowControl w:val="0"/>
              <w:tabs>
                <w:tab w:val="num" w:pos="1080"/>
              </w:tabs>
              <w:overflowPunct/>
              <w:autoSpaceDE/>
              <w:autoSpaceDN/>
              <w:adjustRightInd/>
              <w:spacing w:before="0"/>
              <w:ind w:right="11"/>
              <w:textAlignment w:val="auto"/>
              <w:rPr>
                <w:rFonts w:ascii="Arial" w:hAnsi="Arial" w:cs="Arial"/>
                <w:sz w:val="20"/>
              </w:rPr>
            </w:pPr>
            <w:r w:rsidRPr="00396619">
              <w:rPr>
                <w:rFonts w:ascii="Arial" w:hAnsi="Arial" w:cs="Arial"/>
                <w:b/>
                <w:i/>
                <w:sz w:val="20"/>
              </w:rPr>
              <w:t>Value Added Tax (VAT)</w:t>
            </w:r>
          </w:p>
        </w:tc>
        <w:tc>
          <w:tcPr>
            <w:tcW w:w="1438" w:type="pct"/>
            <w:shd w:val="clear" w:color="auto" w:fill="BFBFBF" w:themeFill="background1" w:themeFillShade="BF"/>
          </w:tcPr>
          <w:p w14:paraId="70D3FFC0" w14:textId="77777777" w:rsidR="00D814D5" w:rsidRPr="00396619" w:rsidRDefault="00D814D5" w:rsidP="00D814D5">
            <w:pPr>
              <w:widowControl w:val="0"/>
              <w:tabs>
                <w:tab w:val="left" w:pos="1890"/>
              </w:tabs>
              <w:spacing w:before="0"/>
              <w:rPr>
                <w:rFonts w:ascii="Arial" w:hAnsi="Arial" w:cs="Arial"/>
                <w:sz w:val="20"/>
              </w:rPr>
            </w:pPr>
            <w:r w:rsidRPr="002249B5">
              <w:rPr>
                <w:rFonts w:ascii="Arial" w:hAnsi="Arial" w:cs="Arial"/>
                <w:sz w:val="20"/>
              </w:rPr>
              <w:fldChar w:fldCharType="begin">
                <w:ffData>
                  <w:name w:val=""/>
                  <w:enabled/>
                  <w:calcOnExit w:val="0"/>
                  <w:textInput/>
                </w:ffData>
              </w:fldChar>
            </w:r>
            <w:r w:rsidRPr="00396619">
              <w:rPr>
                <w:rFonts w:ascii="Arial" w:hAnsi="Arial" w:cs="Arial"/>
                <w:sz w:val="20"/>
              </w:rPr>
              <w:instrText xml:space="preserve"> FORMTEXT </w:instrText>
            </w:r>
            <w:r w:rsidRPr="002249B5">
              <w:rPr>
                <w:rFonts w:ascii="Arial" w:hAnsi="Arial" w:cs="Arial"/>
                <w:sz w:val="20"/>
              </w:rPr>
            </w:r>
            <w:r w:rsidRPr="002249B5">
              <w:rPr>
                <w:rFonts w:ascii="Arial" w:hAnsi="Arial" w:cs="Arial"/>
                <w:sz w:val="20"/>
              </w:rPr>
              <w:fldChar w:fldCharType="separate"/>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2249B5">
              <w:rPr>
                <w:rFonts w:ascii="Arial" w:hAnsi="Arial" w:cs="Arial"/>
                <w:sz w:val="20"/>
              </w:rPr>
              <w:fldChar w:fldCharType="end"/>
            </w:r>
          </w:p>
        </w:tc>
        <w:tc>
          <w:tcPr>
            <w:tcW w:w="451" w:type="pct"/>
            <w:shd w:val="clear" w:color="auto" w:fill="BFBFBF" w:themeFill="background1" w:themeFillShade="BF"/>
          </w:tcPr>
          <w:p w14:paraId="10075360" w14:textId="77777777" w:rsidR="00D814D5" w:rsidRPr="00396619" w:rsidRDefault="00D814D5" w:rsidP="00D814D5">
            <w:pPr>
              <w:widowControl w:val="0"/>
              <w:tabs>
                <w:tab w:val="left" w:pos="1890"/>
              </w:tabs>
              <w:spacing w:before="0"/>
              <w:rPr>
                <w:rFonts w:ascii="Arial" w:hAnsi="Arial" w:cs="Arial"/>
                <w:sz w:val="20"/>
              </w:rPr>
            </w:pPr>
          </w:p>
        </w:tc>
        <w:tc>
          <w:tcPr>
            <w:tcW w:w="694" w:type="pct"/>
            <w:shd w:val="clear" w:color="auto" w:fill="BFBFBF" w:themeFill="background1" w:themeFillShade="BF"/>
          </w:tcPr>
          <w:p w14:paraId="04164FA3" w14:textId="77777777" w:rsidR="00D814D5" w:rsidRPr="00396619" w:rsidRDefault="00D814D5" w:rsidP="00D814D5">
            <w:pPr>
              <w:widowControl w:val="0"/>
              <w:tabs>
                <w:tab w:val="left" w:pos="1890"/>
              </w:tabs>
              <w:spacing w:before="0"/>
              <w:rPr>
                <w:rFonts w:ascii="Arial" w:hAnsi="Arial" w:cs="Arial"/>
                <w:sz w:val="20"/>
              </w:rPr>
            </w:pPr>
            <w:r w:rsidRPr="002249B5">
              <w:rPr>
                <w:rFonts w:ascii="Arial" w:hAnsi="Arial" w:cs="Arial"/>
                <w:sz w:val="20"/>
              </w:rPr>
              <w:fldChar w:fldCharType="begin">
                <w:ffData>
                  <w:name w:val=""/>
                  <w:enabled/>
                  <w:calcOnExit w:val="0"/>
                  <w:textInput/>
                </w:ffData>
              </w:fldChar>
            </w:r>
            <w:r w:rsidRPr="00396619">
              <w:rPr>
                <w:rFonts w:ascii="Arial" w:hAnsi="Arial" w:cs="Arial"/>
                <w:sz w:val="20"/>
              </w:rPr>
              <w:instrText xml:space="preserve"> FORMTEXT </w:instrText>
            </w:r>
            <w:r w:rsidRPr="002249B5">
              <w:rPr>
                <w:rFonts w:ascii="Arial" w:hAnsi="Arial" w:cs="Arial"/>
                <w:sz w:val="20"/>
              </w:rPr>
            </w:r>
            <w:r w:rsidRPr="002249B5">
              <w:rPr>
                <w:rFonts w:ascii="Arial" w:hAnsi="Arial" w:cs="Arial"/>
                <w:sz w:val="20"/>
              </w:rPr>
              <w:fldChar w:fldCharType="separate"/>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2249B5">
              <w:rPr>
                <w:rFonts w:ascii="Arial" w:hAnsi="Arial" w:cs="Arial"/>
                <w:sz w:val="20"/>
              </w:rPr>
              <w:fldChar w:fldCharType="end"/>
            </w:r>
          </w:p>
        </w:tc>
      </w:tr>
      <w:tr w:rsidR="00ED4566" w:rsidRPr="00396619" w14:paraId="0B614BBA" w14:textId="77777777" w:rsidTr="00ED4566">
        <w:tblPrEx>
          <w:tblLook w:val="04A0" w:firstRow="1" w:lastRow="0" w:firstColumn="1" w:lastColumn="0" w:noHBand="0" w:noVBand="1"/>
        </w:tblPrEx>
        <w:tc>
          <w:tcPr>
            <w:tcW w:w="2417" w:type="pct"/>
          </w:tcPr>
          <w:p w14:paraId="19D917DD" w14:textId="77777777" w:rsidR="00D814D5" w:rsidRPr="00396619" w:rsidRDefault="00D814D5" w:rsidP="00D814D5">
            <w:pPr>
              <w:pStyle w:val="ListParagraph"/>
              <w:widowControl w:val="0"/>
              <w:numPr>
                <w:ilvl w:val="0"/>
                <w:numId w:val="14"/>
              </w:numPr>
              <w:overflowPunct/>
              <w:autoSpaceDE/>
              <w:autoSpaceDN/>
              <w:adjustRightInd/>
              <w:spacing w:before="0"/>
              <w:ind w:right="11"/>
              <w:textAlignment w:val="auto"/>
              <w:rPr>
                <w:rFonts w:ascii="Arial" w:hAnsi="Arial" w:cs="Arial"/>
                <w:sz w:val="20"/>
              </w:rPr>
            </w:pPr>
            <w:r w:rsidRPr="00396619">
              <w:rPr>
                <w:rFonts w:ascii="Arial" w:hAnsi="Arial" w:cs="Arial"/>
                <w:sz w:val="20"/>
              </w:rPr>
              <w:t>Have necessary audit procedures been made to ensure the following for the period being audited:</w:t>
            </w:r>
          </w:p>
        </w:tc>
        <w:tc>
          <w:tcPr>
            <w:tcW w:w="1438" w:type="pct"/>
          </w:tcPr>
          <w:p w14:paraId="38752FD5" w14:textId="5A09C225" w:rsidR="00D814D5" w:rsidRPr="00396619" w:rsidRDefault="00A35AB8" w:rsidP="00D814D5">
            <w:pPr>
              <w:widowControl w:val="0"/>
              <w:tabs>
                <w:tab w:val="left" w:pos="1890"/>
              </w:tabs>
              <w:spacing w:before="0"/>
              <w:rPr>
                <w:rFonts w:ascii="Arial" w:hAnsi="Arial" w:cs="Arial"/>
                <w:sz w:val="20"/>
              </w:rPr>
            </w:pPr>
            <w:r>
              <w:rPr>
                <w:rFonts w:ascii="Arial" w:hAnsi="Arial" w:cs="Arial"/>
                <w:sz w:val="20"/>
              </w:rPr>
              <w:t>Procedures were done for Head office</w:t>
            </w:r>
          </w:p>
        </w:tc>
        <w:tc>
          <w:tcPr>
            <w:tcW w:w="451" w:type="pct"/>
          </w:tcPr>
          <w:p w14:paraId="02B8E137" w14:textId="77777777" w:rsidR="00D814D5" w:rsidRPr="00396619" w:rsidRDefault="00D814D5" w:rsidP="00D814D5">
            <w:pPr>
              <w:widowControl w:val="0"/>
              <w:tabs>
                <w:tab w:val="left" w:pos="1890"/>
              </w:tabs>
              <w:spacing w:before="0"/>
              <w:rPr>
                <w:rFonts w:ascii="Arial" w:hAnsi="Arial" w:cs="Arial"/>
                <w:sz w:val="20"/>
              </w:rPr>
            </w:pPr>
          </w:p>
        </w:tc>
        <w:tc>
          <w:tcPr>
            <w:tcW w:w="694" w:type="pct"/>
          </w:tcPr>
          <w:p w14:paraId="09A49E80" w14:textId="3F99F4FE" w:rsidR="00D814D5" w:rsidRPr="00396619" w:rsidRDefault="00A35AB8" w:rsidP="00D814D5">
            <w:pPr>
              <w:widowControl w:val="0"/>
              <w:tabs>
                <w:tab w:val="left" w:pos="1890"/>
              </w:tabs>
              <w:spacing w:before="0"/>
              <w:rPr>
                <w:rFonts w:ascii="Arial" w:hAnsi="Arial" w:cs="Arial"/>
                <w:sz w:val="20"/>
              </w:rPr>
            </w:pPr>
            <w:r>
              <w:rPr>
                <w:rFonts w:ascii="Arial" w:hAnsi="Arial" w:cs="Arial"/>
                <w:sz w:val="20"/>
              </w:rPr>
              <w:t>O section</w:t>
            </w:r>
            <w:r w:rsidR="00D814D5" w:rsidRPr="002249B5">
              <w:rPr>
                <w:rFonts w:ascii="Arial" w:hAnsi="Arial" w:cs="Arial"/>
                <w:sz w:val="20"/>
              </w:rPr>
              <w:fldChar w:fldCharType="begin">
                <w:ffData>
                  <w:name w:val=""/>
                  <w:enabled/>
                  <w:calcOnExit w:val="0"/>
                  <w:textInput/>
                </w:ffData>
              </w:fldChar>
            </w:r>
            <w:r w:rsidR="00D814D5" w:rsidRPr="00396619">
              <w:rPr>
                <w:rFonts w:ascii="Arial" w:hAnsi="Arial" w:cs="Arial"/>
                <w:sz w:val="20"/>
              </w:rPr>
              <w:instrText xml:space="preserve"> FORMTEXT </w:instrText>
            </w:r>
            <w:r w:rsidR="00D814D5" w:rsidRPr="002249B5">
              <w:rPr>
                <w:rFonts w:ascii="Arial" w:hAnsi="Arial" w:cs="Arial"/>
                <w:sz w:val="20"/>
              </w:rPr>
            </w:r>
            <w:r w:rsidR="00D814D5" w:rsidRPr="002249B5">
              <w:rPr>
                <w:rFonts w:ascii="Arial" w:hAnsi="Arial" w:cs="Arial"/>
                <w:sz w:val="20"/>
              </w:rPr>
              <w:fldChar w:fldCharType="separate"/>
            </w:r>
            <w:r w:rsidR="00D814D5" w:rsidRPr="00396619">
              <w:rPr>
                <w:rFonts w:ascii="Arial" w:eastAsia="Arial Unicode MS" w:hAnsi="Arial" w:cs="Arial"/>
                <w:sz w:val="20"/>
              </w:rPr>
              <w:t> </w:t>
            </w:r>
            <w:r w:rsidR="00D814D5" w:rsidRPr="00396619">
              <w:rPr>
                <w:rFonts w:ascii="Arial" w:eastAsia="Arial Unicode MS" w:hAnsi="Arial" w:cs="Arial"/>
                <w:sz w:val="20"/>
              </w:rPr>
              <w:t> </w:t>
            </w:r>
            <w:r w:rsidR="00D814D5" w:rsidRPr="00396619">
              <w:rPr>
                <w:rFonts w:ascii="Arial" w:eastAsia="Arial Unicode MS" w:hAnsi="Arial" w:cs="Arial"/>
                <w:sz w:val="20"/>
              </w:rPr>
              <w:t> </w:t>
            </w:r>
            <w:r w:rsidR="00D814D5" w:rsidRPr="00396619">
              <w:rPr>
                <w:rFonts w:ascii="Arial" w:eastAsia="Arial Unicode MS" w:hAnsi="Arial" w:cs="Arial"/>
                <w:sz w:val="20"/>
              </w:rPr>
              <w:t> </w:t>
            </w:r>
            <w:r w:rsidR="00D814D5" w:rsidRPr="00396619">
              <w:rPr>
                <w:rFonts w:ascii="Arial" w:eastAsia="Arial Unicode MS" w:hAnsi="Arial" w:cs="Arial"/>
                <w:sz w:val="20"/>
              </w:rPr>
              <w:t> </w:t>
            </w:r>
            <w:r w:rsidR="00D814D5" w:rsidRPr="002249B5">
              <w:rPr>
                <w:rFonts w:ascii="Arial" w:hAnsi="Arial" w:cs="Arial"/>
                <w:sz w:val="20"/>
              </w:rPr>
              <w:fldChar w:fldCharType="end"/>
            </w:r>
          </w:p>
        </w:tc>
      </w:tr>
      <w:tr w:rsidR="00ED4566" w:rsidRPr="00396619" w14:paraId="01033973" w14:textId="77777777" w:rsidTr="00ED4566">
        <w:tblPrEx>
          <w:tblLook w:val="04A0" w:firstRow="1" w:lastRow="0" w:firstColumn="1" w:lastColumn="0" w:noHBand="0" w:noVBand="1"/>
        </w:tblPrEx>
        <w:tc>
          <w:tcPr>
            <w:tcW w:w="2417" w:type="pct"/>
          </w:tcPr>
          <w:p w14:paraId="2EA2E405" w14:textId="3DA92EDE"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The correct calculation and eligible basis for VAT inputs (e.g., adequacy of VAT invoices, invoices not related to business activities, overall input reconciliation, allocation of input VAT between VAT-taxable activities and non-VAT taxable activities etc.)</w:t>
            </w:r>
          </w:p>
        </w:tc>
        <w:tc>
          <w:tcPr>
            <w:tcW w:w="1438" w:type="pct"/>
          </w:tcPr>
          <w:p w14:paraId="3A126D03" w14:textId="36C40172"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6FECCCD3" w14:textId="6B93FCF6" w:rsidR="00F36A4B" w:rsidRPr="00396619" w:rsidRDefault="00F36A4B" w:rsidP="00F36A4B">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6A7AB874" w14:textId="37EEED3A" w:rsidR="00F36A4B" w:rsidRPr="00396619" w:rsidRDefault="00F36A4B" w:rsidP="00F36A4B">
            <w:pPr>
              <w:widowControl w:val="0"/>
              <w:tabs>
                <w:tab w:val="left" w:pos="1890"/>
              </w:tabs>
              <w:spacing w:before="0"/>
              <w:rPr>
                <w:rFonts w:ascii="Arial" w:hAnsi="Arial" w:cs="Arial"/>
                <w:sz w:val="20"/>
              </w:rPr>
            </w:pPr>
          </w:p>
        </w:tc>
      </w:tr>
      <w:tr w:rsidR="00ED4566" w:rsidRPr="00396619" w14:paraId="0BD892CD" w14:textId="77777777" w:rsidTr="00ED4566">
        <w:tblPrEx>
          <w:tblLook w:val="04A0" w:firstRow="1" w:lastRow="0" w:firstColumn="1" w:lastColumn="0" w:noHBand="0" w:noVBand="1"/>
        </w:tblPrEx>
        <w:tc>
          <w:tcPr>
            <w:tcW w:w="2417" w:type="pct"/>
          </w:tcPr>
          <w:p w14:paraId="73BF9531" w14:textId="75C0B559"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The correct calculation and completeness of VAT outputs (e.g., VAT taxing point of time, VAT invoices, VAT rates, overall output reconciliation etc.)</w:t>
            </w:r>
          </w:p>
        </w:tc>
        <w:tc>
          <w:tcPr>
            <w:tcW w:w="1438" w:type="pct"/>
          </w:tcPr>
          <w:p w14:paraId="17CB5D49" w14:textId="4D7706F4"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6FC6687F" w14:textId="1BEC7E96" w:rsidR="00F36A4B" w:rsidRPr="00396619" w:rsidRDefault="00F36A4B" w:rsidP="00F36A4B">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29A3CC12" w14:textId="640FA1CF" w:rsidR="00F36A4B" w:rsidRPr="00396619" w:rsidRDefault="00F36A4B" w:rsidP="00F36A4B">
            <w:pPr>
              <w:widowControl w:val="0"/>
              <w:tabs>
                <w:tab w:val="left" w:pos="1890"/>
              </w:tabs>
              <w:spacing w:before="0"/>
              <w:rPr>
                <w:rFonts w:ascii="Arial" w:hAnsi="Arial" w:cs="Arial"/>
                <w:sz w:val="20"/>
              </w:rPr>
            </w:pPr>
          </w:p>
        </w:tc>
      </w:tr>
      <w:tr w:rsidR="00ED4566" w:rsidRPr="00396619" w14:paraId="1079CDD4" w14:textId="77777777" w:rsidTr="00ED4566">
        <w:tblPrEx>
          <w:tblLook w:val="04A0" w:firstRow="1" w:lastRow="0" w:firstColumn="1" w:lastColumn="0" w:noHBand="0" w:noVBand="1"/>
        </w:tblPrEx>
        <w:tc>
          <w:tcPr>
            <w:tcW w:w="2417" w:type="pct"/>
          </w:tcPr>
          <w:p w14:paraId="0E848829" w14:textId="77777777"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The timely filing/declaring and payments of VAT</w:t>
            </w:r>
          </w:p>
        </w:tc>
        <w:tc>
          <w:tcPr>
            <w:tcW w:w="1438" w:type="pct"/>
          </w:tcPr>
          <w:p w14:paraId="0D683D87" w14:textId="7D969984"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730D1318" w14:textId="39A3C883" w:rsidR="00F36A4B" w:rsidRPr="00396619" w:rsidRDefault="00F36A4B" w:rsidP="00F36A4B">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57A2829E" w14:textId="46BF76F0" w:rsidR="00F36A4B" w:rsidRPr="00396619" w:rsidRDefault="00F36A4B" w:rsidP="00F36A4B">
            <w:pPr>
              <w:widowControl w:val="0"/>
              <w:tabs>
                <w:tab w:val="left" w:pos="1890"/>
              </w:tabs>
              <w:spacing w:before="0"/>
              <w:rPr>
                <w:rFonts w:ascii="Arial" w:hAnsi="Arial" w:cs="Arial"/>
                <w:sz w:val="20"/>
              </w:rPr>
            </w:pPr>
          </w:p>
        </w:tc>
      </w:tr>
      <w:tr w:rsidR="00A35AB8" w:rsidRPr="00396619" w14:paraId="5F8E8EC2" w14:textId="77777777" w:rsidTr="00ED4566">
        <w:tblPrEx>
          <w:tblLook w:val="04A0" w:firstRow="1" w:lastRow="0" w:firstColumn="1" w:lastColumn="0" w:noHBand="0" w:noVBand="1"/>
        </w:tblPrEx>
        <w:tc>
          <w:tcPr>
            <w:tcW w:w="2417" w:type="pct"/>
          </w:tcPr>
          <w:p w14:paraId="2BD9FD1B" w14:textId="77777777" w:rsidR="00A35AB8" w:rsidRPr="00396619" w:rsidRDefault="00A35AB8" w:rsidP="00A35AB8">
            <w:pPr>
              <w:pStyle w:val="ListParagraph"/>
              <w:widowControl w:val="0"/>
              <w:numPr>
                <w:ilvl w:val="0"/>
                <w:numId w:val="14"/>
              </w:numPr>
              <w:overflowPunct/>
              <w:autoSpaceDE/>
              <w:autoSpaceDN/>
              <w:adjustRightInd/>
              <w:spacing w:before="0"/>
              <w:ind w:right="11"/>
              <w:textAlignment w:val="auto"/>
              <w:rPr>
                <w:rFonts w:ascii="Arial" w:hAnsi="Arial" w:cs="Arial"/>
                <w:sz w:val="20"/>
              </w:rPr>
            </w:pPr>
            <w:r w:rsidRPr="00396619">
              <w:rPr>
                <w:rFonts w:ascii="Arial" w:hAnsi="Arial" w:cs="Arial"/>
                <w:sz w:val="20"/>
              </w:rPr>
              <w:t>Have VAT input and output been reconciled for different branches at difference tax registered locations?</w:t>
            </w:r>
          </w:p>
        </w:tc>
        <w:tc>
          <w:tcPr>
            <w:tcW w:w="1438" w:type="pct"/>
          </w:tcPr>
          <w:p w14:paraId="64CFCC66" w14:textId="7CEEE918"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12E14BDC" w14:textId="2D77589B" w:rsidR="00A35AB8" w:rsidRPr="00396619" w:rsidRDefault="00A35AB8" w:rsidP="00A35AB8">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6827F27D" w14:textId="007FBD2B"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O section</w:t>
            </w:r>
          </w:p>
        </w:tc>
      </w:tr>
      <w:tr w:rsidR="00A35AB8" w:rsidRPr="00396619" w14:paraId="7A3DB857" w14:textId="77777777" w:rsidTr="00ED4566">
        <w:tblPrEx>
          <w:tblLook w:val="04A0" w:firstRow="1" w:lastRow="0" w:firstColumn="1" w:lastColumn="0" w:noHBand="0" w:noVBand="1"/>
        </w:tblPrEx>
        <w:tc>
          <w:tcPr>
            <w:tcW w:w="2417" w:type="pct"/>
          </w:tcPr>
          <w:p w14:paraId="09E0E8E6" w14:textId="7CFA05A0" w:rsidR="00A35AB8" w:rsidRPr="00396619" w:rsidRDefault="00A35AB8" w:rsidP="00A35AB8">
            <w:pPr>
              <w:pStyle w:val="ListParagraph"/>
              <w:widowControl w:val="0"/>
              <w:numPr>
                <w:ilvl w:val="0"/>
                <w:numId w:val="14"/>
              </w:numPr>
              <w:overflowPunct/>
              <w:autoSpaceDE/>
              <w:autoSpaceDN/>
              <w:adjustRightInd/>
              <w:spacing w:before="0"/>
              <w:ind w:right="11"/>
              <w:textAlignment w:val="auto"/>
              <w:rPr>
                <w:rFonts w:ascii="Arial" w:hAnsi="Arial" w:cs="Arial"/>
                <w:sz w:val="20"/>
              </w:rPr>
            </w:pPr>
            <w:r w:rsidRPr="00396619">
              <w:rPr>
                <w:rFonts w:ascii="Arial" w:hAnsi="Arial" w:cs="Arial"/>
                <w:sz w:val="20"/>
              </w:rPr>
              <w:t xml:space="preserve">Does the Company have other dependent units such as branches, manufacturing units, etc. located in </w:t>
            </w:r>
            <w:r>
              <w:rPr>
                <w:rFonts w:ascii="Arial" w:hAnsi="Arial" w:cs="Arial"/>
                <w:sz w:val="20"/>
              </w:rPr>
              <w:t>other</w:t>
            </w:r>
            <w:r w:rsidRPr="00396619">
              <w:rPr>
                <w:rFonts w:ascii="Arial" w:hAnsi="Arial" w:cs="Arial"/>
                <w:sz w:val="20"/>
              </w:rPr>
              <w:t xml:space="preserve"> province</w:t>
            </w:r>
            <w:r>
              <w:rPr>
                <w:rFonts w:ascii="Arial" w:hAnsi="Arial" w:cs="Arial"/>
                <w:sz w:val="20"/>
              </w:rPr>
              <w:t>s</w:t>
            </w:r>
            <w:r w:rsidRPr="00396619">
              <w:rPr>
                <w:rFonts w:ascii="Arial" w:hAnsi="Arial" w:cs="Arial"/>
                <w:sz w:val="20"/>
              </w:rPr>
              <w:t xml:space="preserve">? </w:t>
            </w:r>
          </w:p>
        </w:tc>
        <w:tc>
          <w:tcPr>
            <w:tcW w:w="1438" w:type="pct"/>
          </w:tcPr>
          <w:p w14:paraId="1453780E" w14:textId="36338623"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613162E9" w14:textId="48CEFF9B" w:rsidR="00A35AB8" w:rsidRPr="00396619" w:rsidRDefault="00A35AB8" w:rsidP="00A35AB8">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3EAC7CD4" w14:textId="3F88D72A" w:rsidR="00A35AB8" w:rsidRPr="00396619" w:rsidRDefault="00A35AB8" w:rsidP="00A35AB8">
            <w:pPr>
              <w:widowControl w:val="0"/>
              <w:tabs>
                <w:tab w:val="left" w:pos="1890"/>
              </w:tabs>
              <w:spacing w:before="0"/>
              <w:rPr>
                <w:rFonts w:ascii="Arial" w:hAnsi="Arial" w:cs="Arial"/>
                <w:sz w:val="20"/>
              </w:rPr>
            </w:pPr>
          </w:p>
        </w:tc>
      </w:tr>
      <w:tr w:rsidR="00ED4566" w:rsidRPr="00396619" w14:paraId="3E3EBD28" w14:textId="77777777" w:rsidTr="00ED4566">
        <w:tblPrEx>
          <w:tblLook w:val="04A0" w:firstRow="1" w:lastRow="0" w:firstColumn="1" w:lastColumn="0" w:noHBand="0" w:noVBand="1"/>
        </w:tblPrEx>
        <w:tc>
          <w:tcPr>
            <w:tcW w:w="2417" w:type="pct"/>
          </w:tcPr>
          <w:p w14:paraId="70543490" w14:textId="1EB6B35A" w:rsidR="00F36A4B" w:rsidRPr="00396619" w:rsidRDefault="00F36A4B" w:rsidP="00F36A4B">
            <w:pPr>
              <w:pStyle w:val="bullet"/>
              <w:tabs>
                <w:tab w:val="left" w:pos="1440"/>
              </w:tabs>
              <w:spacing w:before="0" w:after="0"/>
              <w:ind w:left="363" w:right="12" w:firstLine="0"/>
            </w:pPr>
            <w:r w:rsidRPr="005C56FC">
              <w:rPr>
                <w:color w:val="auto"/>
              </w:rPr>
              <w:t>If yes,</w:t>
            </w:r>
            <w:r>
              <w:rPr>
                <w:color w:val="auto"/>
              </w:rPr>
              <w:t xml:space="preserve"> does the Company allocate VAT to the managing tax authority of that unit based on the units’ revenue or transfer price from units to head office?</w:t>
            </w:r>
          </w:p>
        </w:tc>
        <w:tc>
          <w:tcPr>
            <w:tcW w:w="1438" w:type="pct"/>
          </w:tcPr>
          <w:p w14:paraId="69715FC9" w14:textId="55BA47AA"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3D749C61" w14:textId="107BD825" w:rsidR="00F36A4B" w:rsidRPr="00396619" w:rsidRDefault="00F36A4B" w:rsidP="00F36A4B">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3DA00077" w14:textId="7FB3371A" w:rsidR="00F36A4B" w:rsidRPr="00396619" w:rsidRDefault="00F36A4B" w:rsidP="00F36A4B">
            <w:pPr>
              <w:widowControl w:val="0"/>
              <w:tabs>
                <w:tab w:val="left" w:pos="1890"/>
              </w:tabs>
              <w:spacing w:before="0"/>
              <w:rPr>
                <w:rFonts w:ascii="Arial" w:hAnsi="Arial" w:cs="Arial"/>
                <w:sz w:val="20"/>
              </w:rPr>
            </w:pPr>
          </w:p>
        </w:tc>
      </w:tr>
      <w:tr w:rsidR="00ED4566" w:rsidRPr="00396619" w14:paraId="41EDBCC2" w14:textId="77777777" w:rsidTr="00ED4566">
        <w:tblPrEx>
          <w:tblLook w:val="04A0" w:firstRow="1" w:lastRow="0" w:firstColumn="1" w:lastColumn="0" w:noHBand="0" w:noVBand="1"/>
        </w:tblPrEx>
        <w:tc>
          <w:tcPr>
            <w:tcW w:w="2417" w:type="pct"/>
          </w:tcPr>
          <w:p w14:paraId="7B079126" w14:textId="1A3565B2" w:rsidR="00F36A4B" w:rsidRPr="00396619" w:rsidRDefault="00F36A4B" w:rsidP="00F36A4B">
            <w:pPr>
              <w:pStyle w:val="ListParagraph"/>
              <w:widowControl w:val="0"/>
              <w:numPr>
                <w:ilvl w:val="0"/>
                <w:numId w:val="14"/>
              </w:numPr>
              <w:overflowPunct/>
              <w:autoSpaceDE/>
              <w:autoSpaceDN/>
              <w:adjustRightInd/>
              <w:spacing w:before="0"/>
              <w:ind w:right="11"/>
              <w:textAlignment w:val="auto"/>
              <w:rPr>
                <w:rFonts w:ascii="Arial" w:hAnsi="Arial" w:cs="Arial"/>
                <w:sz w:val="20"/>
              </w:rPr>
            </w:pPr>
            <w:r w:rsidRPr="00396619">
              <w:rPr>
                <w:rFonts w:ascii="Arial" w:hAnsi="Arial" w:cs="Arial"/>
                <w:sz w:val="20"/>
              </w:rPr>
              <w:t xml:space="preserve">Has the client considered specific types of transactions in determining VAT outputs such as </w:t>
            </w:r>
            <w:r>
              <w:rPr>
                <w:rFonts w:ascii="Arial" w:hAnsi="Arial" w:cs="Arial"/>
                <w:sz w:val="20"/>
              </w:rPr>
              <w:t>free-of-charge sales</w:t>
            </w:r>
            <w:r w:rsidRPr="00396619">
              <w:rPr>
                <w:rFonts w:ascii="Arial" w:hAnsi="Arial" w:cs="Arial"/>
                <w:sz w:val="20"/>
              </w:rPr>
              <w:t>, internal uses of own products, trade discounts etc.?</w:t>
            </w:r>
          </w:p>
        </w:tc>
        <w:tc>
          <w:tcPr>
            <w:tcW w:w="1438" w:type="pct"/>
          </w:tcPr>
          <w:p w14:paraId="6C58557D" w14:textId="2B34DF4B" w:rsidR="00F36A4B" w:rsidRPr="00396619" w:rsidRDefault="00A35AB8" w:rsidP="00F36A4B">
            <w:pPr>
              <w:widowControl w:val="0"/>
              <w:tabs>
                <w:tab w:val="left" w:pos="1890"/>
              </w:tabs>
              <w:spacing w:before="0"/>
              <w:rPr>
                <w:rFonts w:ascii="Arial" w:hAnsi="Arial" w:cs="Arial"/>
                <w:sz w:val="20"/>
              </w:rPr>
            </w:pPr>
            <w:r>
              <w:rPr>
                <w:rFonts w:ascii="Arial" w:hAnsi="Arial" w:cs="Arial"/>
                <w:sz w:val="20"/>
              </w:rPr>
              <w:t>Yes</w:t>
            </w:r>
            <w:r w:rsidR="00F36A4B">
              <w:rPr>
                <w:rFonts w:ascii="Arial" w:hAnsi="Arial" w:cs="Arial"/>
                <w:sz w:val="20"/>
              </w:rPr>
              <w:t xml:space="preserve"> </w:t>
            </w:r>
          </w:p>
        </w:tc>
        <w:tc>
          <w:tcPr>
            <w:tcW w:w="451" w:type="pct"/>
          </w:tcPr>
          <w:p w14:paraId="13D491D3" w14:textId="2C23D948" w:rsidR="00F36A4B" w:rsidRPr="00396619" w:rsidRDefault="00F36A4B" w:rsidP="00F36A4B">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5CEB1767" w14:textId="3116CC71" w:rsidR="00F36A4B" w:rsidRPr="00396619" w:rsidRDefault="00A35AB8" w:rsidP="00F36A4B">
            <w:pPr>
              <w:widowControl w:val="0"/>
              <w:tabs>
                <w:tab w:val="left" w:pos="1890"/>
              </w:tabs>
              <w:spacing w:before="0"/>
              <w:rPr>
                <w:rFonts w:ascii="Arial" w:hAnsi="Arial" w:cs="Arial"/>
                <w:sz w:val="20"/>
              </w:rPr>
            </w:pPr>
            <w:r>
              <w:rPr>
                <w:rFonts w:ascii="Arial" w:hAnsi="Arial" w:cs="Arial"/>
                <w:sz w:val="20"/>
              </w:rPr>
              <w:t>O section</w:t>
            </w:r>
          </w:p>
        </w:tc>
      </w:tr>
      <w:tr w:rsidR="00ED4566" w:rsidRPr="00396619" w14:paraId="4C78F4A9" w14:textId="77777777" w:rsidTr="00ED4566">
        <w:tblPrEx>
          <w:tblLook w:val="04A0" w:firstRow="1" w:lastRow="0" w:firstColumn="1" w:lastColumn="0" w:noHBand="0" w:noVBand="1"/>
        </w:tblPrEx>
        <w:tc>
          <w:tcPr>
            <w:tcW w:w="2417" w:type="pct"/>
          </w:tcPr>
          <w:p w14:paraId="586F3F5C" w14:textId="77777777" w:rsidR="00F36A4B" w:rsidRPr="00396619" w:rsidRDefault="00F36A4B" w:rsidP="00F36A4B">
            <w:pPr>
              <w:pStyle w:val="ListParagraph"/>
              <w:widowControl w:val="0"/>
              <w:numPr>
                <w:ilvl w:val="0"/>
                <w:numId w:val="14"/>
              </w:numPr>
              <w:overflowPunct/>
              <w:autoSpaceDE/>
              <w:autoSpaceDN/>
              <w:adjustRightInd/>
              <w:spacing w:before="0"/>
              <w:ind w:right="11"/>
              <w:textAlignment w:val="auto"/>
              <w:rPr>
                <w:rFonts w:ascii="Arial" w:hAnsi="Arial" w:cs="Arial"/>
                <w:sz w:val="20"/>
              </w:rPr>
            </w:pPr>
            <w:r w:rsidRPr="00396619">
              <w:rPr>
                <w:rFonts w:ascii="Arial" w:hAnsi="Arial" w:cs="Arial"/>
                <w:sz w:val="20"/>
              </w:rPr>
              <w:lastRenderedPageBreak/>
              <w:t>Have the discussion been made and representation from the management been obtained about frauds and internal controls over frauds relating to VAT inputs and outputs?</w:t>
            </w:r>
          </w:p>
        </w:tc>
        <w:tc>
          <w:tcPr>
            <w:tcW w:w="1438" w:type="pct"/>
          </w:tcPr>
          <w:p w14:paraId="458FCD1E" w14:textId="77777777" w:rsidR="00F36A4B" w:rsidRDefault="00F36A4B" w:rsidP="00F36A4B">
            <w:pPr>
              <w:widowControl w:val="0"/>
              <w:tabs>
                <w:tab w:val="left" w:pos="1890"/>
              </w:tabs>
              <w:spacing w:before="0"/>
              <w:rPr>
                <w:rFonts w:ascii="Arial" w:hAnsi="Arial" w:cs="Arial"/>
                <w:sz w:val="20"/>
              </w:rPr>
            </w:pPr>
            <w:r>
              <w:rPr>
                <w:rFonts w:ascii="Arial" w:hAnsi="Arial" w:cs="Arial"/>
                <w:sz w:val="20"/>
              </w:rPr>
              <w:t xml:space="preserve">Yes. </w:t>
            </w:r>
          </w:p>
          <w:p w14:paraId="3EDE80F1" w14:textId="52ADE929" w:rsidR="00F36A4B" w:rsidRPr="00396619" w:rsidRDefault="00F36A4B" w:rsidP="00F36A4B">
            <w:pPr>
              <w:widowControl w:val="0"/>
              <w:tabs>
                <w:tab w:val="left" w:pos="1890"/>
              </w:tabs>
              <w:spacing w:before="0"/>
              <w:rPr>
                <w:rFonts w:ascii="Arial" w:hAnsi="Arial" w:cs="Arial"/>
                <w:sz w:val="20"/>
              </w:rPr>
            </w:pPr>
          </w:p>
        </w:tc>
        <w:tc>
          <w:tcPr>
            <w:tcW w:w="451" w:type="pct"/>
          </w:tcPr>
          <w:p w14:paraId="79057331" w14:textId="765F1978" w:rsidR="00F36A4B" w:rsidRPr="00396619" w:rsidRDefault="00F36A4B" w:rsidP="00F36A4B">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6121103E" w14:textId="74D6A920" w:rsidR="00F36A4B" w:rsidRPr="00396619" w:rsidRDefault="00F36A4B" w:rsidP="00F36A4B">
            <w:pPr>
              <w:widowControl w:val="0"/>
              <w:tabs>
                <w:tab w:val="left" w:pos="1890"/>
              </w:tabs>
              <w:spacing w:before="0"/>
              <w:rPr>
                <w:rFonts w:ascii="Arial" w:hAnsi="Arial" w:cs="Arial"/>
                <w:sz w:val="20"/>
              </w:rPr>
            </w:pPr>
          </w:p>
        </w:tc>
      </w:tr>
      <w:tr w:rsidR="00ED4566" w:rsidRPr="00396619" w14:paraId="529986BA" w14:textId="77777777" w:rsidTr="00ED4566">
        <w:tblPrEx>
          <w:tblLook w:val="04A0" w:firstRow="1" w:lastRow="0" w:firstColumn="1" w:lastColumn="0" w:noHBand="0" w:noVBand="1"/>
        </w:tblPrEx>
        <w:tc>
          <w:tcPr>
            <w:tcW w:w="2417" w:type="pct"/>
          </w:tcPr>
          <w:p w14:paraId="574EE4F0" w14:textId="17CD1715" w:rsidR="00F36A4B" w:rsidRPr="00492E78" w:rsidRDefault="00F36A4B" w:rsidP="00F36A4B">
            <w:pPr>
              <w:pStyle w:val="ListParagraph"/>
              <w:widowControl w:val="0"/>
              <w:numPr>
                <w:ilvl w:val="0"/>
                <w:numId w:val="14"/>
              </w:numPr>
              <w:overflowPunct/>
              <w:autoSpaceDE/>
              <w:autoSpaceDN/>
              <w:adjustRightInd/>
              <w:spacing w:before="0"/>
              <w:ind w:right="11"/>
              <w:textAlignment w:val="auto"/>
              <w:rPr>
                <w:rFonts w:ascii="Arial" w:hAnsi="Arial" w:cs="Arial"/>
                <w:sz w:val="20"/>
              </w:rPr>
            </w:pPr>
            <w:r w:rsidRPr="00817BBE">
              <w:rPr>
                <w:rFonts w:ascii="Arial" w:hAnsi="Arial" w:cs="Arial"/>
                <w:sz w:val="20"/>
              </w:rPr>
              <w:t xml:space="preserve">Have the client </w:t>
            </w:r>
            <w:r>
              <w:rPr>
                <w:rFonts w:ascii="Arial" w:hAnsi="Arial" w:cs="Arial"/>
                <w:sz w:val="20"/>
              </w:rPr>
              <w:t xml:space="preserve">reconcile total CIT-able revenue and VAT-able revenue? </w:t>
            </w:r>
            <w:r w:rsidRPr="00492E78">
              <w:rPr>
                <w:rFonts w:ascii="Arial" w:hAnsi="Arial" w:cs="Arial"/>
                <w:sz w:val="20"/>
              </w:rPr>
              <w:t>If there are differences, has the client been aware of reason and documented explanation for future tax audit?</w:t>
            </w:r>
          </w:p>
        </w:tc>
        <w:tc>
          <w:tcPr>
            <w:tcW w:w="1438" w:type="pct"/>
          </w:tcPr>
          <w:p w14:paraId="08B1BA76" w14:textId="0EBA0589" w:rsidR="00F36A4B" w:rsidRPr="00396619" w:rsidRDefault="00A35AB8" w:rsidP="00F36A4B">
            <w:pPr>
              <w:widowControl w:val="0"/>
              <w:tabs>
                <w:tab w:val="left" w:pos="1890"/>
              </w:tabs>
              <w:spacing w:before="0"/>
              <w:rPr>
                <w:rFonts w:ascii="Arial" w:hAnsi="Arial" w:cs="Arial"/>
                <w:sz w:val="20"/>
              </w:rPr>
            </w:pPr>
            <w:r>
              <w:rPr>
                <w:rFonts w:ascii="Arial" w:hAnsi="Arial" w:cs="Arial"/>
                <w:sz w:val="20"/>
              </w:rPr>
              <w:t>No</w:t>
            </w:r>
            <w:r w:rsidR="00F36A4B" w:rsidRPr="00785E7E">
              <w:rPr>
                <w:rFonts w:ascii="Arial" w:hAnsi="Arial" w:cs="Arial"/>
                <w:sz w:val="20"/>
              </w:rPr>
              <w:fldChar w:fldCharType="begin">
                <w:ffData>
                  <w:name w:val=""/>
                  <w:enabled/>
                  <w:calcOnExit w:val="0"/>
                  <w:textInput/>
                </w:ffData>
              </w:fldChar>
            </w:r>
            <w:r w:rsidR="00F36A4B" w:rsidRPr="00785E7E">
              <w:rPr>
                <w:rFonts w:ascii="Arial" w:hAnsi="Arial" w:cs="Arial"/>
                <w:sz w:val="20"/>
              </w:rPr>
              <w:instrText xml:space="preserve"> FORMTEXT </w:instrText>
            </w:r>
            <w:r w:rsidR="00F36A4B" w:rsidRPr="00785E7E">
              <w:rPr>
                <w:rFonts w:ascii="Arial" w:hAnsi="Arial" w:cs="Arial"/>
                <w:sz w:val="20"/>
              </w:rPr>
            </w:r>
            <w:r w:rsidR="00F36A4B" w:rsidRPr="00785E7E">
              <w:rPr>
                <w:rFonts w:ascii="Arial" w:hAnsi="Arial" w:cs="Arial"/>
                <w:sz w:val="20"/>
              </w:rPr>
              <w:fldChar w:fldCharType="separate"/>
            </w:r>
            <w:r w:rsidR="00F36A4B" w:rsidRPr="00785E7E">
              <w:rPr>
                <w:rFonts w:ascii="Arial" w:eastAsia="Arial Unicode MS" w:hAnsi="Arial" w:cs="Arial"/>
                <w:sz w:val="20"/>
              </w:rPr>
              <w:t> </w:t>
            </w:r>
            <w:r w:rsidR="00F36A4B" w:rsidRPr="00785E7E">
              <w:rPr>
                <w:rFonts w:ascii="Arial" w:eastAsia="Arial Unicode MS" w:hAnsi="Arial" w:cs="Arial"/>
                <w:sz w:val="20"/>
              </w:rPr>
              <w:t> </w:t>
            </w:r>
            <w:r w:rsidR="00F36A4B" w:rsidRPr="00785E7E">
              <w:rPr>
                <w:rFonts w:ascii="Arial" w:eastAsia="Arial Unicode MS" w:hAnsi="Arial" w:cs="Arial"/>
                <w:sz w:val="20"/>
              </w:rPr>
              <w:t> </w:t>
            </w:r>
            <w:r w:rsidR="00F36A4B" w:rsidRPr="00785E7E">
              <w:rPr>
                <w:rFonts w:ascii="Arial" w:eastAsia="Arial Unicode MS" w:hAnsi="Arial" w:cs="Arial"/>
                <w:sz w:val="20"/>
              </w:rPr>
              <w:t> </w:t>
            </w:r>
            <w:r w:rsidR="00F36A4B" w:rsidRPr="00785E7E">
              <w:rPr>
                <w:rFonts w:ascii="Arial" w:eastAsia="Arial Unicode MS" w:hAnsi="Arial" w:cs="Arial"/>
                <w:sz w:val="20"/>
              </w:rPr>
              <w:t> </w:t>
            </w:r>
            <w:r w:rsidR="00F36A4B" w:rsidRPr="00785E7E">
              <w:rPr>
                <w:rFonts w:ascii="Arial" w:hAnsi="Arial" w:cs="Arial"/>
                <w:sz w:val="20"/>
              </w:rPr>
              <w:fldChar w:fldCharType="end"/>
            </w:r>
          </w:p>
        </w:tc>
        <w:tc>
          <w:tcPr>
            <w:tcW w:w="451" w:type="pct"/>
          </w:tcPr>
          <w:p w14:paraId="254AEA3B" w14:textId="58C05708" w:rsidR="00F36A4B" w:rsidRPr="00396619" w:rsidRDefault="00F36A4B" w:rsidP="00F36A4B">
            <w:pPr>
              <w:widowControl w:val="0"/>
              <w:tabs>
                <w:tab w:val="left" w:pos="1890"/>
              </w:tabs>
              <w:spacing w:before="0"/>
              <w:rPr>
                <w:rFonts w:ascii="Arial" w:hAnsi="Arial" w:cs="Arial"/>
                <w:sz w:val="20"/>
              </w:rPr>
            </w:pPr>
            <w:r w:rsidRPr="00BE77EA">
              <w:rPr>
                <w:rFonts w:ascii="Arial" w:hAnsi="Arial" w:cs="Arial"/>
                <w:sz w:val="20"/>
              </w:rPr>
              <w:t>30 March 2023</w:t>
            </w:r>
          </w:p>
        </w:tc>
        <w:tc>
          <w:tcPr>
            <w:tcW w:w="694" w:type="pct"/>
          </w:tcPr>
          <w:p w14:paraId="46089719" w14:textId="6A232BA8" w:rsidR="00F36A4B" w:rsidRPr="00396619" w:rsidRDefault="00F36A4B" w:rsidP="00F36A4B">
            <w:pPr>
              <w:widowControl w:val="0"/>
              <w:tabs>
                <w:tab w:val="left" w:pos="1890"/>
              </w:tabs>
              <w:spacing w:before="0"/>
              <w:rPr>
                <w:rFonts w:ascii="Arial" w:hAnsi="Arial" w:cs="Arial"/>
                <w:sz w:val="20"/>
              </w:rPr>
            </w:pPr>
          </w:p>
        </w:tc>
      </w:tr>
      <w:tr w:rsidR="00ED4566" w:rsidRPr="00396619" w14:paraId="5E151F2C" w14:textId="77777777" w:rsidTr="00ED4566">
        <w:tblPrEx>
          <w:tblLook w:val="04A0" w:firstRow="1" w:lastRow="0" w:firstColumn="1" w:lastColumn="0" w:noHBand="0" w:noVBand="1"/>
        </w:tblPrEx>
        <w:tc>
          <w:tcPr>
            <w:tcW w:w="2417" w:type="pct"/>
            <w:shd w:val="clear" w:color="auto" w:fill="D9D9D9" w:themeFill="background1" w:themeFillShade="D9"/>
          </w:tcPr>
          <w:p w14:paraId="61F3810F" w14:textId="77777777" w:rsidR="00034941" w:rsidRPr="00396619" w:rsidRDefault="00034941" w:rsidP="00034941">
            <w:pPr>
              <w:pStyle w:val="GSAGHeading3"/>
              <w:spacing w:before="0" w:after="0" w:line="240" w:lineRule="auto"/>
              <w:rPr>
                <w:rFonts w:cs="Arial"/>
                <w:bCs/>
                <w:iCs/>
                <w:lang w:val="en-US"/>
              </w:rPr>
            </w:pPr>
            <w:r w:rsidRPr="005C56FC">
              <w:rPr>
                <w:rFonts w:cs="Arial"/>
                <w:lang w:val="en-US"/>
              </w:rPr>
              <w:t>Personal Income Tax (PIT)</w:t>
            </w:r>
          </w:p>
        </w:tc>
        <w:tc>
          <w:tcPr>
            <w:tcW w:w="1438" w:type="pct"/>
            <w:shd w:val="clear" w:color="auto" w:fill="D9D9D9" w:themeFill="background1" w:themeFillShade="D9"/>
          </w:tcPr>
          <w:p w14:paraId="55AB0F77" w14:textId="77777777" w:rsidR="00034941" w:rsidRPr="00396619" w:rsidRDefault="00034941" w:rsidP="00034941">
            <w:pPr>
              <w:pStyle w:val="GSAGHeading3"/>
              <w:spacing w:before="0" w:after="0" w:line="240" w:lineRule="auto"/>
              <w:rPr>
                <w:rFonts w:cs="Arial"/>
                <w:bCs/>
                <w:i/>
                <w:iCs/>
                <w:lang w:val="en-US"/>
              </w:rPr>
            </w:pPr>
          </w:p>
        </w:tc>
        <w:tc>
          <w:tcPr>
            <w:tcW w:w="451" w:type="pct"/>
            <w:shd w:val="clear" w:color="auto" w:fill="D9D9D9" w:themeFill="background1" w:themeFillShade="D9"/>
          </w:tcPr>
          <w:p w14:paraId="1E7D1B1B" w14:textId="77777777" w:rsidR="00034941" w:rsidRPr="00396619" w:rsidRDefault="00034941" w:rsidP="00034941">
            <w:pPr>
              <w:pStyle w:val="GSAGHeading3"/>
              <w:spacing w:before="0" w:after="0" w:line="240" w:lineRule="auto"/>
              <w:rPr>
                <w:rFonts w:cs="Arial"/>
                <w:bCs/>
                <w:i/>
                <w:iCs/>
                <w:lang w:val="en-US"/>
              </w:rPr>
            </w:pPr>
          </w:p>
        </w:tc>
        <w:tc>
          <w:tcPr>
            <w:tcW w:w="694" w:type="pct"/>
            <w:shd w:val="clear" w:color="auto" w:fill="D9D9D9" w:themeFill="background1" w:themeFillShade="D9"/>
          </w:tcPr>
          <w:p w14:paraId="40858A3D" w14:textId="77777777" w:rsidR="00034941" w:rsidRPr="00396619" w:rsidRDefault="00034941" w:rsidP="00034941">
            <w:pPr>
              <w:pStyle w:val="GSAGHeading3"/>
              <w:spacing w:before="0" w:after="0" w:line="240" w:lineRule="auto"/>
              <w:rPr>
                <w:rFonts w:cs="Arial"/>
                <w:bCs/>
                <w:i/>
                <w:iCs/>
                <w:lang w:val="en-US"/>
              </w:rPr>
            </w:pPr>
          </w:p>
        </w:tc>
      </w:tr>
      <w:tr w:rsidR="00A35AB8" w:rsidRPr="00396619" w14:paraId="7A9568AF" w14:textId="77777777" w:rsidTr="00ED4566">
        <w:tblPrEx>
          <w:tblLook w:val="04A0" w:firstRow="1" w:lastRow="0" w:firstColumn="1" w:lastColumn="0" w:noHBand="0" w:noVBand="1"/>
        </w:tblPrEx>
        <w:tc>
          <w:tcPr>
            <w:tcW w:w="2417" w:type="pct"/>
          </w:tcPr>
          <w:p w14:paraId="6B59D318" w14:textId="77777777" w:rsidR="00A35AB8" w:rsidRPr="00396619" w:rsidRDefault="00A35AB8" w:rsidP="00A35AB8">
            <w:pPr>
              <w:pStyle w:val="ListParagraph"/>
              <w:numPr>
                <w:ilvl w:val="0"/>
                <w:numId w:val="15"/>
              </w:numPr>
              <w:spacing w:before="0"/>
              <w:ind w:left="387"/>
              <w:rPr>
                <w:rFonts w:ascii="Arial" w:hAnsi="Arial" w:cs="Arial"/>
                <w:sz w:val="20"/>
              </w:rPr>
            </w:pPr>
            <w:r w:rsidRPr="00396619">
              <w:rPr>
                <w:rFonts w:ascii="Arial" w:hAnsi="Arial" w:cs="Arial"/>
                <w:sz w:val="20"/>
              </w:rPr>
              <w:t>Have specific audit procedures or attention been made on the following:</w:t>
            </w:r>
          </w:p>
        </w:tc>
        <w:tc>
          <w:tcPr>
            <w:tcW w:w="1438" w:type="pct"/>
          </w:tcPr>
          <w:p w14:paraId="70042013" w14:textId="6729A830" w:rsidR="00A35AB8" w:rsidRPr="00396619" w:rsidRDefault="00A35AB8" w:rsidP="00A35AB8">
            <w:pPr>
              <w:keepNext/>
              <w:widowControl w:val="0"/>
              <w:tabs>
                <w:tab w:val="left" w:pos="1890"/>
              </w:tabs>
              <w:spacing w:before="0"/>
              <w:rPr>
                <w:rFonts w:ascii="Arial" w:hAnsi="Arial" w:cs="Arial"/>
                <w:sz w:val="20"/>
              </w:rPr>
            </w:pPr>
            <w:r>
              <w:rPr>
                <w:rFonts w:ascii="Arial" w:hAnsi="Arial" w:cs="Arial"/>
                <w:sz w:val="20"/>
              </w:rPr>
              <w:t>Yes</w:t>
            </w:r>
            <w:r w:rsidRPr="002249B5">
              <w:rPr>
                <w:rFonts w:ascii="Arial" w:hAnsi="Arial" w:cs="Arial"/>
                <w:sz w:val="20"/>
              </w:rPr>
              <w:fldChar w:fldCharType="begin">
                <w:ffData>
                  <w:name w:val=""/>
                  <w:enabled/>
                  <w:calcOnExit w:val="0"/>
                  <w:textInput/>
                </w:ffData>
              </w:fldChar>
            </w:r>
            <w:r w:rsidRPr="00396619">
              <w:rPr>
                <w:rFonts w:ascii="Arial" w:hAnsi="Arial" w:cs="Arial"/>
                <w:sz w:val="20"/>
              </w:rPr>
              <w:instrText xml:space="preserve"> FORMTEXT </w:instrText>
            </w:r>
            <w:r w:rsidRPr="002249B5">
              <w:rPr>
                <w:rFonts w:ascii="Arial" w:hAnsi="Arial" w:cs="Arial"/>
                <w:sz w:val="20"/>
              </w:rPr>
            </w:r>
            <w:r w:rsidRPr="002249B5">
              <w:rPr>
                <w:rFonts w:ascii="Arial" w:hAnsi="Arial" w:cs="Arial"/>
                <w:sz w:val="20"/>
              </w:rPr>
              <w:fldChar w:fldCharType="separate"/>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2249B5">
              <w:rPr>
                <w:rFonts w:ascii="Arial" w:hAnsi="Arial" w:cs="Arial"/>
                <w:sz w:val="20"/>
              </w:rPr>
              <w:fldChar w:fldCharType="end"/>
            </w:r>
          </w:p>
        </w:tc>
        <w:tc>
          <w:tcPr>
            <w:tcW w:w="451" w:type="pct"/>
          </w:tcPr>
          <w:p w14:paraId="694F6984" w14:textId="77777777" w:rsidR="00A35AB8" w:rsidRPr="00396619" w:rsidRDefault="00A35AB8" w:rsidP="00A35AB8">
            <w:pPr>
              <w:keepNext/>
              <w:widowControl w:val="0"/>
              <w:tabs>
                <w:tab w:val="left" w:pos="1890"/>
              </w:tabs>
              <w:spacing w:before="0"/>
              <w:rPr>
                <w:rFonts w:ascii="Arial" w:hAnsi="Arial" w:cs="Arial"/>
                <w:sz w:val="20"/>
              </w:rPr>
            </w:pPr>
          </w:p>
        </w:tc>
        <w:tc>
          <w:tcPr>
            <w:tcW w:w="694" w:type="pct"/>
          </w:tcPr>
          <w:p w14:paraId="268FED75" w14:textId="2D80155C" w:rsidR="00A35AB8" w:rsidRPr="00396619" w:rsidRDefault="00A35AB8" w:rsidP="00A35AB8">
            <w:pPr>
              <w:keepNext/>
              <w:widowControl w:val="0"/>
              <w:tabs>
                <w:tab w:val="left" w:pos="1890"/>
              </w:tabs>
              <w:spacing w:before="0"/>
              <w:rPr>
                <w:rFonts w:ascii="Arial" w:hAnsi="Arial" w:cs="Arial"/>
                <w:sz w:val="20"/>
              </w:rPr>
            </w:pPr>
          </w:p>
        </w:tc>
      </w:tr>
      <w:tr w:rsidR="00A35AB8" w:rsidRPr="00396619" w14:paraId="65F901F8" w14:textId="77777777" w:rsidTr="00ED4566">
        <w:tblPrEx>
          <w:tblLook w:val="04A0" w:firstRow="1" w:lastRow="0" w:firstColumn="1" w:lastColumn="0" w:noHBand="0" w:noVBand="1"/>
        </w:tblPrEx>
        <w:tc>
          <w:tcPr>
            <w:tcW w:w="2417" w:type="pct"/>
          </w:tcPr>
          <w:p w14:paraId="50DDF0D8" w14:textId="77777777" w:rsidR="00A35AB8" w:rsidRPr="00396619" w:rsidRDefault="00A35AB8" w:rsidP="00A35AB8">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Determination of residency status for expatriates</w:t>
            </w:r>
          </w:p>
        </w:tc>
        <w:tc>
          <w:tcPr>
            <w:tcW w:w="1438" w:type="pct"/>
          </w:tcPr>
          <w:p w14:paraId="6D6D5E44" w14:textId="07A6AF77"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17C641B4" w14:textId="01A94B2C" w:rsidR="00A35AB8" w:rsidRPr="00396619" w:rsidRDefault="00A35AB8" w:rsidP="00A35AB8">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2BD3588E" w14:textId="07784091" w:rsidR="00A35AB8" w:rsidRPr="00396619" w:rsidRDefault="00A35AB8" w:rsidP="00A35AB8">
            <w:pPr>
              <w:widowControl w:val="0"/>
              <w:tabs>
                <w:tab w:val="left" w:pos="1890"/>
              </w:tabs>
              <w:spacing w:before="0"/>
              <w:rPr>
                <w:rFonts w:ascii="Arial" w:hAnsi="Arial" w:cs="Arial"/>
                <w:sz w:val="20"/>
              </w:rPr>
            </w:pPr>
            <w:r w:rsidRPr="00A33D90">
              <w:rPr>
                <w:rFonts w:ascii="Arial" w:hAnsi="Arial" w:cs="Arial"/>
                <w:sz w:val="20"/>
              </w:rPr>
              <w:t>VB section</w:t>
            </w:r>
          </w:p>
        </w:tc>
      </w:tr>
      <w:tr w:rsidR="00A35AB8" w:rsidRPr="00396619" w14:paraId="23B2BD5A" w14:textId="77777777" w:rsidTr="00ED4566">
        <w:tblPrEx>
          <w:tblLook w:val="04A0" w:firstRow="1" w:lastRow="0" w:firstColumn="1" w:lastColumn="0" w:noHBand="0" w:noVBand="1"/>
        </w:tblPrEx>
        <w:tc>
          <w:tcPr>
            <w:tcW w:w="2417" w:type="pct"/>
          </w:tcPr>
          <w:p w14:paraId="1CCD84C0" w14:textId="2E6A3230" w:rsidR="00A35AB8" w:rsidRPr="00396619" w:rsidRDefault="00A35AB8" w:rsidP="00A35AB8">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Special allowance portion compared to salary which were determined as non-taxable or partially non-taxable and cap for non-taxable income for specific allowances and benefits (e.g., per diem; overtime allowance) and conditions for non-taxable income (contract, supporting documents)</w:t>
            </w:r>
          </w:p>
        </w:tc>
        <w:tc>
          <w:tcPr>
            <w:tcW w:w="1438" w:type="pct"/>
          </w:tcPr>
          <w:p w14:paraId="136A84AE" w14:textId="1D3D1A8D"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7870D343" w14:textId="0F456EC2" w:rsidR="00A35AB8" w:rsidRPr="00396619" w:rsidRDefault="00A35AB8" w:rsidP="00A35AB8">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1B659931" w14:textId="2B51B1F9" w:rsidR="00A35AB8" w:rsidRPr="00396619" w:rsidRDefault="00A35AB8" w:rsidP="00A35AB8">
            <w:pPr>
              <w:widowControl w:val="0"/>
              <w:tabs>
                <w:tab w:val="left" w:pos="1890"/>
              </w:tabs>
              <w:spacing w:before="0"/>
              <w:rPr>
                <w:rFonts w:ascii="Arial" w:hAnsi="Arial" w:cs="Arial"/>
                <w:sz w:val="20"/>
              </w:rPr>
            </w:pPr>
            <w:r w:rsidRPr="00A33D90">
              <w:rPr>
                <w:rFonts w:ascii="Arial" w:hAnsi="Arial" w:cs="Arial"/>
                <w:sz w:val="20"/>
              </w:rPr>
              <w:t>VB section</w:t>
            </w:r>
          </w:p>
        </w:tc>
      </w:tr>
      <w:tr w:rsidR="00A35AB8" w:rsidRPr="00396619" w14:paraId="49ADE26F" w14:textId="77777777" w:rsidTr="00ED4566">
        <w:tblPrEx>
          <w:tblLook w:val="04A0" w:firstRow="1" w:lastRow="0" w:firstColumn="1" w:lastColumn="0" w:noHBand="0" w:noVBand="1"/>
        </w:tblPrEx>
        <w:tc>
          <w:tcPr>
            <w:tcW w:w="2417" w:type="pct"/>
          </w:tcPr>
          <w:p w14:paraId="1B16E34A" w14:textId="77777777" w:rsidR="00A35AB8" w:rsidRPr="00396619" w:rsidRDefault="00A35AB8" w:rsidP="00A35AB8">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Significant benefit in-kinds;</w:t>
            </w:r>
          </w:p>
        </w:tc>
        <w:tc>
          <w:tcPr>
            <w:tcW w:w="1438" w:type="pct"/>
          </w:tcPr>
          <w:p w14:paraId="581A4D32" w14:textId="7708E52C" w:rsidR="00A35AB8" w:rsidRPr="00396619" w:rsidRDefault="00A35AB8" w:rsidP="00A35AB8">
            <w:pPr>
              <w:widowControl w:val="0"/>
              <w:tabs>
                <w:tab w:val="left" w:pos="1890"/>
              </w:tabs>
              <w:spacing w:before="0"/>
              <w:rPr>
                <w:rFonts w:ascii="Arial" w:hAnsi="Arial" w:cs="Arial"/>
                <w:sz w:val="20"/>
              </w:rPr>
            </w:pPr>
            <w:r>
              <w:rPr>
                <w:rFonts w:ascii="Arial" w:hAnsi="Arial" w:cs="Arial"/>
                <w:sz w:val="20"/>
              </w:rPr>
              <w:t>Yes</w:t>
            </w:r>
          </w:p>
        </w:tc>
        <w:tc>
          <w:tcPr>
            <w:tcW w:w="451" w:type="pct"/>
          </w:tcPr>
          <w:p w14:paraId="041063AA" w14:textId="7D7ADB23" w:rsidR="00A35AB8" w:rsidRPr="00396619" w:rsidRDefault="00A35AB8" w:rsidP="00A35AB8">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03CC24D6" w14:textId="50A92CEB" w:rsidR="00A35AB8" w:rsidRPr="00396619" w:rsidRDefault="00A35AB8" w:rsidP="00A35AB8">
            <w:pPr>
              <w:widowControl w:val="0"/>
              <w:tabs>
                <w:tab w:val="left" w:pos="1890"/>
              </w:tabs>
              <w:spacing w:before="0"/>
              <w:rPr>
                <w:rFonts w:ascii="Arial" w:hAnsi="Arial" w:cs="Arial"/>
                <w:sz w:val="20"/>
              </w:rPr>
            </w:pPr>
            <w:r w:rsidRPr="00A33D90">
              <w:rPr>
                <w:rFonts w:ascii="Arial" w:hAnsi="Arial" w:cs="Arial"/>
                <w:sz w:val="20"/>
              </w:rPr>
              <w:t>VB section</w:t>
            </w:r>
          </w:p>
        </w:tc>
      </w:tr>
      <w:tr w:rsidR="00A35AB8" w:rsidRPr="00396619" w14:paraId="64055357" w14:textId="77777777" w:rsidTr="00ED4566">
        <w:tblPrEx>
          <w:tblLook w:val="04A0" w:firstRow="1" w:lastRow="0" w:firstColumn="1" w:lastColumn="0" w:noHBand="0" w:noVBand="1"/>
        </w:tblPrEx>
        <w:tc>
          <w:tcPr>
            <w:tcW w:w="2417" w:type="pct"/>
          </w:tcPr>
          <w:p w14:paraId="2ED49B1C" w14:textId="3B1438A6" w:rsidR="00A35AB8" w:rsidRPr="00396619" w:rsidRDefault="00A35AB8" w:rsidP="00A35AB8">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“Net” or “gross” of tax basis for salaries</w:t>
            </w:r>
          </w:p>
        </w:tc>
        <w:tc>
          <w:tcPr>
            <w:tcW w:w="1438" w:type="pct"/>
          </w:tcPr>
          <w:p w14:paraId="2D4F5265" w14:textId="3CD1BC8C" w:rsidR="00A35AB8" w:rsidRPr="00396619" w:rsidRDefault="00A35AB8" w:rsidP="00A35AB8">
            <w:pPr>
              <w:widowControl w:val="0"/>
              <w:tabs>
                <w:tab w:val="left" w:pos="1890"/>
              </w:tabs>
              <w:spacing w:before="0"/>
              <w:rPr>
                <w:rFonts w:ascii="Arial" w:hAnsi="Arial" w:cs="Arial"/>
                <w:sz w:val="20"/>
              </w:rPr>
            </w:pPr>
            <w:r w:rsidRPr="002249B5">
              <w:rPr>
                <w:rFonts w:ascii="Arial" w:hAnsi="Arial" w:cs="Arial"/>
                <w:sz w:val="20"/>
              </w:rPr>
              <w:fldChar w:fldCharType="begin">
                <w:ffData>
                  <w:name w:val=""/>
                  <w:enabled/>
                  <w:calcOnExit w:val="0"/>
                  <w:textInput/>
                </w:ffData>
              </w:fldChar>
            </w:r>
            <w:r w:rsidRPr="00396619">
              <w:rPr>
                <w:rFonts w:ascii="Arial" w:hAnsi="Arial" w:cs="Arial"/>
                <w:sz w:val="20"/>
              </w:rPr>
              <w:instrText xml:space="preserve"> FORMTEXT </w:instrText>
            </w:r>
            <w:r w:rsidRPr="002249B5">
              <w:rPr>
                <w:rFonts w:ascii="Arial" w:hAnsi="Arial" w:cs="Arial"/>
                <w:sz w:val="20"/>
              </w:rPr>
            </w:r>
            <w:r w:rsidRPr="002249B5">
              <w:rPr>
                <w:rFonts w:ascii="Arial" w:hAnsi="Arial" w:cs="Arial"/>
                <w:sz w:val="20"/>
              </w:rPr>
              <w:fldChar w:fldCharType="separate"/>
            </w:r>
            <w:r>
              <w:rPr>
                <w:rFonts w:ascii="Arial" w:hAnsi="Arial" w:cs="Arial"/>
                <w:sz w:val="20"/>
              </w:rPr>
              <w:t>Yes</w:t>
            </w:r>
            <w:r w:rsidRPr="00396619">
              <w:rPr>
                <w:rFonts w:ascii="Arial" w:eastAsia="Arial Unicode MS" w:hAnsi="Arial" w:cs="Arial"/>
                <w:sz w:val="20"/>
              </w:rPr>
              <w:t> </w:t>
            </w:r>
            <w:r w:rsidRPr="00396619">
              <w:rPr>
                <w:rFonts w:ascii="Arial" w:eastAsia="Arial Unicode MS" w:hAnsi="Arial" w:cs="Arial"/>
                <w:sz w:val="20"/>
              </w:rPr>
              <w:t> </w:t>
            </w:r>
            <w:r w:rsidRPr="002249B5">
              <w:rPr>
                <w:rFonts w:ascii="Arial" w:hAnsi="Arial" w:cs="Arial"/>
                <w:sz w:val="20"/>
              </w:rPr>
              <w:fldChar w:fldCharType="end"/>
            </w:r>
          </w:p>
        </w:tc>
        <w:tc>
          <w:tcPr>
            <w:tcW w:w="451" w:type="pct"/>
          </w:tcPr>
          <w:p w14:paraId="5718C2A2" w14:textId="450F77C6" w:rsidR="00A35AB8" w:rsidRPr="00396619" w:rsidRDefault="00A35AB8" w:rsidP="00A35AB8">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6BEFA7CD" w14:textId="052D14B5" w:rsidR="00A35AB8" w:rsidRPr="00396619" w:rsidRDefault="00A35AB8" w:rsidP="00A35AB8">
            <w:pPr>
              <w:widowControl w:val="0"/>
              <w:tabs>
                <w:tab w:val="left" w:pos="1890"/>
              </w:tabs>
              <w:spacing w:before="0"/>
              <w:rPr>
                <w:rFonts w:ascii="Arial" w:hAnsi="Arial" w:cs="Arial"/>
                <w:sz w:val="20"/>
              </w:rPr>
            </w:pPr>
            <w:r w:rsidRPr="00A33D90">
              <w:rPr>
                <w:rFonts w:ascii="Arial" w:hAnsi="Arial" w:cs="Arial"/>
                <w:sz w:val="20"/>
              </w:rPr>
              <w:t>VB section</w:t>
            </w:r>
          </w:p>
        </w:tc>
      </w:tr>
      <w:tr w:rsidR="00ED4566" w:rsidRPr="00396619" w14:paraId="77AE25ED" w14:textId="77777777" w:rsidTr="00ED4566">
        <w:tblPrEx>
          <w:tblLook w:val="04A0" w:firstRow="1" w:lastRow="0" w:firstColumn="1" w:lastColumn="0" w:noHBand="0" w:noVBand="1"/>
        </w:tblPrEx>
        <w:tc>
          <w:tcPr>
            <w:tcW w:w="2417" w:type="pct"/>
          </w:tcPr>
          <w:p w14:paraId="3B5B11CA" w14:textId="77777777" w:rsidR="00F36A4B" w:rsidRPr="00396619" w:rsidRDefault="00F36A4B" w:rsidP="00F36A4B">
            <w:pPr>
              <w:pStyle w:val="ListParagraph"/>
              <w:numPr>
                <w:ilvl w:val="0"/>
                <w:numId w:val="15"/>
              </w:numPr>
              <w:spacing w:before="0"/>
              <w:ind w:left="387"/>
              <w:rPr>
                <w:rFonts w:ascii="Arial" w:hAnsi="Arial" w:cs="Arial"/>
                <w:sz w:val="20"/>
              </w:rPr>
            </w:pPr>
            <w:r w:rsidRPr="00396619">
              <w:rPr>
                <w:rFonts w:ascii="Arial" w:hAnsi="Arial" w:cs="Arial"/>
                <w:sz w:val="20"/>
              </w:rPr>
              <w:t>Has the entity considered worldwide income of its resident expatriates</w:t>
            </w:r>
          </w:p>
        </w:tc>
        <w:tc>
          <w:tcPr>
            <w:tcW w:w="1438" w:type="pct"/>
          </w:tcPr>
          <w:p w14:paraId="2FC63C6A" w14:textId="40D57925" w:rsidR="00F36A4B" w:rsidRPr="00396619" w:rsidRDefault="00A35AB8"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630873AA" w14:textId="7D72B095" w:rsidR="00F36A4B" w:rsidRPr="00396619" w:rsidRDefault="00F36A4B" w:rsidP="00F36A4B">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564A33B2" w14:textId="77777777" w:rsidR="00F36A4B" w:rsidRPr="00396619" w:rsidRDefault="00F36A4B" w:rsidP="00F36A4B">
            <w:pPr>
              <w:widowControl w:val="0"/>
              <w:tabs>
                <w:tab w:val="left" w:pos="1890"/>
              </w:tabs>
              <w:spacing w:before="0"/>
              <w:rPr>
                <w:rFonts w:ascii="Arial" w:hAnsi="Arial" w:cs="Arial"/>
                <w:sz w:val="20"/>
              </w:rPr>
            </w:pPr>
            <w:r w:rsidRPr="002249B5">
              <w:rPr>
                <w:rFonts w:ascii="Arial" w:hAnsi="Arial" w:cs="Arial"/>
                <w:sz w:val="20"/>
              </w:rPr>
              <w:fldChar w:fldCharType="begin">
                <w:ffData>
                  <w:name w:val=""/>
                  <w:enabled/>
                  <w:calcOnExit w:val="0"/>
                  <w:textInput/>
                </w:ffData>
              </w:fldChar>
            </w:r>
            <w:r w:rsidRPr="00396619">
              <w:rPr>
                <w:rFonts w:ascii="Arial" w:hAnsi="Arial" w:cs="Arial"/>
                <w:sz w:val="20"/>
              </w:rPr>
              <w:instrText xml:space="preserve"> FORMTEXT </w:instrText>
            </w:r>
            <w:r w:rsidRPr="002249B5">
              <w:rPr>
                <w:rFonts w:ascii="Arial" w:hAnsi="Arial" w:cs="Arial"/>
                <w:sz w:val="20"/>
              </w:rPr>
            </w:r>
            <w:r w:rsidRPr="002249B5">
              <w:rPr>
                <w:rFonts w:ascii="Arial" w:hAnsi="Arial" w:cs="Arial"/>
                <w:sz w:val="20"/>
              </w:rPr>
              <w:fldChar w:fldCharType="separate"/>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396619">
              <w:rPr>
                <w:rFonts w:ascii="Arial" w:eastAsia="Arial Unicode MS" w:hAnsi="Arial" w:cs="Arial"/>
                <w:sz w:val="20"/>
              </w:rPr>
              <w:t> </w:t>
            </w:r>
            <w:r w:rsidRPr="002249B5">
              <w:rPr>
                <w:rFonts w:ascii="Arial" w:hAnsi="Arial" w:cs="Arial"/>
                <w:sz w:val="20"/>
              </w:rPr>
              <w:fldChar w:fldCharType="end"/>
            </w:r>
          </w:p>
        </w:tc>
      </w:tr>
      <w:tr w:rsidR="00A35AB8" w:rsidRPr="00396619" w14:paraId="0A96CED3" w14:textId="77777777" w:rsidTr="00ED4566">
        <w:tblPrEx>
          <w:tblLook w:val="04A0" w:firstRow="1" w:lastRow="0" w:firstColumn="1" w:lastColumn="0" w:noHBand="0" w:noVBand="1"/>
        </w:tblPrEx>
        <w:trPr>
          <w:trHeight w:val="157"/>
        </w:trPr>
        <w:tc>
          <w:tcPr>
            <w:tcW w:w="2417" w:type="pct"/>
          </w:tcPr>
          <w:p w14:paraId="6EF1F55F" w14:textId="77777777" w:rsidR="00A35AB8" w:rsidRPr="00396619" w:rsidDel="00F0106C" w:rsidRDefault="00A35AB8" w:rsidP="00A35AB8">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Any income confirmation letter available?</w:t>
            </w:r>
          </w:p>
        </w:tc>
        <w:tc>
          <w:tcPr>
            <w:tcW w:w="1438" w:type="pct"/>
          </w:tcPr>
          <w:p w14:paraId="535F3C84" w14:textId="4A0BDF8A" w:rsidR="00A35AB8" w:rsidRPr="00396619" w:rsidRDefault="00A35AB8" w:rsidP="00A35AB8">
            <w:pPr>
              <w:widowControl w:val="0"/>
              <w:tabs>
                <w:tab w:val="left" w:pos="1890"/>
              </w:tabs>
              <w:spacing w:before="0"/>
              <w:rPr>
                <w:rFonts w:ascii="Arial" w:hAnsi="Arial" w:cs="Arial"/>
                <w:sz w:val="20"/>
              </w:rPr>
            </w:pPr>
            <w:r w:rsidRPr="00A945D8">
              <w:rPr>
                <w:rFonts w:ascii="Arial" w:hAnsi="Arial" w:cs="Arial"/>
                <w:sz w:val="20"/>
              </w:rPr>
              <w:t>N/A</w:t>
            </w:r>
          </w:p>
        </w:tc>
        <w:tc>
          <w:tcPr>
            <w:tcW w:w="451" w:type="pct"/>
          </w:tcPr>
          <w:p w14:paraId="07A1694D" w14:textId="2DD10051" w:rsidR="00A35AB8" w:rsidRPr="00396619" w:rsidRDefault="00A35AB8" w:rsidP="00A35AB8">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56515E2D" w14:textId="10021570" w:rsidR="00A35AB8" w:rsidRPr="00396619" w:rsidRDefault="00A35AB8" w:rsidP="00A35AB8">
            <w:pPr>
              <w:widowControl w:val="0"/>
              <w:tabs>
                <w:tab w:val="left" w:pos="1890"/>
              </w:tabs>
              <w:spacing w:before="0"/>
              <w:rPr>
                <w:rFonts w:ascii="Arial" w:hAnsi="Arial" w:cs="Arial"/>
                <w:sz w:val="20"/>
              </w:rPr>
            </w:pPr>
          </w:p>
        </w:tc>
      </w:tr>
      <w:tr w:rsidR="00A35AB8" w:rsidRPr="00396619" w14:paraId="1BE34CAD" w14:textId="77777777" w:rsidTr="00ED4566">
        <w:tblPrEx>
          <w:tblLook w:val="04A0" w:firstRow="1" w:lastRow="0" w:firstColumn="1" w:lastColumn="0" w:noHBand="0" w:noVBand="1"/>
        </w:tblPrEx>
        <w:tc>
          <w:tcPr>
            <w:tcW w:w="2417" w:type="pct"/>
          </w:tcPr>
          <w:p w14:paraId="56892C66" w14:textId="77777777" w:rsidR="00A35AB8" w:rsidRPr="00396619" w:rsidRDefault="00A35AB8" w:rsidP="00A35AB8">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In addition, has this practice been challenged by the tax authorities?</w:t>
            </w:r>
          </w:p>
        </w:tc>
        <w:tc>
          <w:tcPr>
            <w:tcW w:w="1438" w:type="pct"/>
          </w:tcPr>
          <w:p w14:paraId="67792449" w14:textId="3AD4C7CF" w:rsidR="00A35AB8" w:rsidRPr="00396619" w:rsidRDefault="00A35AB8" w:rsidP="00A35AB8">
            <w:pPr>
              <w:widowControl w:val="0"/>
              <w:tabs>
                <w:tab w:val="left" w:pos="1890"/>
              </w:tabs>
              <w:spacing w:before="0"/>
              <w:rPr>
                <w:rFonts w:ascii="Arial" w:hAnsi="Arial" w:cs="Arial"/>
                <w:sz w:val="20"/>
              </w:rPr>
            </w:pPr>
            <w:r w:rsidRPr="00A945D8">
              <w:rPr>
                <w:rFonts w:ascii="Arial" w:hAnsi="Arial" w:cs="Arial"/>
                <w:sz w:val="20"/>
              </w:rPr>
              <w:t>N/A</w:t>
            </w:r>
          </w:p>
        </w:tc>
        <w:tc>
          <w:tcPr>
            <w:tcW w:w="451" w:type="pct"/>
          </w:tcPr>
          <w:p w14:paraId="2D71FF8E" w14:textId="6E8A0E9B" w:rsidR="00A35AB8" w:rsidRPr="00396619" w:rsidRDefault="00A35AB8" w:rsidP="00A35AB8">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0965A7CE" w14:textId="3AFD16DF" w:rsidR="00A35AB8" w:rsidRPr="00396619" w:rsidRDefault="00A35AB8" w:rsidP="00A35AB8">
            <w:pPr>
              <w:widowControl w:val="0"/>
              <w:tabs>
                <w:tab w:val="left" w:pos="1890"/>
              </w:tabs>
              <w:spacing w:before="0"/>
              <w:rPr>
                <w:rFonts w:ascii="Arial" w:hAnsi="Arial" w:cs="Arial"/>
                <w:sz w:val="20"/>
              </w:rPr>
            </w:pPr>
          </w:p>
        </w:tc>
      </w:tr>
      <w:tr w:rsidR="00ED4566" w:rsidRPr="00396619" w14:paraId="6292DFAB" w14:textId="77777777" w:rsidTr="00ED4566">
        <w:tblPrEx>
          <w:tblLook w:val="04A0" w:firstRow="1" w:lastRow="0" w:firstColumn="1" w:lastColumn="0" w:noHBand="0" w:noVBand="1"/>
        </w:tblPrEx>
        <w:tc>
          <w:tcPr>
            <w:tcW w:w="2417" w:type="pct"/>
          </w:tcPr>
          <w:p w14:paraId="7A013D38" w14:textId="77777777" w:rsidR="00F36A4B" w:rsidRPr="00396619" w:rsidRDefault="00F36A4B" w:rsidP="00F36A4B">
            <w:pPr>
              <w:pStyle w:val="ListParagraph"/>
              <w:numPr>
                <w:ilvl w:val="0"/>
                <w:numId w:val="15"/>
              </w:numPr>
              <w:spacing w:before="0"/>
              <w:ind w:left="387"/>
              <w:rPr>
                <w:rFonts w:ascii="Arial" w:hAnsi="Arial" w:cs="Arial"/>
                <w:sz w:val="20"/>
              </w:rPr>
            </w:pPr>
            <w:r w:rsidRPr="00396619">
              <w:rPr>
                <w:rFonts w:ascii="Arial" w:hAnsi="Arial" w:cs="Arial"/>
                <w:sz w:val="20"/>
              </w:rPr>
              <w:t>Has the client withheld and paid PIT for</w:t>
            </w:r>
          </w:p>
        </w:tc>
        <w:tc>
          <w:tcPr>
            <w:tcW w:w="1438" w:type="pct"/>
          </w:tcPr>
          <w:p w14:paraId="1C968C46" w14:textId="06EB1F73" w:rsidR="00F36A4B" w:rsidRPr="00396619" w:rsidRDefault="00F36A4B" w:rsidP="00F36A4B">
            <w:pPr>
              <w:widowControl w:val="0"/>
              <w:tabs>
                <w:tab w:val="left" w:pos="1890"/>
              </w:tabs>
              <w:spacing w:before="0"/>
              <w:rPr>
                <w:rFonts w:ascii="Arial" w:hAnsi="Arial" w:cs="Arial"/>
                <w:sz w:val="20"/>
              </w:rPr>
            </w:pPr>
            <w:r w:rsidRPr="00785E7E">
              <w:rPr>
                <w:rFonts w:ascii="Arial" w:hAnsi="Arial" w:cs="Arial"/>
                <w:sz w:val="20"/>
              </w:rPr>
              <w:fldChar w:fldCharType="begin">
                <w:ffData>
                  <w:name w:val=""/>
                  <w:enabled/>
                  <w:calcOnExit w:val="0"/>
                  <w:textInput/>
                </w:ffData>
              </w:fldChar>
            </w:r>
            <w:r w:rsidRPr="00785E7E">
              <w:rPr>
                <w:rFonts w:ascii="Arial" w:hAnsi="Arial" w:cs="Arial"/>
                <w:sz w:val="20"/>
              </w:rPr>
              <w:instrText xml:space="preserve"> FORMTEXT </w:instrText>
            </w:r>
            <w:r w:rsidRPr="00785E7E">
              <w:rPr>
                <w:rFonts w:ascii="Arial" w:hAnsi="Arial" w:cs="Arial"/>
                <w:sz w:val="20"/>
              </w:rPr>
            </w:r>
            <w:r w:rsidRPr="00785E7E">
              <w:rPr>
                <w:rFonts w:ascii="Arial" w:hAnsi="Arial" w:cs="Arial"/>
                <w:sz w:val="20"/>
              </w:rPr>
              <w:fldChar w:fldCharType="separate"/>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hAnsi="Arial" w:cs="Arial"/>
                <w:sz w:val="20"/>
              </w:rPr>
              <w:fldChar w:fldCharType="end"/>
            </w:r>
          </w:p>
        </w:tc>
        <w:tc>
          <w:tcPr>
            <w:tcW w:w="451" w:type="pct"/>
          </w:tcPr>
          <w:p w14:paraId="569027E1" w14:textId="415F4400" w:rsidR="00F36A4B" w:rsidRPr="00396619" w:rsidRDefault="00F36A4B" w:rsidP="00F36A4B">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7356C365" w14:textId="05223687" w:rsidR="00F36A4B" w:rsidRPr="00396619" w:rsidRDefault="00F36A4B" w:rsidP="00F36A4B">
            <w:pPr>
              <w:widowControl w:val="0"/>
              <w:tabs>
                <w:tab w:val="left" w:pos="1890"/>
              </w:tabs>
              <w:spacing w:before="0"/>
              <w:rPr>
                <w:rFonts w:ascii="Arial" w:hAnsi="Arial" w:cs="Arial"/>
                <w:sz w:val="20"/>
              </w:rPr>
            </w:pPr>
            <w:r w:rsidRPr="00785E7E">
              <w:rPr>
                <w:rFonts w:ascii="Arial" w:hAnsi="Arial" w:cs="Arial"/>
                <w:sz w:val="20"/>
              </w:rPr>
              <w:fldChar w:fldCharType="begin">
                <w:ffData>
                  <w:name w:val=""/>
                  <w:enabled/>
                  <w:calcOnExit w:val="0"/>
                  <w:textInput/>
                </w:ffData>
              </w:fldChar>
            </w:r>
            <w:r w:rsidRPr="00785E7E">
              <w:rPr>
                <w:rFonts w:ascii="Arial" w:hAnsi="Arial" w:cs="Arial"/>
                <w:sz w:val="20"/>
              </w:rPr>
              <w:instrText xml:space="preserve"> FORMTEXT </w:instrText>
            </w:r>
            <w:r w:rsidRPr="00785E7E">
              <w:rPr>
                <w:rFonts w:ascii="Arial" w:hAnsi="Arial" w:cs="Arial"/>
                <w:sz w:val="20"/>
              </w:rPr>
            </w:r>
            <w:r w:rsidRPr="00785E7E">
              <w:rPr>
                <w:rFonts w:ascii="Arial" w:hAnsi="Arial" w:cs="Arial"/>
                <w:sz w:val="20"/>
              </w:rPr>
              <w:fldChar w:fldCharType="separate"/>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eastAsia="Arial Unicode MS" w:hAnsi="Arial" w:cs="Arial"/>
                <w:sz w:val="20"/>
              </w:rPr>
              <w:t> </w:t>
            </w:r>
            <w:r w:rsidRPr="00785E7E">
              <w:rPr>
                <w:rFonts w:ascii="Arial" w:hAnsi="Arial" w:cs="Arial"/>
                <w:sz w:val="20"/>
              </w:rPr>
              <w:fldChar w:fldCharType="end"/>
            </w:r>
          </w:p>
        </w:tc>
      </w:tr>
      <w:tr w:rsidR="00ED4566" w:rsidRPr="00396619" w14:paraId="1868D820" w14:textId="77777777" w:rsidTr="00ED4566">
        <w:tblPrEx>
          <w:tblLook w:val="04A0" w:firstRow="1" w:lastRow="0" w:firstColumn="1" w:lastColumn="0" w:noHBand="0" w:noVBand="1"/>
        </w:tblPrEx>
        <w:tc>
          <w:tcPr>
            <w:tcW w:w="2417" w:type="pct"/>
          </w:tcPr>
          <w:p w14:paraId="379B8534" w14:textId="77777777"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20% in case of non-resident individual?</w:t>
            </w:r>
          </w:p>
        </w:tc>
        <w:tc>
          <w:tcPr>
            <w:tcW w:w="1438" w:type="pct"/>
          </w:tcPr>
          <w:p w14:paraId="6451ECD0" w14:textId="6A53B608" w:rsidR="00F36A4B" w:rsidRPr="00396619" w:rsidRDefault="00A35AB8"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35F6C7FF" w14:textId="38E966FD" w:rsidR="00F36A4B" w:rsidRPr="00396619" w:rsidRDefault="00F36A4B" w:rsidP="00F36A4B">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576352B5" w14:textId="523FF45F"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 xml:space="preserve"> </w:t>
            </w:r>
          </w:p>
        </w:tc>
      </w:tr>
      <w:tr w:rsidR="00ED4566" w:rsidRPr="00396619" w14:paraId="6CC04516" w14:textId="77777777" w:rsidTr="00ED4566">
        <w:tblPrEx>
          <w:tblLook w:val="04A0" w:firstRow="1" w:lastRow="0" w:firstColumn="1" w:lastColumn="0" w:noHBand="0" w:noVBand="1"/>
        </w:tblPrEx>
        <w:tc>
          <w:tcPr>
            <w:tcW w:w="2417" w:type="pct"/>
          </w:tcPr>
          <w:p w14:paraId="09380C75" w14:textId="77777777"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10% for resident individual without labor contract or with labor contract where contract duration is less than 3 months and payment of VND2million/time or more. In case no withholding is made due to low income, is there any confirmation from the individuals stating total income is below taxable level in accordance with the regulations?</w:t>
            </w:r>
          </w:p>
        </w:tc>
        <w:tc>
          <w:tcPr>
            <w:tcW w:w="1438" w:type="pct"/>
          </w:tcPr>
          <w:p w14:paraId="7838CC27" w14:textId="77777777" w:rsidR="00F36A4B" w:rsidRDefault="00F36A4B" w:rsidP="00F36A4B">
            <w:pPr>
              <w:widowControl w:val="0"/>
              <w:tabs>
                <w:tab w:val="left" w:pos="1890"/>
              </w:tabs>
              <w:spacing w:before="0"/>
              <w:rPr>
                <w:rFonts w:ascii="Arial" w:hAnsi="Arial" w:cs="Arial"/>
                <w:sz w:val="20"/>
              </w:rPr>
            </w:pPr>
            <w:r>
              <w:rPr>
                <w:rFonts w:ascii="Arial" w:hAnsi="Arial" w:cs="Arial"/>
                <w:sz w:val="20"/>
              </w:rPr>
              <w:t>Yes</w:t>
            </w:r>
          </w:p>
          <w:p w14:paraId="4642AD42" w14:textId="35FCE9F5"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We recalculate PIT on a sampling method with HR department.</w:t>
            </w:r>
          </w:p>
        </w:tc>
        <w:tc>
          <w:tcPr>
            <w:tcW w:w="451" w:type="pct"/>
          </w:tcPr>
          <w:p w14:paraId="06FDA521" w14:textId="1F82FFC5" w:rsidR="00F36A4B" w:rsidRPr="00396619" w:rsidRDefault="00F36A4B" w:rsidP="00F36A4B">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47800FA9" w14:textId="6AB24848" w:rsidR="00F36A4B" w:rsidRDefault="00E01021" w:rsidP="00F36A4B">
            <w:pPr>
              <w:widowControl w:val="0"/>
              <w:tabs>
                <w:tab w:val="left" w:pos="1890"/>
              </w:tabs>
              <w:spacing w:before="0"/>
              <w:rPr>
                <w:rFonts w:ascii="Arial" w:hAnsi="Arial" w:cs="Arial"/>
                <w:sz w:val="20"/>
              </w:rPr>
            </w:pPr>
            <w:r>
              <w:rPr>
                <w:rFonts w:ascii="Arial" w:hAnsi="Arial" w:cs="Arial"/>
                <w:sz w:val="20"/>
              </w:rPr>
              <w:t>O section</w:t>
            </w:r>
          </w:p>
          <w:p w14:paraId="4BB4A8E5" w14:textId="5CF9D273"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 xml:space="preserve">+ Interview tax personnel and HR. </w:t>
            </w:r>
          </w:p>
        </w:tc>
      </w:tr>
      <w:tr w:rsidR="00ED4566" w:rsidRPr="00396619" w14:paraId="13C66012" w14:textId="77777777" w:rsidTr="00ED4566">
        <w:tblPrEx>
          <w:tblLook w:val="04A0" w:firstRow="1" w:lastRow="0" w:firstColumn="1" w:lastColumn="0" w:noHBand="0" w:noVBand="1"/>
        </w:tblPrEx>
        <w:tc>
          <w:tcPr>
            <w:tcW w:w="2417" w:type="pct"/>
          </w:tcPr>
          <w:p w14:paraId="27274C6A" w14:textId="11CE10A6"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Other payments to individual (e.g., prize, promotion gift etc.)</w:t>
            </w:r>
          </w:p>
        </w:tc>
        <w:tc>
          <w:tcPr>
            <w:tcW w:w="1438" w:type="pct"/>
          </w:tcPr>
          <w:p w14:paraId="29AB35E2" w14:textId="1D2E58FE" w:rsidR="00F36A4B" w:rsidRPr="00396619" w:rsidRDefault="00A35AB8" w:rsidP="00F36A4B">
            <w:pPr>
              <w:widowControl w:val="0"/>
              <w:tabs>
                <w:tab w:val="left" w:pos="1890"/>
              </w:tabs>
              <w:spacing w:before="0"/>
              <w:rPr>
                <w:rFonts w:ascii="Arial" w:hAnsi="Arial" w:cs="Arial"/>
                <w:sz w:val="20"/>
              </w:rPr>
            </w:pPr>
            <w:r>
              <w:rPr>
                <w:rFonts w:ascii="Arial" w:hAnsi="Arial" w:cs="Arial"/>
                <w:sz w:val="20"/>
              </w:rPr>
              <w:t>N/A</w:t>
            </w:r>
          </w:p>
        </w:tc>
        <w:tc>
          <w:tcPr>
            <w:tcW w:w="451" w:type="pct"/>
          </w:tcPr>
          <w:p w14:paraId="283EDB7F" w14:textId="73B05B63" w:rsidR="00F36A4B" w:rsidRPr="00396619" w:rsidRDefault="00F36A4B" w:rsidP="00F36A4B">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0E775A0D" w14:textId="1618D8C0"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 xml:space="preserve"> </w:t>
            </w:r>
          </w:p>
        </w:tc>
      </w:tr>
      <w:tr w:rsidR="00ED4566" w:rsidRPr="00396619" w14:paraId="7AABB877" w14:textId="77777777" w:rsidTr="00ED4566">
        <w:tblPrEx>
          <w:tblLook w:val="04A0" w:firstRow="1" w:lastRow="0" w:firstColumn="1" w:lastColumn="0" w:noHBand="0" w:noVBand="1"/>
        </w:tblPrEx>
        <w:tc>
          <w:tcPr>
            <w:tcW w:w="2417" w:type="pct"/>
          </w:tcPr>
          <w:p w14:paraId="26D884E4" w14:textId="77777777" w:rsidR="00F36A4B" w:rsidRDefault="00F36A4B" w:rsidP="00F36A4B">
            <w:pPr>
              <w:pStyle w:val="ListParagraph"/>
              <w:numPr>
                <w:ilvl w:val="0"/>
                <w:numId w:val="15"/>
              </w:numPr>
              <w:spacing w:before="0"/>
              <w:ind w:left="387"/>
              <w:rPr>
                <w:rFonts w:ascii="Arial" w:hAnsi="Arial" w:cs="Arial"/>
                <w:sz w:val="20"/>
              </w:rPr>
            </w:pPr>
            <w:r w:rsidRPr="00396619">
              <w:rPr>
                <w:rFonts w:ascii="Arial" w:hAnsi="Arial" w:cs="Arial"/>
                <w:sz w:val="20"/>
              </w:rPr>
              <w:t xml:space="preserve">Has the Company paid salary to employees who work for the Company’s dependent units, business locations which are located in </w:t>
            </w:r>
            <w:r>
              <w:rPr>
                <w:rFonts w:ascii="Arial" w:hAnsi="Arial" w:cs="Arial"/>
                <w:sz w:val="20"/>
              </w:rPr>
              <w:t>other</w:t>
            </w:r>
            <w:r w:rsidRPr="00396619">
              <w:rPr>
                <w:rFonts w:ascii="Arial" w:hAnsi="Arial" w:cs="Arial"/>
                <w:sz w:val="20"/>
              </w:rPr>
              <w:t xml:space="preserve"> province</w:t>
            </w:r>
            <w:r>
              <w:rPr>
                <w:rFonts w:ascii="Arial" w:hAnsi="Arial" w:cs="Arial"/>
                <w:sz w:val="20"/>
              </w:rPr>
              <w:t>s</w:t>
            </w:r>
            <w:r w:rsidRPr="00396619">
              <w:rPr>
                <w:rFonts w:ascii="Arial" w:hAnsi="Arial" w:cs="Arial"/>
                <w:sz w:val="20"/>
              </w:rPr>
              <w:t>?</w:t>
            </w:r>
          </w:p>
          <w:p w14:paraId="0591C8C9" w14:textId="50276252" w:rsidR="00F36A4B" w:rsidRPr="005C56FC" w:rsidRDefault="00F36A4B" w:rsidP="00F36A4B">
            <w:pPr>
              <w:pStyle w:val="ListParagraph"/>
              <w:spacing w:before="0"/>
              <w:ind w:left="747"/>
              <w:rPr>
                <w:rFonts w:ascii="Arial" w:hAnsi="Arial" w:cs="Arial"/>
                <w:sz w:val="20"/>
              </w:rPr>
            </w:pPr>
            <w:r w:rsidRPr="00BD51A0">
              <w:rPr>
                <w:rFonts w:ascii="Arial" w:hAnsi="Arial" w:cs="Arial"/>
                <w:sz w:val="20"/>
              </w:rPr>
              <w:t>If yes, does the Company allocate the corresponding PIT of those employees and pay such tax to the managing tax authorities of that unit?</w:t>
            </w:r>
          </w:p>
        </w:tc>
        <w:tc>
          <w:tcPr>
            <w:tcW w:w="1438" w:type="pct"/>
          </w:tcPr>
          <w:p w14:paraId="44D074BA" w14:textId="4C2E76C4" w:rsidR="00F36A4B" w:rsidRPr="00396619" w:rsidRDefault="002D67EB" w:rsidP="00F36A4B">
            <w:pPr>
              <w:widowControl w:val="0"/>
              <w:tabs>
                <w:tab w:val="left" w:pos="1890"/>
              </w:tabs>
              <w:spacing w:before="0"/>
              <w:rPr>
                <w:rFonts w:ascii="Arial" w:hAnsi="Arial" w:cs="Arial"/>
                <w:sz w:val="20"/>
              </w:rPr>
            </w:pPr>
            <w:r>
              <w:rPr>
                <w:rFonts w:ascii="Arial" w:hAnsi="Arial" w:cs="Arial"/>
                <w:sz w:val="20"/>
              </w:rPr>
              <w:t>N/A</w:t>
            </w:r>
            <w:r w:rsidR="00F36A4B">
              <w:rPr>
                <w:rFonts w:ascii="Arial" w:hAnsi="Arial" w:cs="Arial"/>
                <w:sz w:val="20"/>
              </w:rPr>
              <w:t xml:space="preserve"> </w:t>
            </w:r>
          </w:p>
        </w:tc>
        <w:tc>
          <w:tcPr>
            <w:tcW w:w="451" w:type="pct"/>
          </w:tcPr>
          <w:p w14:paraId="0C1AD5C5" w14:textId="0446EC9D" w:rsidR="00F36A4B" w:rsidRPr="00396619" w:rsidRDefault="00F36A4B" w:rsidP="00F36A4B">
            <w:pPr>
              <w:widowControl w:val="0"/>
              <w:tabs>
                <w:tab w:val="left" w:pos="1890"/>
              </w:tabs>
              <w:spacing w:before="0"/>
              <w:rPr>
                <w:rFonts w:ascii="Arial" w:hAnsi="Arial" w:cs="Arial"/>
                <w:sz w:val="20"/>
              </w:rPr>
            </w:pPr>
            <w:r w:rsidRPr="003C152F">
              <w:rPr>
                <w:rFonts w:ascii="Arial" w:hAnsi="Arial" w:cs="Arial"/>
                <w:sz w:val="20"/>
              </w:rPr>
              <w:t>30 March 2023</w:t>
            </w:r>
          </w:p>
        </w:tc>
        <w:tc>
          <w:tcPr>
            <w:tcW w:w="694" w:type="pct"/>
          </w:tcPr>
          <w:p w14:paraId="7C87A401" w14:textId="2D8F1EB0" w:rsidR="00F36A4B" w:rsidRPr="00396619" w:rsidRDefault="00F36A4B" w:rsidP="00F36A4B">
            <w:pPr>
              <w:widowControl w:val="0"/>
              <w:tabs>
                <w:tab w:val="left" w:pos="1890"/>
              </w:tabs>
              <w:spacing w:before="0"/>
              <w:rPr>
                <w:rFonts w:ascii="Arial" w:hAnsi="Arial" w:cs="Arial"/>
                <w:sz w:val="20"/>
              </w:rPr>
            </w:pPr>
          </w:p>
        </w:tc>
      </w:tr>
      <w:tr w:rsidR="00ED4566" w:rsidRPr="00396619" w14:paraId="2CA602CE" w14:textId="77777777" w:rsidTr="00ED4566">
        <w:tblPrEx>
          <w:tblLook w:val="04A0" w:firstRow="1" w:lastRow="0" w:firstColumn="1" w:lastColumn="0" w:noHBand="0" w:noVBand="1"/>
        </w:tblPrEx>
        <w:tc>
          <w:tcPr>
            <w:tcW w:w="2417" w:type="pct"/>
            <w:shd w:val="clear" w:color="auto" w:fill="BFBFBF" w:themeFill="background1" w:themeFillShade="BF"/>
          </w:tcPr>
          <w:p w14:paraId="33DCE572" w14:textId="77777777" w:rsidR="00296728" w:rsidRPr="00396619" w:rsidRDefault="00296728" w:rsidP="00296728">
            <w:pPr>
              <w:spacing w:before="0"/>
              <w:ind w:right="72"/>
              <w:rPr>
                <w:rFonts w:ascii="Arial" w:hAnsi="Arial" w:cs="Arial"/>
                <w:sz w:val="20"/>
              </w:rPr>
            </w:pPr>
            <w:r w:rsidRPr="00396619">
              <w:rPr>
                <w:rFonts w:ascii="Arial" w:hAnsi="Arial" w:cs="Arial"/>
                <w:b/>
                <w:i/>
                <w:sz w:val="20"/>
              </w:rPr>
              <w:t>Other taxes and duties</w:t>
            </w:r>
          </w:p>
        </w:tc>
        <w:tc>
          <w:tcPr>
            <w:tcW w:w="1438" w:type="pct"/>
            <w:shd w:val="clear" w:color="auto" w:fill="BFBFBF" w:themeFill="background1" w:themeFillShade="BF"/>
          </w:tcPr>
          <w:p w14:paraId="3C5B13AA" w14:textId="77777777" w:rsidR="00296728" w:rsidRPr="00396619" w:rsidRDefault="00296728" w:rsidP="00296728">
            <w:pPr>
              <w:widowControl w:val="0"/>
              <w:tabs>
                <w:tab w:val="left" w:pos="1890"/>
              </w:tabs>
              <w:spacing w:before="0"/>
              <w:rPr>
                <w:rFonts w:ascii="Arial" w:hAnsi="Arial" w:cs="Arial"/>
                <w:sz w:val="20"/>
              </w:rPr>
            </w:pPr>
          </w:p>
        </w:tc>
        <w:tc>
          <w:tcPr>
            <w:tcW w:w="451" w:type="pct"/>
            <w:shd w:val="clear" w:color="auto" w:fill="BFBFBF" w:themeFill="background1" w:themeFillShade="BF"/>
          </w:tcPr>
          <w:p w14:paraId="0D0E4504" w14:textId="77777777" w:rsidR="00296728" w:rsidRPr="00396619" w:rsidRDefault="00296728" w:rsidP="00296728">
            <w:pPr>
              <w:widowControl w:val="0"/>
              <w:tabs>
                <w:tab w:val="left" w:pos="1890"/>
              </w:tabs>
              <w:spacing w:before="0"/>
              <w:rPr>
                <w:rFonts w:ascii="Arial" w:hAnsi="Arial" w:cs="Arial"/>
                <w:sz w:val="20"/>
              </w:rPr>
            </w:pPr>
          </w:p>
        </w:tc>
        <w:tc>
          <w:tcPr>
            <w:tcW w:w="694" w:type="pct"/>
            <w:shd w:val="clear" w:color="auto" w:fill="BFBFBF" w:themeFill="background1" w:themeFillShade="BF"/>
          </w:tcPr>
          <w:p w14:paraId="777A5F46" w14:textId="77777777" w:rsidR="00296728" w:rsidRPr="00396619" w:rsidRDefault="00296728" w:rsidP="00296728">
            <w:pPr>
              <w:widowControl w:val="0"/>
              <w:tabs>
                <w:tab w:val="left" w:pos="1890"/>
              </w:tabs>
              <w:spacing w:before="0"/>
              <w:rPr>
                <w:rFonts w:ascii="Arial" w:hAnsi="Arial" w:cs="Arial"/>
                <w:sz w:val="20"/>
              </w:rPr>
            </w:pPr>
          </w:p>
        </w:tc>
      </w:tr>
      <w:tr w:rsidR="00ED4566" w:rsidRPr="00396619" w14:paraId="3BBFEB0D" w14:textId="77777777" w:rsidTr="00ED4566">
        <w:tblPrEx>
          <w:tblLook w:val="04A0" w:firstRow="1" w:lastRow="0" w:firstColumn="1" w:lastColumn="0" w:noHBand="0" w:noVBand="1"/>
        </w:tblPrEx>
        <w:tc>
          <w:tcPr>
            <w:tcW w:w="2417" w:type="pct"/>
          </w:tcPr>
          <w:p w14:paraId="77C674C5" w14:textId="77777777" w:rsidR="00F36A4B" w:rsidRPr="00396619" w:rsidRDefault="00F36A4B" w:rsidP="00F36A4B">
            <w:pPr>
              <w:pStyle w:val="ListParagraph"/>
              <w:numPr>
                <w:ilvl w:val="0"/>
                <w:numId w:val="17"/>
              </w:numPr>
              <w:spacing w:before="0"/>
              <w:rPr>
                <w:rFonts w:ascii="Arial" w:hAnsi="Arial" w:cs="Arial"/>
                <w:sz w:val="20"/>
              </w:rPr>
            </w:pPr>
            <w:r w:rsidRPr="00396619">
              <w:rPr>
                <w:rFonts w:ascii="Arial" w:hAnsi="Arial" w:cs="Arial"/>
                <w:sz w:val="20"/>
              </w:rPr>
              <w:lastRenderedPageBreak/>
              <w:t>Have necessary audit procedures been made to ensure the balance of other taxes and duties (including SI, HI, and UI) during the year with the following concerns?</w:t>
            </w:r>
          </w:p>
        </w:tc>
        <w:tc>
          <w:tcPr>
            <w:tcW w:w="1438" w:type="pct"/>
          </w:tcPr>
          <w:p w14:paraId="137AA4E7" w14:textId="0C9291EB"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Pr>
          <w:p w14:paraId="6314E4CB" w14:textId="3A0EA40F" w:rsidR="00F36A4B" w:rsidRPr="00396619" w:rsidRDefault="00F36A4B" w:rsidP="00F36A4B">
            <w:pPr>
              <w:widowControl w:val="0"/>
              <w:tabs>
                <w:tab w:val="left" w:pos="1890"/>
              </w:tabs>
              <w:spacing w:before="0"/>
              <w:rPr>
                <w:rFonts w:ascii="Arial" w:hAnsi="Arial" w:cs="Arial"/>
                <w:sz w:val="20"/>
              </w:rPr>
            </w:pPr>
            <w:r w:rsidRPr="00A02452">
              <w:rPr>
                <w:rFonts w:ascii="Arial" w:hAnsi="Arial" w:cs="Arial"/>
                <w:sz w:val="20"/>
              </w:rPr>
              <w:t>30 March 2023</w:t>
            </w:r>
          </w:p>
        </w:tc>
        <w:tc>
          <w:tcPr>
            <w:tcW w:w="694" w:type="pct"/>
          </w:tcPr>
          <w:p w14:paraId="339A2666" w14:textId="56723B7F" w:rsidR="00F36A4B" w:rsidRPr="00396619" w:rsidRDefault="002D67EB" w:rsidP="00F36A4B">
            <w:pPr>
              <w:widowControl w:val="0"/>
              <w:tabs>
                <w:tab w:val="left" w:pos="1890"/>
              </w:tabs>
              <w:spacing w:before="0"/>
              <w:rPr>
                <w:rFonts w:ascii="Arial" w:hAnsi="Arial" w:cs="Arial"/>
                <w:sz w:val="20"/>
              </w:rPr>
            </w:pPr>
            <w:r>
              <w:rPr>
                <w:rFonts w:ascii="Arial" w:hAnsi="Arial" w:cs="Arial"/>
                <w:sz w:val="20"/>
              </w:rPr>
              <w:t>VB</w:t>
            </w:r>
            <w:r w:rsidR="00F36A4B">
              <w:rPr>
                <w:rFonts w:ascii="Arial" w:hAnsi="Arial" w:cs="Arial"/>
                <w:sz w:val="20"/>
              </w:rPr>
              <w:t xml:space="preserve"> Section</w:t>
            </w:r>
          </w:p>
        </w:tc>
      </w:tr>
      <w:tr w:rsidR="00ED4566" w:rsidRPr="00396619" w14:paraId="7473C24E" w14:textId="77777777" w:rsidTr="00ED4566">
        <w:tblPrEx>
          <w:tblLook w:val="04A0" w:firstRow="1" w:lastRow="0" w:firstColumn="1" w:lastColumn="0" w:noHBand="0" w:noVBand="1"/>
        </w:tblPrEx>
        <w:tc>
          <w:tcPr>
            <w:tcW w:w="2417" w:type="pct"/>
            <w:tcBorders>
              <w:bottom w:val="single" w:sz="4" w:space="0" w:color="auto"/>
            </w:tcBorders>
          </w:tcPr>
          <w:p w14:paraId="4CA91CF3" w14:textId="77777777"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Appropriate basis of tax subjects</w:t>
            </w:r>
          </w:p>
        </w:tc>
        <w:tc>
          <w:tcPr>
            <w:tcW w:w="1438" w:type="pct"/>
            <w:tcBorders>
              <w:bottom w:val="single" w:sz="4" w:space="0" w:color="auto"/>
            </w:tcBorders>
          </w:tcPr>
          <w:p w14:paraId="0EC87E35" w14:textId="5AABDA6D"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Borders>
              <w:bottom w:val="single" w:sz="4" w:space="0" w:color="auto"/>
            </w:tcBorders>
          </w:tcPr>
          <w:p w14:paraId="3C9E6842" w14:textId="6BC059DE" w:rsidR="00F36A4B" w:rsidRPr="00396619" w:rsidRDefault="00F36A4B" w:rsidP="00F36A4B">
            <w:pPr>
              <w:widowControl w:val="0"/>
              <w:tabs>
                <w:tab w:val="left" w:pos="1890"/>
              </w:tabs>
              <w:spacing w:before="0"/>
              <w:rPr>
                <w:rFonts w:ascii="Arial" w:hAnsi="Arial" w:cs="Arial"/>
                <w:sz w:val="20"/>
              </w:rPr>
            </w:pPr>
            <w:r w:rsidRPr="00A02452">
              <w:rPr>
                <w:rFonts w:ascii="Arial" w:hAnsi="Arial" w:cs="Arial"/>
                <w:sz w:val="20"/>
              </w:rPr>
              <w:t>30 March 2023</w:t>
            </w:r>
          </w:p>
        </w:tc>
        <w:tc>
          <w:tcPr>
            <w:tcW w:w="694" w:type="pct"/>
            <w:tcBorders>
              <w:bottom w:val="single" w:sz="4" w:space="0" w:color="auto"/>
            </w:tcBorders>
          </w:tcPr>
          <w:p w14:paraId="24127DE0" w14:textId="0DE770E0" w:rsidR="00F36A4B" w:rsidRPr="00396619" w:rsidRDefault="00F36A4B" w:rsidP="00F36A4B">
            <w:pPr>
              <w:widowControl w:val="0"/>
              <w:tabs>
                <w:tab w:val="left" w:pos="1890"/>
              </w:tabs>
              <w:spacing w:before="0"/>
              <w:rPr>
                <w:rFonts w:ascii="Arial" w:hAnsi="Arial" w:cs="Arial"/>
                <w:sz w:val="20"/>
              </w:rPr>
            </w:pPr>
          </w:p>
        </w:tc>
      </w:tr>
      <w:tr w:rsidR="00ED4566" w:rsidRPr="00396619" w14:paraId="5CA5A97D" w14:textId="77777777" w:rsidTr="00ED4566">
        <w:tblPrEx>
          <w:tblLook w:val="04A0" w:firstRow="1" w:lastRow="0" w:firstColumn="1" w:lastColumn="0" w:noHBand="0" w:noVBand="1"/>
        </w:tblPrEx>
        <w:tc>
          <w:tcPr>
            <w:tcW w:w="2417" w:type="pct"/>
            <w:tcBorders>
              <w:bottom w:val="single" w:sz="4" w:space="0" w:color="auto"/>
            </w:tcBorders>
          </w:tcPr>
          <w:p w14:paraId="17F21290" w14:textId="77777777"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Correct tax rates</w:t>
            </w:r>
          </w:p>
        </w:tc>
        <w:tc>
          <w:tcPr>
            <w:tcW w:w="1438" w:type="pct"/>
            <w:tcBorders>
              <w:bottom w:val="single" w:sz="4" w:space="0" w:color="auto"/>
            </w:tcBorders>
          </w:tcPr>
          <w:p w14:paraId="3CBEEB44" w14:textId="69730DF8"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Borders>
              <w:bottom w:val="single" w:sz="4" w:space="0" w:color="auto"/>
            </w:tcBorders>
          </w:tcPr>
          <w:p w14:paraId="03545816" w14:textId="571D8800" w:rsidR="00F36A4B" w:rsidRPr="00396619" w:rsidRDefault="00F36A4B" w:rsidP="00F36A4B">
            <w:pPr>
              <w:widowControl w:val="0"/>
              <w:tabs>
                <w:tab w:val="left" w:pos="1890"/>
              </w:tabs>
              <w:spacing w:before="0"/>
              <w:rPr>
                <w:rFonts w:ascii="Arial" w:hAnsi="Arial" w:cs="Arial"/>
                <w:sz w:val="20"/>
              </w:rPr>
            </w:pPr>
            <w:r w:rsidRPr="00A02452">
              <w:rPr>
                <w:rFonts w:ascii="Arial" w:hAnsi="Arial" w:cs="Arial"/>
                <w:sz w:val="20"/>
              </w:rPr>
              <w:t>30 March 2023</w:t>
            </w:r>
          </w:p>
        </w:tc>
        <w:tc>
          <w:tcPr>
            <w:tcW w:w="694" w:type="pct"/>
            <w:tcBorders>
              <w:bottom w:val="single" w:sz="4" w:space="0" w:color="auto"/>
            </w:tcBorders>
          </w:tcPr>
          <w:p w14:paraId="55C4094D" w14:textId="77777777" w:rsidR="00F36A4B" w:rsidRPr="00396619" w:rsidRDefault="00F36A4B" w:rsidP="00F36A4B">
            <w:pPr>
              <w:widowControl w:val="0"/>
              <w:tabs>
                <w:tab w:val="left" w:pos="1890"/>
              </w:tabs>
              <w:spacing w:before="0"/>
              <w:rPr>
                <w:rFonts w:ascii="Arial" w:hAnsi="Arial" w:cs="Arial"/>
                <w:sz w:val="20"/>
              </w:rPr>
            </w:pPr>
          </w:p>
        </w:tc>
      </w:tr>
      <w:tr w:rsidR="00ED4566" w:rsidRPr="00396619" w14:paraId="568C9E01" w14:textId="77777777" w:rsidTr="00ED4566">
        <w:tblPrEx>
          <w:tblLook w:val="04A0" w:firstRow="1" w:lastRow="0" w:firstColumn="1" w:lastColumn="0" w:noHBand="0" w:noVBand="1"/>
        </w:tblPrEx>
        <w:tc>
          <w:tcPr>
            <w:tcW w:w="2417" w:type="pct"/>
            <w:tcBorders>
              <w:bottom w:val="single" w:sz="4" w:space="0" w:color="auto"/>
            </w:tcBorders>
          </w:tcPr>
          <w:p w14:paraId="5A63FB12" w14:textId="77777777"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Correct calculation</w:t>
            </w:r>
          </w:p>
        </w:tc>
        <w:tc>
          <w:tcPr>
            <w:tcW w:w="1438" w:type="pct"/>
            <w:tcBorders>
              <w:bottom w:val="single" w:sz="4" w:space="0" w:color="auto"/>
            </w:tcBorders>
          </w:tcPr>
          <w:p w14:paraId="48A3D980" w14:textId="5A84CE6C"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Borders>
              <w:bottom w:val="single" w:sz="4" w:space="0" w:color="auto"/>
            </w:tcBorders>
          </w:tcPr>
          <w:p w14:paraId="50DBD5EC" w14:textId="031001FF" w:rsidR="00F36A4B" w:rsidRPr="00396619" w:rsidRDefault="00F36A4B" w:rsidP="00F36A4B">
            <w:pPr>
              <w:widowControl w:val="0"/>
              <w:tabs>
                <w:tab w:val="left" w:pos="1890"/>
              </w:tabs>
              <w:spacing w:before="0"/>
              <w:rPr>
                <w:rFonts w:ascii="Arial" w:hAnsi="Arial" w:cs="Arial"/>
                <w:sz w:val="20"/>
              </w:rPr>
            </w:pPr>
            <w:r w:rsidRPr="00A02452">
              <w:rPr>
                <w:rFonts w:ascii="Arial" w:hAnsi="Arial" w:cs="Arial"/>
                <w:sz w:val="20"/>
              </w:rPr>
              <w:t>30 March 2023</w:t>
            </w:r>
          </w:p>
        </w:tc>
        <w:tc>
          <w:tcPr>
            <w:tcW w:w="694" w:type="pct"/>
            <w:tcBorders>
              <w:bottom w:val="single" w:sz="4" w:space="0" w:color="auto"/>
            </w:tcBorders>
          </w:tcPr>
          <w:p w14:paraId="1CAA9115" w14:textId="77777777" w:rsidR="00F36A4B" w:rsidRPr="00396619" w:rsidRDefault="00F36A4B" w:rsidP="00F36A4B">
            <w:pPr>
              <w:widowControl w:val="0"/>
              <w:tabs>
                <w:tab w:val="left" w:pos="1890"/>
              </w:tabs>
              <w:spacing w:before="0"/>
              <w:rPr>
                <w:rFonts w:ascii="Arial" w:hAnsi="Arial" w:cs="Arial"/>
                <w:sz w:val="20"/>
              </w:rPr>
            </w:pPr>
          </w:p>
        </w:tc>
      </w:tr>
      <w:tr w:rsidR="00ED4566" w:rsidRPr="00396619" w14:paraId="68B74F27" w14:textId="77777777" w:rsidTr="00ED4566">
        <w:tblPrEx>
          <w:tblLook w:val="04A0" w:firstRow="1" w:lastRow="0" w:firstColumn="1" w:lastColumn="0" w:noHBand="0" w:noVBand="1"/>
        </w:tblPrEx>
        <w:tc>
          <w:tcPr>
            <w:tcW w:w="2417" w:type="pct"/>
            <w:tcBorders>
              <w:bottom w:val="single" w:sz="4" w:space="0" w:color="auto"/>
            </w:tcBorders>
          </w:tcPr>
          <w:p w14:paraId="6B968239" w14:textId="77777777" w:rsidR="00F36A4B" w:rsidRPr="00396619" w:rsidRDefault="00F36A4B" w:rsidP="00F36A4B">
            <w:pPr>
              <w:widowControl w:val="0"/>
              <w:numPr>
                <w:ilvl w:val="1"/>
                <w:numId w:val="9"/>
              </w:numPr>
              <w:overflowPunct/>
              <w:autoSpaceDE/>
              <w:autoSpaceDN/>
              <w:adjustRightInd/>
              <w:spacing w:before="0"/>
              <w:ind w:left="747" w:right="12"/>
              <w:textAlignment w:val="auto"/>
              <w:rPr>
                <w:rFonts w:ascii="Arial" w:hAnsi="Arial" w:cs="Arial"/>
                <w:sz w:val="20"/>
              </w:rPr>
            </w:pPr>
            <w:r w:rsidRPr="00396619">
              <w:rPr>
                <w:rFonts w:ascii="Arial" w:hAnsi="Arial" w:cs="Arial"/>
                <w:sz w:val="20"/>
              </w:rPr>
              <w:t>Timely declaration and payments</w:t>
            </w:r>
          </w:p>
        </w:tc>
        <w:tc>
          <w:tcPr>
            <w:tcW w:w="1438" w:type="pct"/>
            <w:tcBorders>
              <w:bottom w:val="single" w:sz="4" w:space="0" w:color="auto"/>
            </w:tcBorders>
          </w:tcPr>
          <w:p w14:paraId="080EBA33" w14:textId="1653164C"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Yes</w:t>
            </w:r>
          </w:p>
        </w:tc>
        <w:tc>
          <w:tcPr>
            <w:tcW w:w="451" w:type="pct"/>
            <w:tcBorders>
              <w:bottom w:val="single" w:sz="4" w:space="0" w:color="auto"/>
            </w:tcBorders>
          </w:tcPr>
          <w:p w14:paraId="3809E2D0" w14:textId="02AE144F" w:rsidR="00F36A4B" w:rsidRPr="00396619" w:rsidRDefault="00F36A4B" w:rsidP="00F36A4B">
            <w:pPr>
              <w:widowControl w:val="0"/>
              <w:tabs>
                <w:tab w:val="left" w:pos="1890"/>
              </w:tabs>
              <w:spacing w:before="0"/>
              <w:rPr>
                <w:rFonts w:ascii="Arial" w:hAnsi="Arial" w:cs="Arial"/>
                <w:sz w:val="20"/>
              </w:rPr>
            </w:pPr>
            <w:r w:rsidRPr="00A02452">
              <w:rPr>
                <w:rFonts w:ascii="Arial" w:hAnsi="Arial" w:cs="Arial"/>
                <w:sz w:val="20"/>
              </w:rPr>
              <w:t>30 March 2023</w:t>
            </w:r>
          </w:p>
        </w:tc>
        <w:tc>
          <w:tcPr>
            <w:tcW w:w="694" w:type="pct"/>
            <w:tcBorders>
              <w:bottom w:val="single" w:sz="4" w:space="0" w:color="auto"/>
            </w:tcBorders>
          </w:tcPr>
          <w:p w14:paraId="6E4F0673" w14:textId="77777777" w:rsidR="00F36A4B" w:rsidRPr="00396619" w:rsidRDefault="00F36A4B" w:rsidP="00F36A4B">
            <w:pPr>
              <w:widowControl w:val="0"/>
              <w:tabs>
                <w:tab w:val="left" w:pos="1890"/>
              </w:tabs>
              <w:spacing w:before="0"/>
              <w:rPr>
                <w:rFonts w:ascii="Arial" w:hAnsi="Arial" w:cs="Arial"/>
                <w:sz w:val="20"/>
              </w:rPr>
            </w:pPr>
          </w:p>
        </w:tc>
      </w:tr>
      <w:tr w:rsidR="00ED4566" w:rsidRPr="00396619" w14:paraId="0C36AD3E" w14:textId="77777777" w:rsidTr="00ED4566">
        <w:tblPrEx>
          <w:tblLook w:val="04A0" w:firstRow="1" w:lastRow="0" w:firstColumn="1" w:lastColumn="0" w:noHBand="0" w:noVBand="1"/>
        </w:tblPrEx>
        <w:tc>
          <w:tcPr>
            <w:tcW w:w="2417" w:type="pct"/>
            <w:tcBorders>
              <w:bottom w:val="single" w:sz="4" w:space="0" w:color="auto"/>
            </w:tcBorders>
          </w:tcPr>
          <w:p w14:paraId="5B64823A" w14:textId="77777777" w:rsidR="00F36A4B" w:rsidRPr="00396619" w:rsidRDefault="00F36A4B" w:rsidP="00F36A4B">
            <w:pPr>
              <w:pStyle w:val="ListParagraph"/>
              <w:numPr>
                <w:ilvl w:val="0"/>
                <w:numId w:val="17"/>
              </w:numPr>
              <w:spacing w:before="0"/>
              <w:rPr>
                <w:rFonts w:ascii="Arial" w:hAnsi="Arial" w:cs="Arial"/>
                <w:sz w:val="20"/>
              </w:rPr>
            </w:pPr>
            <w:r w:rsidRPr="00396619">
              <w:rPr>
                <w:rFonts w:ascii="Arial" w:hAnsi="Arial" w:cs="Arial"/>
                <w:sz w:val="20"/>
              </w:rPr>
              <w:t>Have any special issues from these balances been consulted with tax experts with clear reference and documentation of conclusions?</w:t>
            </w:r>
          </w:p>
        </w:tc>
        <w:tc>
          <w:tcPr>
            <w:tcW w:w="1438" w:type="pct"/>
            <w:tcBorders>
              <w:bottom w:val="single" w:sz="4" w:space="0" w:color="auto"/>
            </w:tcBorders>
          </w:tcPr>
          <w:p w14:paraId="39E4DCF6" w14:textId="5274D378"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NA</w:t>
            </w:r>
          </w:p>
        </w:tc>
        <w:tc>
          <w:tcPr>
            <w:tcW w:w="451" w:type="pct"/>
            <w:tcBorders>
              <w:bottom w:val="single" w:sz="4" w:space="0" w:color="auto"/>
            </w:tcBorders>
          </w:tcPr>
          <w:p w14:paraId="1BFDA6CE" w14:textId="21F9F0E3" w:rsidR="00F36A4B" w:rsidRPr="00396619" w:rsidRDefault="00F36A4B" w:rsidP="00F36A4B">
            <w:pPr>
              <w:widowControl w:val="0"/>
              <w:tabs>
                <w:tab w:val="left" w:pos="1890"/>
              </w:tabs>
              <w:spacing w:before="0"/>
              <w:rPr>
                <w:rFonts w:ascii="Arial" w:hAnsi="Arial" w:cs="Arial"/>
                <w:sz w:val="20"/>
              </w:rPr>
            </w:pPr>
            <w:r w:rsidRPr="00A02452">
              <w:rPr>
                <w:rFonts w:ascii="Arial" w:hAnsi="Arial" w:cs="Arial"/>
                <w:sz w:val="20"/>
              </w:rPr>
              <w:t>30 March 2023</w:t>
            </w:r>
          </w:p>
        </w:tc>
        <w:tc>
          <w:tcPr>
            <w:tcW w:w="694" w:type="pct"/>
            <w:tcBorders>
              <w:bottom w:val="single" w:sz="4" w:space="0" w:color="auto"/>
            </w:tcBorders>
          </w:tcPr>
          <w:p w14:paraId="6CF4F3B7" w14:textId="2880C813" w:rsidR="00F36A4B" w:rsidRPr="00396619" w:rsidRDefault="00F36A4B" w:rsidP="00F36A4B">
            <w:pPr>
              <w:widowControl w:val="0"/>
              <w:tabs>
                <w:tab w:val="left" w:pos="1890"/>
              </w:tabs>
              <w:spacing w:before="0"/>
              <w:rPr>
                <w:rFonts w:ascii="Arial" w:hAnsi="Arial" w:cs="Arial"/>
                <w:sz w:val="20"/>
              </w:rPr>
            </w:pPr>
          </w:p>
        </w:tc>
      </w:tr>
      <w:tr w:rsidR="00ED4566" w:rsidRPr="00396619" w14:paraId="3ABD6850" w14:textId="77777777" w:rsidTr="00ED4566">
        <w:tblPrEx>
          <w:tblLook w:val="04A0" w:firstRow="1" w:lastRow="0" w:firstColumn="1" w:lastColumn="0" w:noHBand="0" w:noVBand="1"/>
        </w:tblPrEx>
        <w:tc>
          <w:tcPr>
            <w:tcW w:w="2417" w:type="pct"/>
            <w:tcBorders>
              <w:bottom w:val="single" w:sz="4" w:space="0" w:color="auto"/>
            </w:tcBorders>
          </w:tcPr>
          <w:p w14:paraId="28A0DD72" w14:textId="3954865D" w:rsidR="00F36A4B" w:rsidRPr="00396619" w:rsidRDefault="00F36A4B" w:rsidP="00F36A4B">
            <w:pPr>
              <w:pStyle w:val="ListParagraph"/>
              <w:numPr>
                <w:ilvl w:val="0"/>
                <w:numId w:val="17"/>
              </w:numPr>
              <w:spacing w:before="0"/>
              <w:rPr>
                <w:rFonts w:ascii="Arial" w:hAnsi="Arial" w:cs="Arial"/>
                <w:sz w:val="20"/>
              </w:rPr>
            </w:pPr>
            <w:r w:rsidRPr="00396619">
              <w:rPr>
                <w:rFonts w:ascii="Arial" w:hAnsi="Arial" w:cs="Arial"/>
                <w:sz w:val="20"/>
              </w:rPr>
              <w:t>Have necessary audit procedures been performed and representation of the management been obtained for sufficient compliance and adequate disclosures in accordance with the prevailing tax-related regulations?</w:t>
            </w:r>
          </w:p>
          <w:p w14:paraId="7AB35D8C" w14:textId="77777777" w:rsidR="00F36A4B" w:rsidRPr="00396619" w:rsidRDefault="00F36A4B" w:rsidP="00F36A4B">
            <w:pPr>
              <w:pStyle w:val="ListParagraph"/>
              <w:spacing w:before="0"/>
              <w:ind w:left="360"/>
              <w:rPr>
                <w:rFonts w:ascii="Arial" w:hAnsi="Arial" w:cs="Arial"/>
                <w:sz w:val="20"/>
              </w:rPr>
            </w:pPr>
          </w:p>
          <w:p w14:paraId="6F7FEE78" w14:textId="35AC06E8" w:rsidR="00F36A4B" w:rsidRPr="005C56FC" w:rsidRDefault="00F36A4B" w:rsidP="00F36A4B">
            <w:pPr>
              <w:pStyle w:val="ListParagraph"/>
              <w:numPr>
                <w:ilvl w:val="0"/>
                <w:numId w:val="17"/>
              </w:numPr>
              <w:spacing w:before="0"/>
              <w:rPr>
                <w:rFonts w:ascii="Arial" w:hAnsi="Arial" w:cs="Arial"/>
                <w:sz w:val="20"/>
              </w:rPr>
            </w:pPr>
            <w:r w:rsidRPr="005C56FC">
              <w:rPr>
                <w:rFonts w:ascii="Arial" w:hAnsi="Arial" w:cs="Arial"/>
                <w:sz w:val="20"/>
              </w:rPr>
              <w:t>Please consult with tax experts if the client has not done this.</w:t>
            </w:r>
          </w:p>
        </w:tc>
        <w:tc>
          <w:tcPr>
            <w:tcW w:w="1438" w:type="pct"/>
            <w:tcBorders>
              <w:bottom w:val="single" w:sz="4" w:space="0" w:color="auto"/>
            </w:tcBorders>
          </w:tcPr>
          <w:p w14:paraId="19EC600A" w14:textId="6CF906A5" w:rsidR="00F36A4B" w:rsidRPr="00396619" w:rsidRDefault="00F36A4B" w:rsidP="00F36A4B">
            <w:pPr>
              <w:widowControl w:val="0"/>
              <w:tabs>
                <w:tab w:val="left" w:pos="1890"/>
              </w:tabs>
              <w:spacing w:before="0"/>
              <w:rPr>
                <w:rFonts w:ascii="Arial" w:hAnsi="Arial" w:cs="Arial"/>
                <w:sz w:val="20"/>
              </w:rPr>
            </w:pPr>
            <w:r>
              <w:rPr>
                <w:rFonts w:ascii="Arial" w:hAnsi="Arial" w:cs="Arial"/>
                <w:sz w:val="20"/>
              </w:rPr>
              <w:t xml:space="preserve">Yes. </w:t>
            </w:r>
          </w:p>
        </w:tc>
        <w:tc>
          <w:tcPr>
            <w:tcW w:w="451" w:type="pct"/>
            <w:tcBorders>
              <w:bottom w:val="single" w:sz="4" w:space="0" w:color="auto"/>
            </w:tcBorders>
          </w:tcPr>
          <w:p w14:paraId="1C2D2F95" w14:textId="3147719E" w:rsidR="00F36A4B" w:rsidRPr="00396619" w:rsidRDefault="00F36A4B" w:rsidP="00F36A4B">
            <w:pPr>
              <w:widowControl w:val="0"/>
              <w:tabs>
                <w:tab w:val="left" w:pos="1890"/>
              </w:tabs>
              <w:spacing w:before="0"/>
              <w:rPr>
                <w:rFonts w:ascii="Arial" w:hAnsi="Arial" w:cs="Arial"/>
                <w:sz w:val="20"/>
              </w:rPr>
            </w:pPr>
            <w:r w:rsidRPr="00A02452">
              <w:rPr>
                <w:rFonts w:ascii="Arial" w:hAnsi="Arial" w:cs="Arial"/>
                <w:sz w:val="20"/>
              </w:rPr>
              <w:t>30 March 2023</w:t>
            </w:r>
          </w:p>
        </w:tc>
        <w:tc>
          <w:tcPr>
            <w:tcW w:w="694" w:type="pct"/>
            <w:tcBorders>
              <w:bottom w:val="single" w:sz="4" w:space="0" w:color="auto"/>
            </w:tcBorders>
          </w:tcPr>
          <w:p w14:paraId="0C8739B4" w14:textId="199D6C3E" w:rsidR="00F36A4B" w:rsidRPr="00396619" w:rsidRDefault="00F36A4B" w:rsidP="00F36A4B">
            <w:pPr>
              <w:widowControl w:val="0"/>
              <w:tabs>
                <w:tab w:val="left" w:pos="1890"/>
              </w:tabs>
              <w:spacing w:before="0"/>
              <w:rPr>
                <w:rFonts w:ascii="Arial" w:hAnsi="Arial" w:cs="Arial"/>
                <w:sz w:val="20"/>
              </w:rPr>
            </w:pPr>
            <w:r w:rsidRPr="00C51D73">
              <w:rPr>
                <w:rFonts w:ascii="Arial" w:hAnsi="Arial" w:cs="Arial"/>
                <w:sz w:val="20"/>
              </w:rPr>
              <w:t>Representation letter</w:t>
            </w:r>
          </w:p>
        </w:tc>
      </w:tr>
    </w:tbl>
    <w:p w14:paraId="0F578834" w14:textId="77777777" w:rsidR="001C1B13" w:rsidRPr="00396619" w:rsidRDefault="001C1B13" w:rsidP="00B1143F">
      <w:pPr>
        <w:spacing w:before="0"/>
        <w:rPr>
          <w:rFonts w:ascii="Arial" w:hAnsi="Arial" w:cs="Arial"/>
          <w:sz w:val="20"/>
        </w:rPr>
      </w:pPr>
      <w:bookmarkStart w:id="2" w:name="JD_SAGSuppExh4"/>
      <w:bookmarkStart w:id="3" w:name="LPTOC6"/>
      <w:bookmarkStart w:id="4" w:name="LPTOC8"/>
      <w:bookmarkEnd w:id="2"/>
      <w:bookmarkEnd w:id="3"/>
      <w:bookmarkEnd w:id="4"/>
    </w:p>
    <w:bookmarkEnd w:id="0"/>
    <w:p w14:paraId="2C10DCC7" w14:textId="77777777" w:rsidR="001C1B13" w:rsidRPr="00396619" w:rsidRDefault="001C1B13" w:rsidP="00B1143F">
      <w:pPr>
        <w:spacing w:before="0"/>
        <w:rPr>
          <w:rFonts w:ascii="Arial" w:hAnsi="Arial" w:cs="Arial"/>
          <w:b/>
          <w:sz w:val="20"/>
        </w:rPr>
      </w:pPr>
    </w:p>
    <w:sectPr w:rsidR="001C1B13" w:rsidRPr="00396619" w:rsidSect="00EC0080">
      <w:type w:val="continuous"/>
      <w:pgSz w:w="12240" w:h="15840" w:code="1"/>
      <w:pgMar w:top="720" w:right="990" w:bottom="450" w:left="108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9A8D" w14:textId="77777777" w:rsidR="00897C8D" w:rsidRDefault="00897C8D">
      <w:r>
        <w:separator/>
      </w:r>
    </w:p>
  </w:endnote>
  <w:endnote w:type="continuationSeparator" w:id="0">
    <w:p w14:paraId="12601A85" w14:textId="77777777" w:rsidR="00897C8D" w:rsidRDefault="0089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63B8" w14:textId="77777777" w:rsidR="001876D9" w:rsidRDefault="001876D9" w:rsidP="002C4F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A60809B" w14:textId="77777777" w:rsidR="001876D9" w:rsidRDefault="001876D9" w:rsidP="00247B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AE13" w14:textId="77777777" w:rsidR="001876D9" w:rsidRDefault="001876D9" w:rsidP="00247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E3DD449" w14:textId="6A6E1CED" w:rsidR="001876D9" w:rsidRDefault="001876D9" w:rsidP="003742BD">
    <w:pPr>
      <w:pStyle w:val="Footer"/>
      <w:tabs>
        <w:tab w:val="clear" w:pos="4320"/>
        <w:tab w:val="clear"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64BEB" w14:textId="77777777" w:rsidR="0025297B" w:rsidRDefault="0025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F73E" w14:textId="77777777" w:rsidR="00897C8D" w:rsidRDefault="00897C8D">
      <w:r>
        <w:separator/>
      </w:r>
    </w:p>
  </w:footnote>
  <w:footnote w:type="continuationSeparator" w:id="0">
    <w:p w14:paraId="6C4C1151" w14:textId="77777777" w:rsidR="00897C8D" w:rsidRDefault="00897C8D">
      <w:r>
        <w:continuationSeparator/>
      </w:r>
    </w:p>
  </w:footnote>
  <w:footnote w:id="1">
    <w:p w14:paraId="6DB66B8A" w14:textId="219B16B4" w:rsidR="0025297B" w:rsidRPr="00F61F0A" w:rsidRDefault="0025297B">
      <w:pPr>
        <w:pStyle w:val="FootnoteText"/>
        <w:rPr>
          <w:i/>
          <w:iCs/>
          <w:sz w:val="16"/>
          <w:szCs w:val="16"/>
        </w:rPr>
      </w:pPr>
      <w:r w:rsidRPr="00F61F0A">
        <w:rPr>
          <w:rStyle w:val="FootnoteReference"/>
          <w:i/>
          <w:iCs/>
          <w:sz w:val="16"/>
          <w:szCs w:val="16"/>
        </w:rPr>
        <w:footnoteRef/>
      </w:r>
      <w:r w:rsidRPr="00F61F0A">
        <w:rPr>
          <w:i/>
          <w:iCs/>
          <w:sz w:val="16"/>
          <w:szCs w:val="16"/>
        </w:rPr>
        <w:t xml:space="preserve"> </w:t>
      </w:r>
      <w:r w:rsidR="00467F80" w:rsidRPr="00F61F0A">
        <w:rPr>
          <w:i/>
          <w:iCs/>
          <w:sz w:val="16"/>
          <w:szCs w:val="16"/>
        </w:rPr>
        <w:t>If tax professional join the fieldwork, he/she should be the person to prepare the tax checklist together with audit professional</w:t>
      </w:r>
    </w:p>
  </w:footnote>
  <w:footnote w:id="2">
    <w:p w14:paraId="2508FDC9" w14:textId="77777777" w:rsidR="00494297" w:rsidRPr="00404C4E" w:rsidRDefault="00C57D51" w:rsidP="00494297">
      <w:pPr>
        <w:pStyle w:val="FootnoteText"/>
        <w:spacing w:before="0"/>
        <w:rPr>
          <w:i/>
          <w:sz w:val="16"/>
          <w:szCs w:val="16"/>
        </w:rPr>
      </w:pPr>
      <w:r>
        <w:rPr>
          <w:rStyle w:val="FootnoteReference"/>
        </w:rPr>
        <w:footnoteRef/>
      </w:r>
      <w:r>
        <w:t xml:space="preserve"> </w:t>
      </w:r>
      <w:r w:rsidR="00494297" w:rsidRPr="00D93010">
        <w:rPr>
          <w:rFonts w:cs="Times"/>
          <w:sz w:val="16"/>
          <w:szCs w:val="16"/>
        </w:rPr>
        <w:t xml:space="preserve">Public interest Entity (Article 53_Independence Audit Law No. </w:t>
      </w:r>
      <w:r w:rsidR="00494297" w:rsidRPr="00D93010">
        <w:rPr>
          <w:rFonts w:cs="Times"/>
          <w:color w:val="000000"/>
          <w:sz w:val="16"/>
          <w:szCs w:val="16"/>
          <w:shd w:val="clear" w:color="auto" w:fill="FFFFFF"/>
        </w:rPr>
        <w:t>67/2011/QH12):</w:t>
      </w:r>
      <w:r w:rsidR="00494297" w:rsidRPr="00D93010">
        <w:rPr>
          <w:sz w:val="16"/>
          <w:szCs w:val="16"/>
        </w:rPr>
        <w:t xml:space="preserve"> </w:t>
      </w:r>
    </w:p>
    <w:p w14:paraId="64FCD2A5" w14:textId="77777777" w:rsidR="00494297" w:rsidRPr="007C0081" w:rsidRDefault="00494297" w:rsidP="00494297">
      <w:pPr>
        <w:pStyle w:val="FootnoteText"/>
        <w:spacing w:before="0"/>
        <w:rPr>
          <w:i/>
          <w:sz w:val="16"/>
          <w:szCs w:val="16"/>
        </w:rPr>
      </w:pPr>
      <w:r>
        <w:rPr>
          <w:i/>
          <w:sz w:val="16"/>
          <w:szCs w:val="16"/>
        </w:rPr>
        <w:t xml:space="preserve">a/ </w:t>
      </w:r>
      <w:r w:rsidRPr="007C0081">
        <w:rPr>
          <w:i/>
          <w:sz w:val="16"/>
          <w:szCs w:val="16"/>
        </w:rPr>
        <w:t>Credit institutions established and operating under the Law on Credit Institutions.</w:t>
      </w:r>
    </w:p>
    <w:p w14:paraId="522A00D9" w14:textId="77777777" w:rsidR="00494297" w:rsidRPr="007C0081" w:rsidRDefault="00494297" w:rsidP="00494297">
      <w:pPr>
        <w:pStyle w:val="FootnoteText"/>
        <w:spacing w:before="0"/>
        <w:rPr>
          <w:i/>
          <w:sz w:val="16"/>
          <w:szCs w:val="16"/>
        </w:rPr>
      </w:pPr>
      <w:r>
        <w:rPr>
          <w:i/>
          <w:sz w:val="16"/>
          <w:szCs w:val="16"/>
        </w:rPr>
        <w:t xml:space="preserve">b/ </w:t>
      </w:r>
      <w:r w:rsidRPr="007C0081">
        <w:rPr>
          <w:i/>
          <w:sz w:val="16"/>
          <w:szCs w:val="16"/>
        </w:rPr>
        <w:t>Financial institutions, insurance enterprises, insurance brokerage enterprises.</w:t>
      </w:r>
    </w:p>
    <w:p w14:paraId="306F56CE" w14:textId="77777777" w:rsidR="00494297" w:rsidRPr="007C0081" w:rsidRDefault="00494297" w:rsidP="00494297">
      <w:pPr>
        <w:pStyle w:val="FootnoteText"/>
        <w:spacing w:before="0"/>
        <w:rPr>
          <w:i/>
          <w:sz w:val="16"/>
          <w:szCs w:val="16"/>
        </w:rPr>
      </w:pPr>
      <w:r>
        <w:rPr>
          <w:i/>
          <w:sz w:val="16"/>
          <w:szCs w:val="16"/>
        </w:rPr>
        <w:t xml:space="preserve">c/ </w:t>
      </w:r>
      <w:r w:rsidRPr="007C0081">
        <w:rPr>
          <w:i/>
          <w:sz w:val="16"/>
          <w:szCs w:val="16"/>
        </w:rPr>
        <w:t>Public companies, issuers, securities trading organizations in accordance with provisions of legislation on securities.</w:t>
      </w:r>
    </w:p>
    <w:p w14:paraId="0354E493" w14:textId="76A5D196" w:rsidR="00C57D51" w:rsidRDefault="00494297" w:rsidP="00F61F0A">
      <w:pPr>
        <w:pStyle w:val="FootnoteText"/>
        <w:spacing w:before="0"/>
      </w:pPr>
      <w:r>
        <w:rPr>
          <w:i/>
          <w:sz w:val="16"/>
          <w:szCs w:val="16"/>
        </w:rPr>
        <w:t xml:space="preserve">d/ </w:t>
      </w:r>
      <w:r w:rsidRPr="007C0081">
        <w:rPr>
          <w:i/>
          <w:sz w:val="16"/>
          <w:szCs w:val="16"/>
        </w:rPr>
        <w:t>Other enterprises and organizations related to the interests of the public due to the nature and scale of operation of such unit in accordance with the law regulations</w:t>
      </w:r>
    </w:p>
  </w:footnote>
  <w:footnote w:id="3">
    <w:p w14:paraId="14D95DA1" w14:textId="1D27E024" w:rsidR="006F4335" w:rsidRPr="00F61F0A" w:rsidRDefault="006F4335">
      <w:pPr>
        <w:pStyle w:val="FootnoteText"/>
        <w:rPr>
          <w:i/>
          <w:iCs/>
          <w:sz w:val="16"/>
          <w:szCs w:val="16"/>
        </w:rPr>
      </w:pPr>
      <w:r w:rsidRPr="00F61F0A">
        <w:rPr>
          <w:rStyle w:val="FootnoteReference"/>
          <w:i/>
          <w:iCs/>
          <w:sz w:val="16"/>
          <w:szCs w:val="16"/>
        </w:rPr>
        <w:footnoteRef/>
      </w:r>
      <w:r w:rsidRPr="00F61F0A">
        <w:rPr>
          <w:i/>
          <w:iCs/>
          <w:sz w:val="16"/>
          <w:szCs w:val="16"/>
        </w:rPr>
        <w:t xml:space="preserve"> </w:t>
      </w:r>
      <w:r w:rsidR="00777A7B" w:rsidRPr="00F61F0A">
        <w:rPr>
          <w:i/>
          <w:iCs/>
          <w:sz w:val="16"/>
          <w:szCs w:val="16"/>
        </w:rPr>
        <w:t>Criteria to classify client with significant tax risks based on its industry, 1st year of audit, having various business activities or various tax incentives, no tax advisor,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F19C" w14:textId="77777777" w:rsidR="0025297B" w:rsidRDefault="0025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A7F0A" w14:textId="77777777" w:rsidR="0025297B" w:rsidRDefault="0025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97F0" w14:textId="77777777" w:rsidR="0025297B" w:rsidRDefault="0025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6B3"/>
    <w:multiLevelType w:val="hybridMultilevel"/>
    <w:tmpl w:val="07440310"/>
    <w:lvl w:ilvl="0" w:tplc="F6F0F65A">
      <w:start w:val="1"/>
      <w:numFmt w:val="bullet"/>
      <w:lvlText w:val="►"/>
      <w:lvlJc w:val="left"/>
      <w:pPr>
        <w:ind w:left="747" w:hanging="360"/>
      </w:pPr>
      <w:rPr>
        <w:rFonts w:ascii="Arial" w:hAnsi="Aria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 w15:restartNumberingAfterBreak="0">
    <w:nsid w:val="01B074CF"/>
    <w:multiLevelType w:val="hybridMultilevel"/>
    <w:tmpl w:val="6B10AF2E"/>
    <w:lvl w:ilvl="0" w:tplc="86CE0C8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33454"/>
    <w:multiLevelType w:val="hybridMultilevel"/>
    <w:tmpl w:val="461030E0"/>
    <w:lvl w:ilvl="0" w:tplc="74147CBA">
      <w:start w:val="1"/>
      <w:numFmt w:val="decimal"/>
      <w:lvlText w:val="%1."/>
      <w:lvlJc w:val="left"/>
      <w:pPr>
        <w:ind w:left="360" w:hanging="360"/>
      </w:pPr>
      <w:rPr>
        <w:rFonts w:hint="default"/>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3B35B2"/>
    <w:multiLevelType w:val="hybridMultilevel"/>
    <w:tmpl w:val="43FA3AE0"/>
    <w:lvl w:ilvl="0" w:tplc="05C6E248">
      <w:start w:val="1"/>
      <w:numFmt w:val="bullet"/>
      <w:lvlText w:val="►"/>
      <w:lvlJc w:val="left"/>
      <w:pPr>
        <w:ind w:left="720" w:hanging="360"/>
      </w:pPr>
      <w:rPr>
        <w:rFonts w:ascii="Times New Roman" w:hAnsi="Times New Roman" w:cs="Times New Roman" w:hint="default"/>
        <w:color w:val="auto"/>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0178C"/>
    <w:multiLevelType w:val="hybridMultilevel"/>
    <w:tmpl w:val="FA3A14B8"/>
    <w:lvl w:ilvl="0" w:tplc="19DEB890">
      <w:start w:val="1"/>
      <w:numFmt w:val="decimal"/>
      <w:lvlText w:val="%1."/>
      <w:lvlJc w:val="left"/>
      <w:pPr>
        <w:tabs>
          <w:tab w:val="num" w:pos="720"/>
        </w:tabs>
        <w:ind w:left="720" w:hanging="360"/>
      </w:pPr>
      <w:rPr>
        <w:rFonts w:ascii="Arial" w:hAnsi="Arial" w:cs="Arial" w:hint="default"/>
        <w:color w:val="auto"/>
        <w:sz w:val="22"/>
      </w:rPr>
    </w:lvl>
    <w:lvl w:ilvl="1" w:tplc="57629B9C">
      <w:start w:val="1"/>
      <w:numFmt w:val="decimal"/>
      <w:lvlText w:val="%2."/>
      <w:lvlJc w:val="left"/>
      <w:pPr>
        <w:tabs>
          <w:tab w:val="num" w:pos="720"/>
        </w:tabs>
        <w:ind w:left="720" w:hanging="360"/>
      </w:pPr>
      <w:rPr>
        <w:rFonts w:hint="default"/>
        <w:color w:val="auto"/>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77B4D24"/>
    <w:multiLevelType w:val="hybridMultilevel"/>
    <w:tmpl w:val="55C604A8"/>
    <w:lvl w:ilvl="0" w:tplc="05C6E248">
      <w:start w:val="1"/>
      <w:numFmt w:val="bullet"/>
      <w:lvlText w:val="►"/>
      <w:lvlJc w:val="left"/>
      <w:pPr>
        <w:ind w:left="360" w:hanging="360"/>
      </w:pPr>
      <w:rPr>
        <w:rFonts w:ascii="Times New Roman" w:hAnsi="Times New Roman" w:cs="Times New Roman"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89102D"/>
    <w:multiLevelType w:val="multilevel"/>
    <w:tmpl w:val="614E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90220"/>
    <w:multiLevelType w:val="hybridMultilevel"/>
    <w:tmpl w:val="6CA6782A"/>
    <w:lvl w:ilvl="0" w:tplc="35F0BA26">
      <w:start w:val="7"/>
      <w:numFmt w:val="decimal"/>
      <w:lvlText w:val="%1."/>
      <w:lvlJc w:val="left"/>
      <w:pPr>
        <w:tabs>
          <w:tab w:val="num" w:pos="720"/>
        </w:tabs>
        <w:ind w:left="720" w:hanging="360"/>
      </w:pPr>
      <w:rPr>
        <w:rFonts w:hint="default"/>
        <w:color w:val="000000"/>
      </w:rPr>
    </w:lvl>
    <w:lvl w:ilvl="1" w:tplc="43380690">
      <w:start w:val="1"/>
      <w:numFmt w:val="bullet"/>
      <w:lvlText w:val="►"/>
      <w:lvlJc w:val="left"/>
      <w:pPr>
        <w:tabs>
          <w:tab w:val="num" w:pos="1440"/>
        </w:tabs>
        <w:ind w:left="1440" w:hanging="360"/>
      </w:pPr>
      <w:rPr>
        <w:rFonts w:ascii="Arial" w:hAnsi="Arial" w:cs="Times New Roman" w:hint="default"/>
      </w:rPr>
    </w:lvl>
    <w:lvl w:ilvl="2" w:tplc="08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7F44EAF"/>
    <w:multiLevelType w:val="multilevel"/>
    <w:tmpl w:val="B5E6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4C2B"/>
    <w:multiLevelType w:val="hybridMultilevel"/>
    <w:tmpl w:val="9606F830"/>
    <w:lvl w:ilvl="0" w:tplc="35F0BA26">
      <w:start w:val="7"/>
      <w:numFmt w:val="decimal"/>
      <w:lvlText w:val="%1."/>
      <w:lvlJc w:val="left"/>
      <w:pPr>
        <w:tabs>
          <w:tab w:val="num" w:pos="720"/>
        </w:tabs>
        <w:ind w:left="720" w:hanging="360"/>
      </w:pPr>
      <w:rPr>
        <w:rFonts w:hint="default"/>
        <w:color w:val="000000"/>
      </w:rPr>
    </w:lvl>
    <w:lvl w:ilvl="1" w:tplc="43380690">
      <w:start w:val="1"/>
      <w:numFmt w:val="bullet"/>
      <w:lvlText w:val="►"/>
      <w:lvlJc w:val="left"/>
      <w:pPr>
        <w:tabs>
          <w:tab w:val="num" w:pos="1440"/>
        </w:tabs>
        <w:ind w:left="1440" w:hanging="360"/>
      </w:pPr>
      <w:rPr>
        <w:rFonts w:ascii="Arial" w:hAnsi="Arial" w:cs="Times New Roman" w:hint="default"/>
      </w:rPr>
    </w:lvl>
    <w:lvl w:ilvl="2" w:tplc="08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7321DE"/>
    <w:multiLevelType w:val="hybridMultilevel"/>
    <w:tmpl w:val="E7343964"/>
    <w:lvl w:ilvl="0" w:tplc="1DEE8C32">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C0CCA"/>
    <w:multiLevelType w:val="multilevel"/>
    <w:tmpl w:val="E1A04A46"/>
    <w:lvl w:ilvl="0">
      <w:start w:val="1"/>
      <w:numFmt w:val="decimal"/>
      <w:lvlText w:val="%1."/>
      <w:lvlJc w:val="left"/>
      <w:pPr>
        <w:tabs>
          <w:tab w:val="num" w:pos="360"/>
        </w:tabs>
        <w:ind w:left="360" w:hanging="360"/>
      </w:pPr>
      <w:rPr>
        <w:rFonts w:ascii="Arial" w:hAnsi="Arial" w:cs="Arial" w:hint="default"/>
        <w:sz w:val="20"/>
        <w:szCs w:val="2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8035D23"/>
    <w:multiLevelType w:val="hybridMultilevel"/>
    <w:tmpl w:val="A7A6FE58"/>
    <w:lvl w:ilvl="0" w:tplc="35F0BA26">
      <w:start w:val="7"/>
      <w:numFmt w:val="decimal"/>
      <w:lvlText w:val="%1."/>
      <w:lvlJc w:val="left"/>
      <w:pPr>
        <w:tabs>
          <w:tab w:val="num" w:pos="720"/>
        </w:tabs>
        <w:ind w:left="720" w:hanging="360"/>
      </w:pPr>
      <w:rPr>
        <w:rFonts w:hint="default"/>
        <w:color w:val="000000"/>
      </w:rPr>
    </w:lvl>
    <w:lvl w:ilvl="1" w:tplc="43380690">
      <w:start w:val="1"/>
      <w:numFmt w:val="bullet"/>
      <w:lvlText w:val="►"/>
      <w:lvlJc w:val="left"/>
      <w:pPr>
        <w:tabs>
          <w:tab w:val="num" w:pos="1440"/>
        </w:tabs>
        <w:ind w:left="1440" w:hanging="360"/>
      </w:pPr>
      <w:rPr>
        <w:rFonts w:ascii="Arial" w:hAnsi="Arial" w:cs="Times New Roman" w:hint="default"/>
      </w:rPr>
    </w:lvl>
    <w:lvl w:ilvl="2" w:tplc="08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C3DF3"/>
    <w:multiLevelType w:val="hybridMultilevel"/>
    <w:tmpl w:val="C21EB5AA"/>
    <w:lvl w:ilvl="0" w:tplc="35F0BA26">
      <w:start w:val="7"/>
      <w:numFmt w:val="decimal"/>
      <w:lvlText w:val="%1."/>
      <w:lvlJc w:val="left"/>
      <w:pPr>
        <w:tabs>
          <w:tab w:val="num" w:pos="720"/>
        </w:tabs>
        <w:ind w:left="720" w:hanging="360"/>
      </w:pPr>
      <w:rPr>
        <w:rFonts w:hint="default"/>
        <w:color w:val="000000"/>
      </w:rPr>
    </w:lvl>
    <w:lvl w:ilvl="1" w:tplc="43380690">
      <w:start w:val="1"/>
      <w:numFmt w:val="bullet"/>
      <w:lvlText w:val="►"/>
      <w:lvlJc w:val="left"/>
      <w:pPr>
        <w:tabs>
          <w:tab w:val="num" w:pos="1440"/>
        </w:tabs>
        <w:ind w:left="1440" w:hanging="360"/>
      </w:pPr>
      <w:rPr>
        <w:rFonts w:ascii="Arial" w:hAnsi="Arial" w:cs="Times New Roman" w:hint="default"/>
      </w:rPr>
    </w:lvl>
    <w:lvl w:ilvl="2" w:tplc="08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9C4C7B"/>
    <w:multiLevelType w:val="hybridMultilevel"/>
    <w:tmpl w:val="A4E6738A"/>
    <w:lvl w:ilvl="0" w:tplc="DB8AD6A8">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AB46C5"/>
    <w:multiLevelType w:val="hybridMultilevel"/>
    <w:tmpl w:val="CD26B346"/>
    <w:lvl w:ilvl="0" w:tplc="ABCC3FB0">
      <w:numFmt w:val="bullet"/>
      <w:lvlText w:val="-"/>
      <w:lvlJc w:val="left"/>
      <w:pPr>
        <w:tabs>
          <w:tab w:val="num" w:pos="720"/>
        </w:tabs>
        <w:ind w:left="720" w:hanging="360"/>
      </w:pPr>
      <w:rPr>
        <w:rFonts w:ascii="Times" w:eastAsia="Times New Roman" w:hAnsi="Times" w:cs="Time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50A8C"/>
    <w:multiLevelType w:val="hybridMultilevel"/>
    <w:tmpl w:val="BC2EAF4A"/>
    <w:lvl w:ilvl="0" w:tplc="35F0BA26">
      <w:start w:val="7"/>
      <w:numFmt w:val="decimal"/>
      <w:lvlText w:val="%1."/>
      <w:lvlJc w:val="left"/>
      <w:pPr>
        <w:tabs>
          <w:tab w:val="num" w:pos="720"/>
        </w:tabs>
        <w:ind w:left="720" w:hanging="360"/>
      </w:pPr>
      <w:rPr>
        <w:rFonts w:hint="default"/>
        <w:color w:val="000000"/>
      </w:rPr>
    </w:lvl>
    <w:lvl w:ilvl="1" w:tplc="43380690">
      <w:start w:val="1"/>
      <w:numFmt w:val="bullet"/>
      <w:lvlText w:val="►"/>
      <w:lvlJc w:val="left"/>
      <w:pPr>
        <w:tabs>
          <w:tab w:val="num" w:pos="1440"/>
        </w:tabs>
        <w:ind w:left="1440" w:hanging="360"/>
      </w:pPr>
      <w:rPr>
        <w:rFonts w:ascii="Arial" w:hAnsi="Arial" w:cs="Times New Roman" w:hint="default"/>
      </w:rPr>
    </w:lvl>
    <w:lvl w:ilvl="2" w:tplc="08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14760C"/>
    <w:multiLevelType w:val="hybridMultilevel"/>
    <w:tmpl w:val="57F6E572"/>
    <w:lvl w:ilvl="0" w:tplc="6F0EDC9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DC33EB"/>
    <w:multiLevelType w:val="multilevel"/>
    <w:tmpl w:val="E1A04A46"/>
    <w:lvl w:ilvl="0">
      <w:start w:val="1"/>
      <w:numFmt w:val="decimal"/>
      <w:lvlText w:val="%1."/>
      <w:lvlJc w:val="left"/>
      <w:pPr>
        <w:tabs>
          <w:tab w:val="num" w:pos="720"/>
        </w:tabs>
        <w:ind w:left="720" w:hanging="360"/>
      </w:pPr>
      <w:rPr>
        <w:rFonts w:ascii="Arial" w:hAnsi="Arial" w:cs="Arial" w:hint="default"/>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5CC6B1B"/>
    <w:multiLevelType w:val="hybridMultilevel"/>
    <w:tmpl w:val="22323BE8"/>
    <w:lvl w:ilvl="0" w:tplc="79E6030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A517C0"/>
    <w:multiLevelType w:val="hybridMultilevel"/>
    <w:tmpl w:val="92C62FBA"/>
    <w:lvl w:ilvl="0" w:tplc="04090001">
      <w:start w:val="1"/>
      <w:numFmt w:val="bullet"/>
      <w:lvlText w:val=""/>
      <w:lvlJc w:val="left"/>
      <w:pPr>
        <w:ind w:left="720" w:hanging="360"/>
      </w:pPr>
      <w:rPr>
        <w:rFonts w:ascii="Symbol" w:hAnsi="Symbol" w:hint="default"/>
        <w:color w:val="auto"/>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9F79B0"/>
    <w:multiLevelType w:val="hybridMultilevel"/>
    <w:tmpl w:val="87BE23A4"/>
    <w:lvl w:ilvl="0" w:tplc="5298E0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03751"/>
    <w:multiLevelType w:val="hybridMultilevel"/>
    <w:tmpl w:val="9B28F53C"/>
    <w:lvl w:ilvl="0" w:tplc="35F0BA26">
      <w:start w:val="7"/>
      <w:numFmt w:val="decimal"/>
      <w:lvlText w:val="%1."/>
      <w:lvlJc w:val="left"/>
      <w:pPr>
        <w:tabs>
          <w:tab w:val="num" w:pos="720"/>
        </w:tabs>
        <w:ind w:left="720" w:hanging="360"/>
      </w:pPr>
      <w:rPr>
        <w:rFonts w:hint="default"/>
        <w:color w:val="000000"/>
      </w:rPr>
    </w:lvl>
    <w:lvl w:ilvl="1" w:tplc="43380690">
      <w:start w:val="1"/>
      <w:numFmt w:val="bullet"/>
      <w:lvlText w:val="►"/>
      <w:lvlJc w:val="left"/>
      <w:pPr>
        <w:tabs>
          <w:tab w:val="num" w:pos="1440"/>
        </w:tabs>
        <w:ind w:left="1440" w:hanging="360"/>
      </w:pPr>
      <w:rPr>
        <w:rFonts w:ascii="Arial" w:hAnsi="Arial" w:cs="Times New Roman" w:hint="default"/>
      </w:rPr>
    </w:lvl>
    <w:lvl w:ilvl="2" w:tplc="08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42061749">
    <w:abstractNumId w:val="15"/>
  </w:num>
  <w:num w:numId="2" w16cid:durableId="918487249">
    <w:abstractNumId w:val="18"/>
  </w:num>
  <w:num w:numId="3" w16cid:durableId="1776091870">
    <w:abstractNumId w:val="21"/>
  </w:num>
  <w:num w:numId="4" w16cid:durableId="147065130">
    <w:abstractNumId w:val="4"/>
  </w:num>
  <w:num w:numId="5" w16cid:durableId="1858812179">
    <w:abstractNumId w:val="9"/>
  </w:num>
  <w:num w:numId="6" w16cid:durableId="1911502551">
    <w:abstractNumId w:val="22"/>
  </w:num>
  <w:num w:numId="7" w16cid:durableId="739447986">
    <w:abstractNumId w:val="7"/>
  </w:num>
  <w:num w:numId="8" w16cid:durableId="785544112">
    <w:abstractNumId w:val="13"/>
  </w:num>
  <w:num w:numId="9" w16cid:durableId="1155803235">
    <w:abstractNumId w:val="16"/>
  </w:num>
  <w:num w:numId="10" w16cid:durableId="334310475">
    <w:abstractNumId w:val="12"/>
  </w:num>
  <w:num w:numId="11" w16cid:durableId="1732652069">
    <w:abstractNumId w:val="5"/>
  </w:num>
  <w:num w:numId="12" w16cid:durableId="1285620437">
    <w:abstractNumId w:val="3"/>
  </w:num>
  <w:num w:numId="13" w16cid:durableId="822238084">
    <w:abstractNumId w:val="18"/>
    <w:lvlOverride w:ilvl="0">
      <w:lvl w:ilvl="0">
        <w:start w:val="1"/>
        <w:numFmt w:val="decimal"/>
        <w:lvlText w:val="%1."/>
        <w:lvlJc w:val="left"/>
        <w:pPr>
          <w:tabs>
            <w:tab w:val="num" w:pos="720"/>
          </w:tabs>
          <w:ind w:left="720" w:hanging="360"/>
        </w:pPr>
        <w:rPr>
          <w:rFonts w:ascii="Arial" w:hAnsi="Arial" w:cs="Arial" w:hint="default"/>
          <w:sz w:val="20"/>
          <w:szCs w:val="20"/>
        </w:rPr>
      </w:lvl>
    </w:lvlOverride>
    <w:lvlOverride w:ilvl="1">
      <w:lvl w:ilvl="1">
        <w:start w:val="1"/>
        <w:numFmt w:val="decimal"/>
        <w:isLgl/>
        <w:lvlText w:val="%1.%2."/>
        <w:lvlJc w:val="left"/>
        <w:pPr>
          <w:ind w:left="72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4" w16cid:durableId="481047327">
    <w:abstractNumId w:val="2"/>
  </w:num>
  <w:num w:numId="15" w16cid:durableId="149833308">
    <w:abstractNumId w:val="10"/>
  </w:num>
  <w:num w:numId="16" w16cid:durableId="660890847">
    <w:abstractNumId w:val="1"/>
  </w:num>
  <w:num w:numId="17" w16cid:durableId="848719081">
    <w:abstractNumId w:val="14"/>
  </w:num>
  <w:num w:numId="18" w16cid:durableId="546063292">
    <w:abstractNumId w:val="20"/>
  </w:num>
  <w:num w:numId="19" w16cid:durableId="803543571">
    <w:abstractNumId w:val="11"/>
  </w:num>
  <w:num w:numId="20" w16cid:durableId="76944996">
    <w:abstractNumId w:val="0"/>
  </w:num>
  <w:num w:numId="21" w16cid:durableId="900795055">
    <w:abstractNumId w:val="19"/>
  </w:num>
  <w:num w:numId="22" w16cid:durableId="872963723">
    <w:abstractNumId w:val="8"/>
  </w:num>
  <w:num w:numId="23" w16cid:durableId="1401950544">
    <w:abstractNumId w:val="8"/>
  </w:num>
  <w:num w:numId="24" w16cid:durableId="147332585">
    <w:abstractNumId w:val="6"/>
  </w:num>
  <w:num w:numId="25" w16cid:durableId="862983228">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F5"/>
    <w:rsid w:val="000021CA"/>
    <w:rsid w:val="00002D25"/>
    <w:rsid w:val="0000603A"/>
    <w:rsid w:val="0001735C"/>
    <w:rsid w:val="000210FF"/>
    <w:rsid w:val="0002190E"/>
    <w:rsid w:val="00023D04"/>
    <w:rsid w:val="00025695"/>
    <w:rsid w:val="00026834"/>
    <w:rsid w:val="00026A34"/>
    <w:rsid w:val="00027DB9"/>
    <w:rsid w:val="0003030F"/>
    <w:rsid w:val="000326FD"/>
    <w:rsid w:val="00032786"/>
    <w:rsid w:val="00034941"/>
    <w:rsid w:val="00034AE1"/>
    <w:rsid w:val="00036F8E"/>
    <w:rsid w:val="000375D7"/>
    <w:rsid w:val="00037BEF"/>
    <w:rsid w:val="0004273D"/>
    <w:rsid w:val="00043232"/>
    <w:rsid w:val="00045E55"/>
    <w:rsid w:val="000469BD"/>
    <w:rsid w:val="000476F9"/>
    <w:rsid w:val="00050DED"/>
    <w:rsid w:val="00052EF3"/>
    <w:rsid w:val="00056339"/>
    <w:rsid w:val="0005723B"/>
    <w:rsid w:val="00061475"/>
    <w:rsid w:val="00065684"/>
    <w:rsid w:val="00067CF6"/>
    <w:rsid w:val="00071262"/>
    <w:rsid w:val="000713BB"/>
    <w:rsid w:val="0008291F"/>
    <w:rsid w:val="000835F4"/>
    <w:rsid w:val="0008514E"/>
    <w:rsid w:val="000851F5"/>
    <w:rsid w:val="000865DD"/>
    <w:rsid w:val="000915A9"/>
    <w:rsid w:val="00092113"/>
    <w:rsid w:val="00092179"/>
    <w:rsid w:val="00095DE6"/>
    <w:rsid w:val="00097155"/>
    <w:rsid w:val="000A14CD"/>
    <w:rsid w:val="000A2CF8"/>
    <w:rsid w:val="000A3D18"/>
    <w:rsid w:val="000A54E3"/>
    <w:rsid w:val="000A6E18"/>
    <w:rsid w:val="000A6F4A"/>
    <w:rsid w:val="000B1264"/>
    <w:rsid w:val="000B1D38"/>
    <w:rsid w:val="000B532E"/>
    <w:rsid w:val="000B5887"/>
    <w:rsid w:val="000C3292"/>
    <w:rsid w:val="000C3537"/>
    <w:rsid w:val="000C46EB"/>
    <w:rsid w:val="000D0023"/>
    <w:rsid w:val="000D0720"/>
    <w:rsid w:val="000D324B"/>
    <w:rsid w:val="000D516E"/>
    <w:rsid w:val="000D5DD6"/>
    <w:rsid w:val="000E34CE"/>
    <w:rsid w:val="000E3C5E"/>
    <w:rsid w:val="000E50E9"/>
    <w:rsid w:val="000F19F2"/>
    <w:rsid w:val="000F22FA"/>
    <w:rsid w:val="000F2DD0"/>
    <w:rsid w:val="00103C01"/>
    <w:rsid w:val="0010529D"/>
    <w:rsid w:val="00105458"/>
    <w:rsid w:val="001118FF"/>
    <w:rsid w:val="00116D28"/>
    <w:rsid w:val="00117146"/>
    <w:rsid w:val="00124215"/>
    <w:rsid w:val="001245FC"/>
    <w:rsid w:val="001254C0"/>
    <w:rsid w:val="00126F65"/>
    <w:rsid w:val="00130386"/>
    <w:rsid w:val="001317AF"/>
    <w:rsid w:val="001336A1"/>
    <w:rsid w:val="00145275"/>
    <w:rsid w:val="001453D6"/>
    <w:rsid w:val="00145A88"/>
    <w:rsid w:val="00151FCF"/>
    <w:rsid w:val="00156D05"/>
    <w:rsid w:val="00160A1F"/>
    <w:rsid w:val="00164EC0"/>
    <w:rsid w:val="00167798"/>
    <w:rsid w:val="0017154F"/>
    <w:rsid w:val="00171E38"/>
    <w:rsid w:val="001741B8"/>
    <w:rsid w:val="0017521A"/>
    <w:rsid w:val="0017688F"/>
    <w:rsid w:val="001840E2"/>
    <w:rsid w:val="00185282"/>
    <w:rsid w:val="00186E24"/>
    <w:rsid w:val="001876D9"/>
    <w:rsid w:val="00187EAF"/>
    <w:rsid w:val="00197F87"/>
    <w:rsid w:val="001A13BD"/>
    <w:rsid w:val="001A3456"/>
    <w:rsid w:val="001A6738"/>
    <w:rsid w:val="001A6C0A"/>
    <w:rsid w:val="001A76BD"/>
    <w:rsid w:val="001B2781"/>
    <w:rsid w:val="001B41ED"/>
    <w:rsid w:val="001B61AC"/>
    <w:rsid w:val="001C1B13"/>
    <w:rsid w:val="001C2422"/>
    <w:rsid w:val="001D0FD2"/>
    <w:rsid w:val="001D129E"/>
    <w:rsid w:val="001E1799"/>
    <w:rsid w:val="001E38C4"/>
    <w:rsid w:val="001E3AE4"/>
    <w:rsid w:val="001E3DCD"/>
    <w:rsid w:val="001E5688"/>
    <w:rsid w:val="001E67C7"/>
    <w:rsid w:val="001E7CAE"/>
    <w:rsid w:val="002033D2"/>
    <w:rsid w:val="00212FF9"/>
    <w:rsid w:val="002249B5"/>
    <w:rsid w:val="00226C70"/>
    <w:rsid w:val="0023098B"/>
    <w:rsid w:val="002321B9"/>
    <w:rsid w:val="00237EE9"/>
    <w:rsid w:val="00241A15"/>
    <w:rsid w:val="00245836"/>
    <w:rsid w:val="00245BD9"/>
    <w:rsid w:val="00247439"/>
    <w:rsid w:val="00247B30"/>
    <w:rsid w:val="0025297B"/>
    <w:rsid w:val="00253563"/>
    <w:rsid w:val="00253E1E"/>
    <w:rsid w:val="002554AB"/>
    <w:rsid w:val="0026077A"/>
    <w:rsid w:val="00263FBD"/>
    <w:rsid w:val="00267E2C"/>
    <w:rsid w:val="002706DA"/>
    <w:rsid w:val="002718C4"/>
    <w:rsid w:val="002720B7"/>
    <w:rsid w:val="00273025"/>
    <w:rsid w:val="002763E5"/>
    <w:rsid w:val="0027781E"/>
    <w:rsid w:val="0028553C"/>
    <w:rsid w:val="002875C8"/>
    <w:rsid w:val="00295FD6"/>
    <w:rsid w:val="00296728"/>
    <w:rsid w:val="00296A98"/>
    <w:rsid w:val="00296FD4"/>
    <w:rsid w:val="002A0181"/>
    <w:rsid w:val="002A4AB6"/>
    <w:rsid w:val="002B2060"/>
    <w:rsid w:val="002B344E"/>
    <w:rsid w:val="002C4555"/>
    <w:rsid w:val="002C4F76"/>
    <w:rsid w:val="002D20D2"/>
    <w:rsid w:val="002D32F5"/>
    <w:rsid w:val="002D67EB"/>
    <w:rsid w:val="002E0432"/>
    <w:rsid w:val="002E58DC"/>
    <w:rsid w:val="002E7332"/>
    <w:rsid w:val="002E77EC"/>
    <w:rsid w:val="002F3836"/>
    <w:rsid w:val="002F7226"/>
    <w:rsid w:val="00306E53"/>
    <w:rsid w:val="003132A7"/>
    <w:rsid w:val="00317554"/>
    <w:rsid w:val="00320A57"/>
    <w:rsid w:val="003243D0"/>
    <w:rsid w:val="00325B3D"/>
    <w:rsid w:val="0033014B"/>
    <w:rsid w:val="00332CB0"/>
    <w:rsid w:val="00332EA4"/>
    <w:rsid w:val="00334488"/>
    <w:rsid w:val="00335036"/>
    <w:rsid w:val="00336B61"/>
    <w:rsid w:val="0034057D"/>
    <w:rsid w:val="0034083C"/>
    <w:rsid w:val="003433F5"/>
    <w:rsid w:val="00345106"/>
    <w:rsid w:val="00352053"/>
    <w:rsid w:val="0035238A"/>
    <w:rsid w:val="00353A21"/>
    <w:rsid w:val="00355860"/>
    <w:rsid w:val="00356643"/>
    <w:rsid w:val="00362488"/>
    <w:rsid w:val="0036258D"/>
    <w:rsid w:val="00370711"/>
    <w:rsid w:val="0037185B"/>
    <w:rsid w:val="003742BD"/>
    <w:rsid w:val="003751DC"/>
    <w:rsid w:val="0037606F"/>
    <w:rsid w:val="00380A13"/>
    <w:rsid w:val="00381AD9"/>
    <w:rsid w:val="00390866"/>
    <w:rsid w:val="003954C7"/>
    <w:rsid w:val="003954F9"/>
    <w:rsid w:val="00396619"/>
    <w:rsid w:val="003A2F12"/>
    <w:rsid w:val="003A68EE"/>
    <w:rsid w:val="003B0818"/>
    <w:rsid w:val="003B0D4C"/>
    <w:rsid w:val="003C593D"/>
    <w:rsid w:val="003D264C"/>
    <w:rsid w:val="003D41D6"/>
    <w:rsid w:val="003E0338"/>
    <w:rsid w:val="003E0B83"/>
    <w:rsid w:val="003E4EB8"/>
    <w:rsid w:val="003F1304"/>
    <w:rsid w:val="003F14C7"/>
    <w:rsid w:val="003F45E8"/>
    <w:rsid w:val="003F5015"/>
    <w:rsid w:val="003F5754"/>
    <w:rsid w:val="003F6A1D"/>
    <w:rsid w:val="00401006"/>
    <w:rsid w:val="00402186"/>
    <w:rsid w:val="00404C4E"/>
    <w:rsid w:val="0041193F"/>
    <w:rsid w:val="00417D48"/>
    <w:rsid w:val="004201DE"/>
    <w:rsid w:val="00423C7B"/>
    <w:rsid w:val="00430CCD"/>
    <w:rsid w:val="00433DAF"/>
    <w:rsid w:val="00433F0F"/>
    <w:rsid w:val="00435F7C"/>
    <w:rsid w:val="00442D31"/>
    <w:rsid w:val="004433DF"/>
    <w:rsid w:val="00447E63"/>
    <w:rsid w:val="00454270"/>
    <w:rsid w:val="00457967"/>
    <w:rsid w:val="004631A1"/>
    <w:rsid w:val="00466E78"/>
    <w:rsid w:val="00467172"/>
    <w:rsid w:val="00467C60"/>
    <w:rsid w:val="00467F80"/>
    <w:rsid w:val="00471085"/>
    <w:rsid w:val="00474045"/>
    <w:rsid w:val="00475547"/>
    <w:rsid w:val="00481CF4"/>
    <w:rsid w:val="0048358B"/>
    <w:rsid w:val="00484B8A"/>
    <w:rsid w:val="004901B6"/>
    <w:rsid w:val="00490321"/>
    <w:rsid w:val="004911B4"/>
    <w:rsid w:val="00491BD3"/>
    <w:rsid w:val="00492764"/>
    <w:rsid w:val="00492E78"/>
    <w:rsid w:val="004932A8"/>
    <w:rsid w:val="00494297"/>
    <w:rsid w:val="0049584F"/>
    <w:rsid w:val="004A55E7"/>
    <w:rsid w:val="004A74C3"/>
    <w:rsid w:val="004A78D4"/>
    <w:rsid w:val="004B0339"/>
    <w:rsid w:val="004B45CE"/>
    <w:rsid w:val="004B4778"/>
    <w:rsid w:val="004B7D97"/>
    <w:rsid w:val="004C06A8"/>
    <w:rsid w:val="004C1EED"/>
    <w:rsid w:val="004C2F04"/>
    <w:rsid w:val="004C33AA"/>
    <w:rsid w:val="004C3AB4"/>
    <w:rsid w:val="004E07C5"/>
    <w:rsid w:val="004E29E4"/>
    <w:rsid w:val="004E3C39"/>
    <w:rsid w:val="004E3D02"/>
    <w:rsid w:val="004F182A"/>
    <w:rsid w:val="004F3A0B"/>
    <w:rsid w:val="004F3E75"/>
    <w:rsid w:val="00504B33"/>
    <w:rsid w:val="005117E3"/>
    <w:rsid w:val="00512A49"/>
    <w:rsid w:val="00515457"/>
    <w:rsid w:val="005158A1"/>
    <w:rsid w:val="005204E6"/>
    <w:rsid w:val="005236BF"/>
    <w:rsid w:val="00523F7E"/>
    <w:rsid w:val="00531638"/>
    <w:rsid w:val="00531B52"/>
    <w:rsid w:val="00532201"/>
    <w:rsid w:val="00532A9E"/>
    <w:rsid w:val="00535319"/>
    <w:rsid w:val="0053722E"/>
    <w:rsid w:val="00547BDB"/>
    <w:rsid w:val="005558C8"/>
    <w:rsid w:val="0056123E"/>
    <w:rsid w:val="00565A64"/>
    <w:rsid w:val="00566F68"/>
    <w:rsid w:val="00570D3F"/>
    <w:rsid w:val="00572270"/>
    <w:rsid w:val="00572476"/>
    <w:rsid w:val="00572E97"/>
    <w:rsid w:val="00582595"/>
    <w:rsid w:val="00585D45"/>
    <w:rsid w:val="00586D1F"/>
    <w:rsid w:val="00590F67"/>
    <w:rsid w:val="0059276C"/>
    <w:rsid w:val="00595DDE"/>
    <w:rsid w:val="0059746B"/>
    <w:rsid w:val="005A365B"/>
    <w:rsid w:val="005A41C4"/>
    <w:rsid w:val="005A7557"/>
    <w:rsid w:val="005B424C"/>
    <w:rsid w:val="005B744F"/>
    <w:rsid w:val="005C14C6"/>
    <w:rsid w:val="005C56FC"/>
    <w:rsid w:val="005D0409"/>
    <w:rsid w:val="005D3ED3"/>
    <w:rsid w:val="005D6CC7"/>
    <w:rsid w:val="005D712E"/>
    <w:rsid w:val="005E0467"/>
    <w:rsid w:val="005E45DC"/>
    <w:rsid w:val="005E7BF8"/>
    <w:rsid w:val="005F200F"/>
    <w:rsid w:val="005F62E8"/>
    <w:rsid w:val="00603BF1"/>
    <w:rsid w:val="006119AB"/>
    <w:rsid w:val="0061587F"/>
    <w:rsid w:val="00617E63"/>
    <w:rsid w:val="00620BDA"/>
    <w:rsid w:val="00625116"/>
    <w:rsid w:val="00625636"/>
    <w:rsid w:val="00625D8C"/>
    <w:rsid w:val="00632DB4"/>
    <w:rsid w:val="00633C57"/>
    <w:rsid w:val="00636150"/>
    <w:rsid w:val="006361E1"/>
    <w:rsid w:val="00636E5F"/>
    <w:rsid w:val="00637D59"/>
    <w:rsid w:val="0064299A"/>
    <w:rsid w:val="006429E9"/>
    <w:rsid w:val="00642E2C"/>
    <w:rsid w:val="00645F1C"/>
    <w:rsid w:val="006470E6"/>
    <w:rsid w:val="00647D49"/>
    <w:rsid w:val="00650176"/>
    <w:rsid w:val="00653291"/>
    <w:rsid w:val="0065745B"/>
    <w:rsid w:val="006613E0"/>
    <w:rsid w:val="006674CC"/>
    <w:rsid w:val="00670A9F"/>
    <w:rsid w:val="00670DA3"/>
    <w:rsid w:val="00676FA6"/>
    <w:rsid w:val="0068380C"/>
    <w:rsid w:val="00684FDA"/>
    <w:rsid w:val="00685BDB"/>
    <w:rsid w:val="006876D3"/>
    <w:rsid w:val="00690632"/>
    <w:rsid w:val="006964DC"/>
    <w:rsid w:val="00697AAC"/>
    <w:rsid w:val="006A0A82"/>
    <w:rsid w:val="006A18A9"/>
    <w:rsid w:val="006A3B61"/>
    <w:rsid w:val="006A6541"/>
    <w:rsid w:val="006B1500"/>
    <w:rsid w:val="006C0CF1"/>
    <w:rsid w:val="006C3819"/>
    <w:rsid w:val="006D0831"/>
    <w:rsid w:val="006D16BF"/>
    <w:rsid w:val="006D3386"/>
    <w:rsid w:val="006D36AB"/>
    <w:rsid w:val="006D64DA"/>
    <w:rsid w:val="006D65DA"/>
    <w:rsid w:val="006D660C"/>
    <w:rsid w:val="006E259B"/>
    <w:rsid w:val="006F240D"/>
    <w:rsid w:val="006F2519"/>
    <w:rsid w:val="006F408B"/>
    <w:rsid w:val="006F4102"/>
    <w:rsid w:val="006F4335"/>
    <w:rsid w:val="00700A9F"/>
    <w:rsid w:val="0070243E"/>
    <w:rsid w:val="00707B17"/>
    <w:rsid w:val="00720EF9"/>
    <w:rsid w:val="00723C8C"/>
    <w:rsid w:val="0072533C"/>
    <w:rsid w:val="00725966"/>
    <w:rsid w:val="00725DCA"/>
    <w:rsid w:val="00727CE8"/>
    <w:rsid w:val="00730586"/>
    <w:rsid w:val="00734AA8"/>
    <w:rsid w:val="00735DF3"/>
    <w:rsid w:val="00740626"/>
    <w:rsid w:val="0074192C"/>
    <w:rsid w:val="00741EB4"/>
    <w:rsid w:val="00744104"/>
    <w:rsid w:val="007458FA"/>
    <w:rsid w:val="00750328"/>
    <w:rsid w:val="00750758"/>
    <w:rsid w:val="0075115A"/>
    <w:rsid w:val="007519AD"/>
    <w:rsid w:val="00754488"/>
    <w:rsid w:val="0076013A"/>
    <w:rsid w:val="007635FB"/>
    <w:rsid w:val="007662F5"/>
    <w:rsid w:val="007706EA"/>
    <w:rsid w:val="00770B24"/>
    <w:rsid w:val="007721A7"/>
    <w:rsid w:val="00775D39"/>
    <w:rsid w:val="0077717F"/>
    <w:rsid w:val="00777A7B"/>
    <w:rsid w:val="00780593"/>
    <w:rsid w:val="00785E7E"/>
    <w:rsid w:val="00787512"/>
    <w:rsid w:val="00795B5E"/>
    <w:rsid w:val="00796A2F"/>
    <w:rsid w:val="00797C90"/>
    <w:rsid w:val="007A1F19"/>
    <w:rsid w:val="007A70D0"/>
    <w:rsid w:val="007B1564"/>
    <w:rsid w:val="007B1841"/>
    <w:rsid w:val="007B37D6"/>
    <w:rsid w:val="007B3F16"/>
    <w:rsid w:val="007B4C1A"/>
    <w:rsid w:val="007B7375"/>
    <w:rsid w:val="007C0081"/>
    <w:rsid w:val="007C2F51"/>
    <w:rsid w:val="007D04D5"/>
    <w:rsid w:val="007D1940"/>
    <w:rsid w:val="007D3911"/>
    <w:rsid w:val="007D70CC"/>
    <w:rsid w:val="007E7C96"/>
    <w:rsid w:val="007E7D73"/>
    <w:rsid w:val="007F15E6"/>
    <w:rsid w:val="007F4F1A"/>
    <w:rsid w:val="007F5E92"/>
    <w:rsid w:val="007F6164"/>
    <w:rsid w:val="00807908"/>
    <w:rsid w:val="008113A9"/>
    <w:rsid w:val="00817BBE"/>
    <w:rsid w:val="008237A6"/>
    <w:rsid w:val="0083194E"/>
    <w:rsid w:val="008342B3"/>
    <w:rsid w:val="0083494F"/>
    <w:rsid w:val="00837CC7"/>
    <w:rsid w:val="00846C5C"/>
    <w:rsid w:val="00850AE8"/>
    <w:rsid w:val="00851105"/>
    <w:rsid w:val="0085783E"/>
    <w:rsid w:val="0086053C"/>
    <w:rsid w:val="00874F28"/>
    <w:rsid w:val="00882EC1"/>
    <w:rsid w:val="0088338D"/>
    <w:rsid w:val="008834ED"/>
    <w:rsid w:val="00884136"/>
    <w:rsid w:val="008856AB"/>
    <w:rsid w:val="00897C8D"/>
    <w:rsid w:val="008B39B1"/>
    <w:rsid w:val="008B3EC9"/>
    <w:rsid w:val="008C085C"/>
    <w:rsid w:val="008D145D"/>
    <w:rsid w:val="008D4092"/>
    <w:rsid w:val="008E4871"/>
    <w:rsid w:val="008F23DC"/>
    <w:rsid w:val="008F6F39"/>
    <w:rsid w:val="009128C6"/>
    <w:rsid w:val="00912BAA"/>
    <w:rsid w:val="00914374"/>
    <w:rsid w:val="00916C19"/>
    <w:rsid w:val="00917B65"/>
    <w:rsid w:val="009218C8"/>
    <w:rsid w:val="00925BAB"/>
    <w:rsid w:val="00932C50"/>
    <w:rsid w:val="00935B84"/>
    <w:rsid w:val="009414E2"/>
    <w:rsid w:val="00942053"/>
    <w:rsid w:val="009434BF"/>
    <w:rsid w:val="00944E3A"/>
    <w:rsid w:val="0094724D"/>
    <w:rsid w:val="009508E7"/>
    <w:rsid w:val="00950951"/>
    <w:rsid w:val="009514A8"/>
    <w:rsid w:val="009538E7"/>
    <w:rsid w:val="00962D50"/>
    <w:rsid w:val="009652B4"/>
    <w:rsid w:val="00970638"/>
    <w:rsid w:val="00973CC3"/>
    <w:rsid w:val="00982845"/>
    <w:rsid w:val="00983653"/>
    <w:rsid w:val="00984F77"/>
    <w:rsid w:val="00986147"/>
    <w:rsid w:val="0099349C"/>
    <w:rsid w:val="00995B8D"/>
    <w:rsid w:val="009960E0"/>
    <w:rsid w:val="009B0A5E"/>
    <w:rsid w:val="009B2B7E"/>
    <w:rsid w:val="009B4D5D"/>
    <w:rsid w:val="009C246D"/>
    <w:rsid w:val="009C2EB3"/>
    <w:rsid w:val="009C3C36"/>
    <w:rsid w:val="009C3DB5"/>
    <w:rsid w:val="009C6F03"/>
    <w:rsid w:val="009E0845"/>
    <w:rsid w:val="009E09B0"/>
    <w:rsid w:val="009E4C46"/>
    <w:rsid w:val="009E53A5"/>
    <w:rsid w:val="009F22FB"/>
    <w:rsid w:val="009F41DA"/>
    <w:rsid w:val="009F4602"/>
    <w:rsid w:val="00A00497"/>
    <w:rsid w:val="00A073F3"/>
    <w:rsid w:val="00A112B4"/>
    <w:rsid w:val="00A11328"/>
    <w:rsid w:val="00A12624"/>
    <w:rsid w:val="00A156EE"/>
    <w:rsid w:val="00A16CA4"/>
    <w:rsid w:val="00A3093B"/>
    <w:rsid w:val="00A31A4F"/>
    <w:rsid w:val="00A35AB8"/>
    <w:rsid w:val="00A378B7"/>
    <w:rsid w:val="00A40E7B"/>
    <w:rsid w:val="00A439B6"/>
    <w:rsid w:val="00A445E5"/>
    <w:rsid w:val="00A450C1"/>
    <w:rsid w:val="00A515B6"/>
    <w:rsid w:val="00A54206"/>
    <w:rsid w:val="00A555E3"/>
    <w:rsid w:val="00A557ED"/>
    <w:rsid w:val="00A57015"/>
    <w:rsid w:val="00A5742B"/>
    <w:rsid w:val="00A64A22"/>
    <w:rsid w:val="00A66E12"/>
    <w:rsid w:val="00A67F8E"/>
    <w:rsid w:val="00A758E9"/>
    <w:rsid w:val="00A77D99"/>
    <w:rsid w:val="00A8539A"/>
    <w:rsid w:val="00A91ECE"/>
    <w:rsid w:val="00A92EC9"/>
    <w:rsid w:val="00AA24A6"/>
    <w:rsid w:val="00AA335C"/>
    <w:rsid w:val="00AA537C"/>
    <w:rsid w:val="00AB0531"/>
    <w:rsid w:val="00AB1935"/>
    <w:rsid w:val="00AB2875"/>
    <w:rsid w:val="00AB56B9"/>
    <w:rsid w:val="00AC3440"/>
    <w:rsid w:val="00AC63F3"/>
    <w:rsid w:val="00AC770A"/>
    <w:rsid w:val="00AD0AA1"/>
    <w:rsid w:val="00AD6779"/>
    <w:rsid w:val="00AD7412"/>
    <w:rsid w:val="00AF2881"/>
    <w:rsid w:val="00AF5890"/>
    <w:rsid w:val="00B03108"/>
    <w:rsid w:val="00B0510C"/>
    <w:rsid w:val="00B06567"/>
    <w:rsid w:val="00B07762"/>
    <w:rsid w:val="00B1143F"/>
    <w:rsid w:val="00B31984"/>
    <w:rsid w:val="00B417F3"/>
    <w:rsid w:val="00B44F73"/>
    <w:rsid w:val="00B46091"/>
    <w:rsid w:val="00B52FCB"/>
    <w:rsid w:val="00B549CC"/>
    <w:rsid w:val="00B643DF"/>
    <w:rsid w:val="00B665FA"/>
    <w:rsid w:val="00B71299"/>
    <w:rsid w:val="00B737E3"/>
    <w:rsid w:val="00B75364"/>
    <w:rsid w:val="00B84D4C"/>
    <w:rsid w:val="00B850AA"/>
    <w:rsid w:val="00B90604"/>
    <w:rsid w:val="00B91CBD"/>
    <w:rsid w:val="00B93650"/>
    <w:rsid w:val="00B9617C"/>
    <w:rsid w:val="00BA01DC"/>
    <w:rsid w:val="00BB017D"/>
    <w:rsid w:val="00BB1258"/>
    <w:rsid w:val="00BB73B0"/>
    <w:rsid w:val="00BC0EC4"/>
    <w:rsid w:val="00BC2085"/>
    <w:rsid w:val="00BC5B24"/>
    <w:rsid w:val="00BC6271"/>
    <w:rsid w:val="00BC70D7"/>
    <w:rsid w:val="00BC7361"/>
    <w:rsid w:val="00BD0C18"/>
    <w:rsid w:val="00BD2E49"/>
    <w:rsid w:val="00BD51A0"/>
    <w:rsid w:val="00BD5EC1"/>
    <w:rsid w:val="00BD67DD"/>
    <w:rsid w:val="00BE3F90"/>
    <w:rsid w:val="00BE6807"/>
    <w:rsid w:val="00BF2536"/>
    <w:rsid w:val="00BF3CD5"/>
    <w:rsid w:val="00BF7880"/>
    <w:rsid w:val="00C012BF"/>
    <w:rsid w:val="00C01554"/>
    <w:rsid w:val="00C025A8"/>
    <w:rsid w:val="00C06C7F"/>
    <w:rsid w:val="00C13128"/>
    <w:rsid w:val="00C16DA7"/>
    <w:rsid w:val="00C26CD9"/>
    <w:rsid w:val="00C32648"/>
    <w:rsid w:val="00C33FD4"/>
    <w:rsid w:val="00C413AB"/>
    <w:rsid w:val="00C43B93"/>
    <w:rsid w:val="00C4493E"/>
    <w:rsid w:val="00C45B64"/>
    <w:rsid w:val="00C502BD"/>
    <w:rsid w:val="00C572D3"/>
    <w:rsid w:val="00C57D51"/>
    <w:rsid w:val="00C60653"/>
    <w:rsid w:val="00C609F8"/>
    <w:rsid w:val="00C632D1"/>
    <w:rsid w:val="00C664CE"/>
    <w:rsid w:val="00C6650F"/>
    <w:rsid w:val="00C66E89"/>
    <w:rsid w:val="00C70BD1"/>
    <w:rsid w:val="00C72A7C"/>
    <w:rsid w:val="00C74757"/>
    <w:rsid w:val="00C846FD"/>
    <w:rsid w:val="00C90FD5"/>
    <w:rsid w:val="00CA7C1A"/>
    <w:rsid w:val="00CB0BAE"/>
    <w:rsid w:val="00CB65FB"/>
    <w:rsid w:val="00CC31E5"/>
    <w:rsid w:val="00CC3627"/>
    <w:rsid w:val="00CC5390"/>
    <w:rsid w:val="00CD28CA"/>
    <w:rsid w:val="00CD505A"/>
    <w:rsid w:val="00CE4144"/>
    <w:rsid w:val="00CE6262"/>
    <w:rsid w:val="00CF1413"/>
    <w:rsid w:val="00D005DA"/>
    <w:rsid w:val="00D01626"/>
    <w:rsid w:val="00D039B6"/>
    <w:rsid w:val="00D0432E"/>
    <w:rsid w:val="00D0481A"/>
    <w:rsid w:val="00D11EE7"/>
    <w:rsid w:val="00D12E86"/>
    <w:rsid w:val="00D154B3"/>
    <w:rsid w:val="00D164B8"/>
    <w:rsid w:val="00D16757"/>
    <w:rsid w:val="00D17D14"/>
    <w:rsid w:val="00D21B86"/>
    <w:rsid w:val="00D23CC5"/>
    <w:rsid w:val="00D25ED8"/>
    <w:rsid w:val="00D3537E"/>
    <w:rsid w:val="00D426C6"/>
    <w:rsid w:val="00D47D76"/>
    <w:rsid w:val="00D520DC"/>
    <w:rsid w:val="00D539D3"/>
    <w:rsid w:val="00D53A99"/>
    <w:rsid w:val="00D614DF"/>
    <w:rsid w:val="00D648B6"/>
    <w:rsid w:val="00D66837"/>
    <w:rsid w:val="00D66CD8"/>
    <w:rsid w:val="00D71CFA"/>
    <w:rsid w:val="00D814D5"/>
    <w:rsid w:val="00D82287"/>
    <w:rsid w:val="00D84E62"/>
    <w:rsid w:val="00D90169"/>
    <w:rsid w:val="00D93010"/>
    <w:rsid w:val="00D940E6"/>
    <w:rsid w:val="00D96882"/>
    <w:rsid w:val="00D96AF7"/>
    <w:rsid w:val="00DA2046"/>
    <w:rsid w:val="00DB03BF"/>
    <w:rsid w:val="00DB3CD8"/>
    <w:rsid w:val="00DC497A"/>
    <w:rsid w:val="00DC5790"/>
    <w:rsid w:val="00DC6078"/>
    <w:rsid w:val="00DC6A25"/>
    <w:rsid w:val="00DC7DF2"/>
    <w:rsid w:val="00DD1C58"/>
    <w:rsid w:val="00DD43DD"/>
    <w:rsid w:val="00DD570D"/>
    <w:rsid w:val="00DD6B92"/>
    <w:rsid w:val="00DE09F7"/>
    <w:rsid w:val="00DE12D8"/>
    <w:rsid w:val="00DE335C"/>
    <w:rsid w:val="00DE44A0"/>
    <w:rsid w:val="00DE5D01"/>
    <w:rsid w:val="00DF1A0E"/>
    <w:rsid w:val="00DF5CBD"/>
    <w:rsid w:val="00DF5E46"/>
    <w:rsid w:val="00DF7CB5"/>
    <w:rsid w:val="00DF7FB3"/>
    <w:rsid w:val="00E008ED"/>
    <w:rsid w:val="00E01021"/>
    <w:rsid w:val="00E04494"/>
    <w:rsid w:val="00E10A21"/>
    <w:rsid w:val="00E13823"/>
    <w:rsid w:val="00E13D9C"/>
    <w:rsid w:val="00E20860"/>
    <w:rsid w:val="00E2189B"/>
    <w:rsid w:val="00E26711"/>
    <w:rsid w:val="00E353DB"/>
    <w:rsid w:val="00E426C2"/>
    <w:rsid w:val="00E509BC"/>
    <w:rsid w:val="00E50A37"/>
    <w:rsid w:val="00E516CF"/>
    <w:rsid w:val="00E57254"/>
    <w:rsid w:val="00E6049D"/>
    <w:rsid w:val="00E62195"/>
    <w:rsid w:val="00E62B10"/>
    <w:rsid w:val="00E67E2F"/>
    <w:rsid w:val="00E74C3E"/>
    <w:rsid w:val="00E76736"/>
    <w:rsid w:val="00E76FA5"/>
    <w:rsid w:val="00E81F73"/>
    <w:rsid w:val="00E822A3"/>
    <w:rsid w:val="00E82537"/>
    <w:rsid w:val="00E85C52"/>
    <w:rsid w:val="00E9734A"/>
    <w:rsid w:val="00EB0468"/>
    <w:rsid w:val="00EB089B"/>
    <w:rsid w:val="00EC0080"/>
    <w:rsid w:val="00EC00B7"/>
    <w:rsid w:val="00EC5892"/>
    <w:rsid w:val="00ED20A3"/>
    <w:rsid w:val="00ED4566"/>
    <w:rsid w:val="00EE066D"/>
    <w:rsid w:val="00EE25C2"/>
    <w:rsid w:val="00EE73E8"/>
    <w:rsid w:val="00EE7EEC"/>
    <w:rsid w:val="00EF1B6C"/>
    <w:rsid w:val="00F02411"/>
    <w:rsid w:val="00F02B1B"/>
    <w:rsid w:val="00F04562"/>
    <w:rsid w:val="00F10682"/>
    <w:rsid w:val="00F20383"/>
    <w:rsid w:val="00F26E1C"/>
    <w:rsid w:val="00F33C6E"/>
    <w:rsid w:val="00F369C0"/>
    <w:rsid w:val="00F36A19"/>
    <w:rsid w:val="00F36A4B"/>
    <w:rsid w:val="00F375B9"/>
    <w:rsid w:val="00F45982"/>
    <w:rsid w:val="00F475E5"/>
    <w:rsid w:val="00F554D2"/>
    <w:rsid w:val="00F60593"/>
    <w:rsid w:val="00F61F0A"/>
    <w:rsid w:val="00F671E0"/>
    <w:rsid w:val="00F74F4D"/>
    <w:rsid w:val="00F765A3"/>
    <w:rsid w:val="00F77076"/>
    <w:rsid w:val="00F864F2"/>
    <w:rsid w:val="00F87A86"/>
    <w:rsid w:val="00F9030A"/>
    <w:rsid w:val="00F9382E"/>
    <w:rsid w:val="00F93E8E"/>
    <w:rsid w:val="00F93F9B"/>
    <w:rsid w:val="00F952CF"/>
    <w:rsid w:val="00F9725F"/>
    <w:rsid w:val="00FA0A9C"/>
    <w:rsid w:val="00FA220A"/>
    <w:rsid w:val="00FA396F"/>
    <w:rsid w:val="00FA3D6E"/>
    <w:rsid w:val="00FA4562"/>
    <w:rsid w:val="00FB0D9D"/>
    <w:rsid w:val="00FB2FC8"/>
    <w:rsid w:val="00FB737D"/>
    <w:rsid w:val="00FC0A8D"/>
    <w:rsid w:val="00FC3EF7"/>
    <w:rsid w:val="00FC4A33"/>
    <w:rsid w:val="00FD1A32"/>
    <w:rsid w:val="00FD779B"/>
    <w:rsid w:val="00FE2D6D"/>
    <w:rsid w:val="00FE587E"/>
    <w:rsid w:val="00FE5A95"/>
    <w:rsid w:val="00FF081F"/>
    <w:rsid w:val="00F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BB933"/>
  <w15:docId w15:val="{3B997CA3-4E22-4478-8C9A-A74A2B02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5BAB"/>
    <w:pPr>
      <w:overflowPunct w:val="0"/>
      <w:autoSpaceDE w:val="0"/>
      <w:autoSpaceDN w:val="0"/>
      <w:adjustRightInd w:val="0"/>
      <w:spacing w:before="180"/>
      <w:textAlignment w:val="baseline"/>
    </w:pPr>
    <w:rPr>
      <w:rFonts w:ascii="Times" w:hAnsi="Times"/>
      <w:sz w:val="24"/>
    </w:rPr>
  </w:style>
  <w:style w:type="paragraph" w:styleId="Heading1">
    <w:name w:val="heading 1"/>
    <w:basedOn w:val="Normal"/>
    <w:next w:val="Normal"/>
    <w:qFormat/>
    <w:rsid w:val="00925BAB"/>
    <w:pPr>
      <w:keepNext/>
      <w:spacing w:before="240" w:after="60"/>
      <w:outlineLvl w:val="0"/>
    </w:pPr>
    <w:rPr>
      <w:rFonts w:ascii="Arial" w:hAnsi="Arial"/>
      <w:b/>
      <w:kern w:val="28"/>
      <w:sz w:val="28"/>
    </w:rPr>
  </w:style>
  <w:style w:type="paragraph" w:styleId="Heading2">
    <w:name w:val="heading 2"/>
    <w:basedOn w:val="Normal"/>
    <w:next w:val="Normal"/>
    <w:qFormat/>
    <w:rsid w:val="00925BAB"/>
    <w:pPr>
      <w:keepNext/>
      <w:spacing w:before="240" w:after="60"/>
      <w:outlineLvl w:val="1"/>
    </w:pPr>
    <w:rPr>
      <w:rFonts w:ascii="Arial" w:hAnsi="Arial"/>
      <w:b/>
      <w:i/>
    </w:rPr>
  </w:style>
  <w:style w:type="paragraph" w:styleId="Heading3">
    <w:name w:val="heading 3"/>
    <w:basedOn w:val="Normal"/>
    <w:next w:val="Normal"/>
    <w:qFormat/>
    <w:rsid w:val="00925BAB"/>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link w:val="FooterChar"/>
    <w:rsid w:val="00925BAB"/>
    <w:pPr>
      <w:tabs>
        <w:tab w:val="center" w:pos="4320"/>
        <w:tab w:val="right" w:pos="8640"/>
      </w:tabs>
    </w:pPr>
  </w:style>
  <w:style w:type="paragraph" w:styleId="Header">
    <w:name w:val="header"/>
    <w:basedOn w:val="Normal"/>
    <w:link w:val="HeaderChar"/>
    <w:uiPriority w:val="99"/>
    <w:rsid w:val="00925BAB"/>
    <w:pPr>
      <w:tabs>
        <w:tab w:val="center" w:pos="4320"/>
        <w:tab w:val="right" w:pos="8640"/>
      </w:tabs>
    </w:pPr>
  </w:style>
  <w:style w:type="paragraph" w:customStyle="1" w:styleId="BulletPoints">
    <w:name w:val="Bullet Points"/>
    <w:basedOn w:val="Normal"/>
    <w:rsid w:val="00925BAB"/>
    <w:pPr>
      <w:spacing w:before="40"/>
      <w:ind w:left="720" w:hanging="360"/>
    </w:pPr>
  </w:style>
  <w:style w:type="paragraph" w:customStyle="1" w:styleId="MainHeading">
    <w:name w:val="Main Heading"/>
    <w:basedOn w:val="Normal"/>
    <w:rsid w:val="00925BAB"/>
    <w:pPr>
      <w:jc w:val="center"/>
    </w:pPr>
    <w:rPr>
      <w:b/>
      <w:sz w:val="28"/>
    </w:rPr>
  </w:style>
  <w:style w:type="paragraph" w:customStyle="1" w:styleId="SubHeading">
    <w:name w:val="Sub Heading"/>
    <w:basedOn w:val="Normal"/>
    <w:rsid w:val="00925BAB"/>
    <w:pPr>
      <w:keepNext/>
    </w:pPr>
    <w:rPr>
      <w:i/>
    </w:rPr>
  </w:style>
  <w:style w:type="character" w:styleId="PageNumber">
    <w:name w:val="page number"/>
    <w:basedOn w:val="DefaultParagraphFont"/>
    <w:rsid w:val="00925BAB"/>
  </w:style>
  <w:style w:type="paragraph" w:styleId="BodyText">
    <w:name w:val="Body Text"/>
    <w:basedOn w:val="Normal"/>
    <w:link w:val="BodyTextChar"/>
    <w:rsid w:val="00925BAB"/>
    <w:pPr>
      <w:spacing w:before="0" w:after="120" w:line="260" w:lineRule="atLeast"/>
      <w:ind w:left="1800"/>
    </w:pPr>
    <w:rPr>
      <w:sz w:val="22"/>
    </w:rPr>
  </w:style>
  <w:style w:type="paragraph" w:styleId="BalloonText">
    <w:name w:val="Balloon Text"/>
    <w:basedOn w:val="Normal"/>
    <w:link w:val="BalloonTextChar"/>
    <w:rsid w:val="002D32F5"/>
    <w:rPr>
      <w:rFonts w:ascii="Tahoma" w:hAnsi="Tahoma" w:cs="Tahoma"/>
      <w:sz w:val="16"/>
      <w:szCs w:val="16"/>
    </w:rPr>
  </w:style>
  <w:style w:type="table" w:styleId="TableGrid">
    <w:name w:val="Table Grid"/>
    <w:basedOn w:val="TableNormal"/>
    <w:rsid w:val="0027781E"/>
    <w:pPr>
      <w:overflowPunct w:val="0"/>
      <w:autoSpaceDE w:val="0"/>
      <w:autoSpaceDN w:val="0"/>
      <w:adjustRightInd w:val="0"/>
      <w:spacing w:before="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16757"/>
    <w:rPr>
      <w:sz w:val="20"/>
    </w:rPr>
  </w:style>
  <w:style w:type="character" w:styleId="FootnoteReference">
    <w:name w:val="footnote reference"/>
    <w:basedOn w:val="DefaultParagraphFont"/>
    <w:rsid w:val="00D16757"/>
    <w:rPr>
      <w:vertAlign w:val="superscript"/>
    </w:rPr>
  </w:style>
  <w:style w:type="paragraph" w:styleId="ListParagraph">
    <w:name w:val="List Paragraph"/>
    <w:basedOn w:val="Normal"/>
    <w:uiPriority w:val="34"/>
    <w:qFormat/>
    <w:rsid w:val="007D1940"/>
    <w:pPr>
      <w:ind w:left="720"/>
      <w:contextualSpacing/>
    </w:pPr>
  </w:style>
  <w:style w:type="character" w:styleId="CommentReference">
    <w:name w:val="annotation reference"/>
    <w:basedOn w:val="DefaultParagraphFont"/>
    <w:rsid w:val="006E259B"/>
    <w:rPr>
      <w:sz w:val="16"/>
      <w:szCs w:val="16"/>
    </w:rPr>
  </w:style>
  <w:style w:type="paragraph" w:styleId="CommentText">
    <w:name w:val="annotation text"/>
    <w:basedOn w:val="Normal"/>
    <w:link w:val="CommentTextChar"/>
    <w:rsid w:val="006E259B"/>
    <w:rPr>
      <w:sz w:val="20"/>
    </w:rPr>
  </w:style>
  <w:style w:type="character" w:customStyle="1" w:styleId="CommentTextChar">
    <w:name w:val="Comment Text Char"/>
    <w:basedOn w:val="DefaultParagraphFont"/>
    <w:link w:val="CommentText"/>
    <w:rsid w:val="006E259B"/>
    <w:rPr>
      <w:rFonts w:ascii="Times" w:hAnsi="Times"/>
    </w:rPr>
  </w:style>
  <w:style w:type="paragraph" w:styleId="CommentSubject">
    <w:name w:val="annotation subject"/>
    <w:basedOn w:val="CommentText"/>
    <w:next w:val="CommentText"/>
    <w:link w:val="CommentSubjectChar"/>
    <w:rsid w:val="006E259B"/>
    <w:rPr>
      <w:b/>
      <w:bCs/>
    </w:rPr>
  </w:style>
  <w:style w:type="character" w:customStyle="1" w:styleId="CommentSubjectChar">
    <w:name w:val="Comment Subject Char"/>
    <w:basedOn w:val="CommentTextChar"/>
    <w:link w:val="CommentSubject"/>
    <w:rsid w:val="006E259B"/>
    <w:rPr>
      <w:rFonts w:ascii="Times" w:hAnsi="Times"/>
      <w:b/>
      <w:bCs/>
    </w:rPr>
  </w:style>
  <w:style w:type="paragraph" w:styleId="Revision">
    <w:name w:val="Revision"/>
    <w:hidden/>
    <w:uiPriority w:val="99"/>
    <w:semiHidden/>
    <w:rsid w:val="006E259B"/>
    <w:rPr>
      <w:rFonts w:ascii="Times" w:hAnsi="Times"/>
      <w:sz w:val="24"/>
    </w:rPr>
  </w:style>
  <w:style w:type="paragraph" w:customStyle="1" w:styleId="GSAGHeading2">
    <w:name w:val="GSAG Heading 2"/>
    <w:basedOn w:val="Heading2"/>
    <w:rsid w:val="001C1B13"/>
    <w:pPr>
      <w:spacing w:before="100" w:after="0" w:line="260" w:lineRule="atLeast"/>
    </w:pPr>
    <w:rPr>
      <w:rFonts w:eastAsia="MS Mincho"/>
      <w:i w:val="0"/>
      <w:sz w:val="22"/>
      <w:lang w:val="en-GB" w:eastAsia="ja-JP"/>
    </w:rPr>
  </w:style>
  <w:style w:type="paragraph" w:styleId="BodyTextIndent">
    <w:name w:val="Body Text Indent"/>
    <w:basedOn w:val="Normal"/>
    <w:link w:val="BodyTextIndentChar"/>
    <w:unhideWhenUsed/>
    <w:rsid w:val="001C1B13"/>
    <w:pPr>
      <w:spacing w:after="120"/>
      <w:ind w:left="360"/>
    </w:pPr>
  </w:style>
  <w:style w:type="character" w:customStyle="1" w:styleId="BodyTextIndentChar">
    <w:name w:val="Body Text Indent Char"/>
    <w:basedOn w:val="DefaultParagraphFont"/>
    <w:link w:val="BodyTextIndent"/>
    <w:semiHidden/>
    <w:rsid w:val="001C1B13"/>
    <w:rPr>
      <w:rFonts w:ascii="Times" w:hAnsi="Times"/>
      <w:sz w:val="24"/>
    </w:rPr>
  </w:style>
  <w:style w:type="paragraph" w:customStyle="1" w:styleId="bullet">
    <w:name w:val="bullet"/>
    <w:basedOn w:val="Normal"/>
    <w:rsid w:val="001C1B13"/>
    <w:pPr>
      <w:overflowPunct/>
      <w:autoSpaceDE/>
      <w:autoSpaceDN/>
      <w:adjustRightInd/>
      <w:spacing w:before="120" w:after="120"/>
      <w:ind w:left="460" w:right="500" w:hanging="340"/>
      <w:textAlignment w:val="auto"/>
    </w:pPr>
    <w:rPr>
      <w:rFonts w:ascii="Arial" w:eastAsia="MS Mincho" w:hAnsi="Arial" w:cs="Arial"/>
      <w:color w:val="000000"/>
      <w:sz w:val="20"/>
      <w:lang w:eastAsia="ja-JP"/>
    </w:rPr>
  </w:style>
  <w:style w:type="paragraph" w:customStyle="1" w:styleId="GSAGHeading3">
    <w:name w:val="GSAG Heading 3"/>
    <w:basedOn w:val="Normal"/>
    <w:rsid w:val="001C1B13"/>
    <w:pPr>
      <w:spacing w:before="80" w:after="100" w:line="260" w:lineRule="atLeast"/>
    </w:pPr>
    <w:rPr>
      <w:rFonts w:ascii="Arial" w:eastAsia="MS Mincho" w:hAnsi="Arial"/>
      <w:b/>
      <w:sz w:val="20"/>
      <w:lang w:val="en-GB" w:eastAsia="ja-JP"/>
    </w:rPr>
  </w:style>
  <w:style w:type="character" w:customStyle="1" w:styleId="HeaderChar">
    <w:name w:val="Header Char"/>
    <w:basedOn w:val="DefaultParagraphFont"/>
    <w:link w:val="Header"/>
    <w:uiPriority w:val="99"/>
    <w:rsid w:val="001C1B13"/>
    <w:rPr>
      <w:rFonts w:ascii="Times" w:hAnsi="Times"/>
      <w:sz w:val="24"/>
    </w:rPr>
  </w:style>
  <w:style w:type="character" w:customStyle="1" w:styleId="BalloonTextChar">
    <w:name w:val="Balloon Text Char"/>
    <w:basedOn w:val="DefaultParagraphFont"/>
    <w:link w:val="BalloonText"/>
    <w:rsid w:val="001C1B13"/>
    <w:rPr>
      <w:rFonts w:ascii="Tahoma" w:hAnsi="Tahoma" w:cs="Tahoma"/>
      <w:sz w:val="16"/>
      <w:szCs w:val="16"/>
    </w:rPr>
  </w:style>
  <w:style w:type="character" w:customStyle="1" w:styleId="FooterChar">
    <w:name w:val="Footer Char"/>
    <w:basedOn w:val="DefaultParagraphFont"/>
    <w:link w:val="Footer"/>
    <w:rsid w:val="001C1B13"/>
    <w:rPr>
      <w:rFonts w:ascii="Times" w:hAnsi="Times"/>
      <w:sz w:val="24"/>
    </w:rPr>
  </w:style>
  <w:style w:type="paragraph" w:customStyle="1" w:styleId="ps-020-bullet">
    <w:name w:val="ps-020-bullet"/>
    <w:basedOn w:val="Normal"/>
    <w:rsid w:val="001C1B13"/>
    <w:pPr>
      <w:overflowPunct/>
      <w:autoSpaceDE/>
      <w:autoSpaceDN/>
      <w:adjustRightInd/>
      <w:spacing w:before="100" w:after="100"/>
      <w:ind w:left="480" w:hanging="440"/>
      <w:textAlignment w:val="auto"/>
    </w:pPr>
    <w:rPr>
      <w:rFonts w:ascii="Verdana" w:hAnsi="Verdana"/>
      <w:color w:val="000000"/>
      <w:sz w:val="20"/>
    </w:rPr>
  </w:style>
  <w:style w:type="character" w:customStyle="1" w:styleId="FootnoteTextChar">
    <w:name w:val="Footnote Text Char"/>
    <w:basedOn w:val="DefaultParagraphFont"/>
    <w:link w:val="FootnoteText"/>
    <w:rsid w:val="001C1B13"/>
    <w:rPr>
      <w:rFonts w:ascii="Times" w:hAnsi="Times"/>
    </w:rPr>
  </w:style>
  <w:style w:type="character" w:customStyle="1" w:styleId="EYBodytextwithparaspaceChar">
    <w:name w:val="EY Body text (with para space) Char"/>
    <w:basedOn w:val="DefaultParagraphFont"/>
    <w:link w:val="EYBodytextwithparaspace"/>
    <w:locked/>
    <w:rsid w:val="001C1B13"/>
    <w:rPr>
      <w:kern w:val="12"/>
      <w:szCs w:val="24"/>
      <w:lang w:val="en-GB"/>
    </w:rPr>
  </w:style>
  <w:style w:type="paragraph" w:customStyle="1" w:styleId="EYBodytextwithparaspace">
    <w:name w:val="EY Body text (with para space)"/>
    <w:basedOn w:val="Normal"/>
    <w:link w:val="EYBodytextwithparaspaceChar"/>
    <w:rsid w:val="001C1B13"/>
    <w:pPr>
      <w:suppressAutoHyphens/>
      <w:overflowPunct/>
      <w:autoSpaceDE/>
      <w:autoSpaceDN/>
      <w:adjustRightInd/>
      <w:spacing w:before="0" w:after="240"/>
      <w:textAlignment w:val="auto"/>
    </w:pPr>
    <w:rPr>
      <w:rFonts w:ascii="New York" w:hAnsi="New York"/>
      <w:kern w:val="12"/>
      <w:sz w:val="20"/>
      <w:szCs w:val="24"/>
      <w:lang w:val="en-GB"/>
    </w:rPr>
  </w:style>
  <w:style w:type="character" w:customStyle="1" w:styleId="BodyTextChar">
    <w:name w:val="Body Text Char"/>
    <w:basedOn w:val="DefaultParagraphFont"/>
    <w:link w:val="BodyText"/>
    <w:rsid w:val="001C1B13"/>
    <w:rPr>
      <w:rFonts w:ascii="Times" w:hAnsi="Times"/>
      <w:sz w:val="22"/>
    </w:rPr>
  </w:style>
  <w:style w:type="character" w:customStyle="1" w:styleId="fid-highlight-flyout">
    <w:name w:val="fid-highlight-flyout"/>
    <w:basedOn w:val="DefaultParagraphFont"/>
    <w:rsid w:val="006119AB"/>
  </w:style>
  <w:style w:type="character" w:styleId="Hyperlink">
    <w:name w:val="Hyperlink"/>
    <w:basedOn w:val="DefaultParagraphFont"/>
    <w:uiPriority w:val="99"/>
    <w:semiHidden/>
    <w:unhideWhenUsed/>
    <w:rsid w:val="0002190E"/>
    <w:rPr>
      <w:color w:val="0000FF"/>
      <w:u w:val="single"/>
    </w:rPr>
  </w:style>
  <w:style w:type="paragraph" w:styleId="NormalWeb">
    <w:name w:val="Normal (Web)"/>
    <w:basedOn w:val="Normal"/>
    <w:uiPriority w:val="99"/>
    <w:unhideWhenUsed/>
    <w:rsid w:val="001E38C4"/>
    <w:pPr>
      <w:overflowPunct/>
      <w:autoSpaceDE/>
      <w:autoSpaceDN/>
      <w:adjustRightInd/>
      <w:spacing w:before="100" w:beforeAutospacing="1" w:after="100" w:afterAutospacing="1"/>
      <w:textAlignment w:val="auto"/>
    </w:pPr>
    <w:rPr>
      <w:rFonts w:ascii="Times New Roman" w:hAnsi="Times New Roman"/>
      <w:szCs w:val="24"/>
    </w:rPr>
  </w:style>
  <w:style w:type="paragraph" w:styleId="EndnoteText">
    <w:name w:val="endnote text"/>
    <w:basedOn w:val="Normal"/>
    <w:link w:val="EndnoteTextChar"/>
    <w:semiHidden/>
    <w:unhideWhenUsed/>
    <w:rsid w:val="00797C90"/>
    <w:pPr>
      <w:spacing w:before="0"/>
    </w:pPr>
    <w:rPr>
      <w:sz w:val="20"/>
    </w:rPr>
  </w:style>
  <w:style w:type="character" w:customStyle="1" w:styleId="EndnoteTextChar">
    <w:name w:val="Endnote Text Char"/>
    <w:basedOn w:val="DefaultParagraphFont"/>
    <w:link w:val="EndnoteText"/>
    <w:semiHidden/>
    <w:rsid w:val="00797C90"/>
    <w:rPr>
      <w:rFonts w:ascii="Times" w:hAnsi="Times"/>
    </w:rPr>
  </w:style>
  <w:style w:type="character" w:styleId="EndnoteReference">
    <w:name w:val="endnote reference"/>
    <w:basedOn w:val="DefaultParagraphFont"/>
    <w:semiHidden/>
    <w:unhideWhenUsed/>
    <w:rsid w:val="00797C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4735">
      <w:bodyDiv w:val="1"/>
      <w:marLeft w:val="0"/>
      <w:marRight w:val="0"/>
      <w:marTop w:val="0"/>
      <w:marBottom w:val="0"/>
      <w:divBdr>
        <w:top w:val="none" w:sz="0" w:space="0" w:color="auto"/>
        <w:left w:val="none" w:sz="0" w:space="0" w:color="auto"/>
        <w:bottom w:val="none" w:sz="0" w:space="0" w:color="auto"/>
        <w:right w:val="none" w:sz="0" w:space="0" w:color="auto"/>
      </w:divBdr>
    </w:div>
    <w:div w:id="498807982">
      <w:bodyDiv w:val="1"/>
      <w:marLeft w:val="0"/>
      <w:marRight w:val="0"/>
      <w:marTop w:val="0"/>
      <w:marBottom w:val="0"/>
      <w:divBdr>
        <w:top w:val="none" w:sz="0" w:space="0" w:color="auto"/>
        <w:left w:val="none" w:sz="0" w:space="0" w:color="auto"/>
        <w:bottom w:val="none" w:sz="0" w:space="0" w:color="auto"/>
        <w:right w:val="none" w:sz="0" w:space="0" w:color="auto"/>
      </w:divBdr>
    </w:div>
    <w:div w:id="788934982">
      <w:bodyDiv w:val="1"/>
      <w:marLeft w:val="0"/>
      <w:marRight w:val="0"/>
      <w:marTop w:val="0"/>
      <w:marBottom w:val="0"/>
      <w:divBdr>
        <w:top w:val="none" w:sz="0" w:space="0" w:color="auto"/>
        <w:left w:val="none" w:sz="0" w:space="0" w:color="auto"/>
        <w:bottom w:val="none" w:sz="0" w:space="0" w:color="auto"/>
        <w:right w:val="none" w:sz="0" w:space="0" w:color="auto"/>
      </w:divBdr>
    </w:div>
    <w:div w:id="809398304">
      <w:bodyDiv w:val="1"/>
      <w:marLeft w:val="0"/>
      <w:marRight w:val="0"/>
      <w:marTop w:val="0"/>
      <w:marBottom w:val="0"/>
      <w:divBdr>
        <w:top w:val="none" w:sz="0" w:space="0" w:color="auto"/>
        <w:left w:val="none" w:sz="0" w:space="0" w:color="auto"/>
        <w:bottom w:val="none" w:sz="0" w:space="0" w:color="auto"/>
        <w:right w:val="none" w:sz="0" w:space="0" w:color="auto"/>
      </w:divBdr>
    </w:div>
    <w:div w:id="1085609503">
      <w:bodyDiv w:val="1"/>
      <w:marLeft w:val="0"/>
      <w:marRight w:val="0"/>
      <w:marTop w:val="0"/>
      <w:marBottom w:val="0"/>
      <w:divBdr>
        <w:top w:val="none" w:sz="0" w:space="0" w:color="auto"/>
        <w:left w:val="none" w:sz="0" w:space="0" w:color="auto"/>
        <w:bottom w:val="none" w:sz="0" w:space="0" w:color="auto"/>
        <w:right w:val="none" w:sz="0" w:space="0" w:color="auto"/>
      </w:divBdr>
    </w:div>
    <w:div w:id="1165324078">
      <w:bodyDiv w:val="1"/>
      <w:marLeft w:val="0"/>
      <w:marRight w:val="0"/>
      <w:marTop w:val="0"/>
      <w:marBottom w:val="0"/>
      <w:divBdr>
        <w:top w:val="none" w:sz="0" w:space="0" w:color="auto"/>
        <w:left w:val="none" w:sz="0" w:space="0" w:color="auto"/>
        <w:bottom w:val="none" w:sz="0" w:space="0" w:color="auto"/>
        <w:right w:val="none" w:sz="0" w:space="0" w:color="auto"/>
      </w:divBdr>
    </w:div>
    <w:div w:id="1175731389">
      <w:bodyDiv w:val="1"/>
      <w:marLeft w:val="0"/>
      <w:marRight w:val="0"/>
      <w:marTop w:val="0"/>
      <w:marBottom w:val="0"/>
      <w:divBdr>
        <w:top w:val="none" w:sz="0" w:space="0" w:color="auto"/>
        <w:left w:val="none" w:sz="0" w:space="0" w:color="auto"/>
        <w:bottom w:val="none" w:sz="0" w:space="0" w:color="auto"/>
        <w:right w:val="none" w:sz="0" w:space="0" w:color="auto"/>
      </w:divBdr>
      <w:divsChild>
        <w:div w:id="5637629">
          <w:marLeft w:val="0"/>
          <w:marRight w:val="0"/>
          <w:marTop w:val="0"/>
          <w:marBottom w:val="0"/>
          <w:divBdr>
            <w:top w:val="none" w:sz="0" w:space="0" w:color="auto"/>
            <w:left w:val="none" w:sz="0" w:space="0" w:color="auto"/>
            <w:bottom w:val="none" w:sz="0" w:space="0" w:color="auto"/>
            <w:right w:val="none" w:sz="0" w:space="0" w:color="auto"/>
          </w:divBdr>
        </w:div>
      </w:divsChild>
    </w:div>
    <w:div w:id="1221400448">
      <w:bodyDiv w:val="1"/>
      <w:marLeft w:val="0"/>
      <w:marRight w:val="0"/>
      <w:marTop w:val="0"/>
      <w:marBottom w:val="0"/>
      <w:divBdr>
        <w:top w:val="none" w:sz="0" w:space="0" w:color="auto"/>
        <w:left w:val="none" w:sz="0" w:space="0" w:color="auto"/>
        <w:bottom w:val="none" w:sz="0" w:space="0" w:color="auto"/>
        <w:right w:val="none" w:sz="0" w:space="0" w:color="auto"/>
      </w:divBdr>
    </w:div>
    <w:div w:id="1661545969">
      <w:bodyDiv w:val="1"/>
      <w:marLeft w:val="0"/>
      <w:marRight w:val="0"/>
      <w:marTop w:val="0"/>
      <w:marBottom w:val="0"/>
      <w:divBdr>
        <w:top w:val="none" w:sz="0" w:space="0" w:color="auto"/>
        <w:left w:val="none" w:sz="0" w:space="0" w:color="auto"/>
        <w:bottom w:val="none" w:sz="0" w:space="0" w:color="auto"/>
        <w:right w:val="none" w:sz="0" w:space="0" w:color="auto"/>
      </w:divBdr>
    </w:div>
    <w:div w:id="1923251817">
      <w:bodyDiv w:val="1"/>
      <w:marLeft w:val="0"/>
      <w:marRight w:val="0"/>
      <w:marTop w:val="0"/>
      <w:marBottom w:val="0"/>
      <w:divBdr>
        <w:top w:val="none" w:sz="0" w:space="0" w:color="auto"/>
        <w:left w:val="none" w:sz="0" w:space="0" w:color="auto"/>
        <w:bottom w:val="none" w:sz="0" w:space="0" w:color="auto"/>
        <w:right w:val="none" w:sz="0" w:space="0" w:color="auto"/>
      </w:divBdr>
    </w:div>
    <w:div w:id="2135559799">
      <w:bodyDiv w:val="1"/>
      <w:marLeft w:val="0"/>
      <w:marRight w:val="0"/>
      <w:marTop w:val="0"/>
      <w:marBottom w:val="0"/>
      <w:divBdr>
        <w:top w:val="none" w:sz="0" w:space="0" w:color="auto"/>
        <w:left w:val="none" w:sz="0" w:space="0" w:color="auto"/>
        <w:bottom w:val="none" w:sz="0" w:space="0" w:color="auto"/>
        <w:right w:val="none" w:sz="0" w:space="0" w:color="auto"/>
      </w:divBdr>
      <w:divsChild>
        <w:div w:id="1105997995">
          <w:marLeft w:val="0"/>
          <w:marRight w:val="0"/>
          <w:marTop w:val="0"/>
          <w:marBottom w:val="0"/>
          <w:divBdr>
            <w:top w:val="none" w:sz="0" w:space="0" w:color="auto"/>
            <w:left w:val="none" w:sz="0" w:space="0" w:color="auto"/>
            <w:bottom w:val="none" w:sz="0" w:space="0" w:color="auto"/>
            <w:right w:val="none" w:sz="0" w:space="0" w:color="auto"/>
          </w:divBdr>
          <w:divsChild>
            <w:div w:id="1281645149">
              <w:marLeft w:val="90"/>
              <w:marRight w:val="90"/>
              <w:marTop w:val="90"/>
              <w:marBottom w:val="90"/>
              <w:divBdr>
                <w:top w:val="none" w:sz="0" w:space="0" w:color="auto"/>
                <w:left w:val="none" w:sz="0" w:space="0" w:color="auto"/>
                <w:bottom w:val="none" w:sz="0" w:space="0" w:color="auto"/>
                <w:right w:val="none" w:sz="0" w:space="0" w:color="auto"/>
              </w:divBdr>
              <w:divsChild>
                <w:div w:id="632947771">
                  <w:marLeft w:val="0"/>
                  <w:marRight w:val="0"/>
                  <w:marTop w:val="0"/>
                  <w:marBottom w:val="0"/>
                  <w:divBdr>
                    <w:top w:val="none" w:sz="0" w:space="0" w:color="auto"/>
                    <w:left w:val="none" w:sz="0" w:space="0" w:color="auto"/>
                    <w:bottom w:val="none" w:sz="0" w:space="0" w:color="auto"/>
                    <w:right w:val="none" w:sz="0" w:space="0" w:color="auto"/>
                  </w:divBdr>
                  <w:divsChild>
                    <w:div w:id="5845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73327-CD5C-45B6-93F6-A94CA1CD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3493</Words>
  <Characters>18638</Characters>
  <Application>Microsoft Office Word</Application>
  <DocSecurity>4</DocSecurity>
  <Lines>155</Lines>
  <Paragraphs>44</Paragraphs>
  <ScaleCrop>false</ScaleCrop>
  <HeadingPairs>
    <vt:vector size="2" baseType="variant">
      <vt:variant>
        <vt:lpstr>Title</vt:lpstr>
      </vt:variant>
      <vt:variant>
        <vt:i4>1</vt:i4>
      </vt:variant>
    </vt:vector>
  </HeadingPairs>
  <TitlesOfParts>
    <vt:vector size="1" baseType="lpstr">
      <vt:lpstr>Assessment of Control Environment</vt:lpstr>
    </vt:vector>
  </TitlesOfParts>
  <Company>Ernst &amp; Young</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Control Environment</dc:title>
  <dc:creator>Jex T. Varner</dc:creator>
  <cp:lastModifiedBy>Hai Quang Le</cp:lastModifiedBy>
  <cp:revision>2</cp:revision>
  <cp:lastPrinted>2017-04-19T06:47:00Z</cp:lastPrinted>
  <dcterms:created xsi:type="dcterms:W3CDTF">2023-06-15T10:23:00Z</dcterms:created>
  <dcterms:modified xsi:type="dcterms:W3CDTF">2023-06-15T10:23:00Z</dcterms:modified>
</cp:coreProperties>
</file>