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ED5451" wp14:paraId="64DABB35" wp14:textId="7B717E12">
      <w:pPr>
        <w:pStyle w:val="Heading1"/>
        <w:spacing w:before="480" w:beforeAutospacing="off" w:after="120" w:afterAutospacing="off"/>
      </w:pPr>
      <w:r w:rsidRPr="43ED5451" w:rsidR="265E845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A202C"/>
          <w:sz w:val="48"/>
          <w:szCs w:val="48"/>
          <w:u w:val="none"/>
          <w:lang w:val="vi-VN"/>
        </w:rPr>
        <w:t>Bước 1 — Xác định đúng vị trí IEEE 830 cho toàn bộ nội dung/sơ đồ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89"/>
        <w:gridCol w:w="3083"/>
        <w:gridCol w:w="3089"/>
      </w:tblGrid>
      <w:tr w:rsidR="43ED5451" w:rsidTr="43ED5451" w14:paraId="69171349">
        <w:trPr>
          <w:trHeight w:val="300"/>
        </w:trPr>
        <w:tc>
          <w:tcPr>
            <w:tcW w:w="3089" w:type="dxa"/>
            <w:tcBorders>
              <w:top w:val="single" w:color="E2E8F0" w:sz="8"/>
              <w:bottom w:val="single" w:color="E2E8F0" w:sz="8"/>
              <w:right w:val="single" w:color="E2E8F0" w:sz="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43ED5451" w:rsidP="43ED5451" w:rsidRDefault="43ED5451" w14:paraId="60C8CC82" w14:textId="79E1087A">
            <w:pPr>
              <w:spacing w:before="0" w:beforeAutospacing="off" w:after="0" w:afterAutospacing="off"/>
              <w:jc w:val="center"/>
            </w:pPr>
            <w:r w:rsidRPr="43ED5451" w:rsidR="43ED5451">
              <w:rPr>
                <w:b w:val="1"/>
                <w:bCs w:val="1"/>
                <w:i w:val="0"/>
                <w:iCs w:val="0"/>
                <w:strike w:val="0"/>
                <w:dstrike w:val="0"/>
                <w:color w:val="475569"/>
                <w:sz w:val="24"/>
                <w:szCs w:val="24"/>
                <w:u w:val="none"/>
              </w:rPr>
              <w:t>Nội dung</w:t>
            </w:r>
          </w:p>
        </w:tc>
        <w:tc>
          <w:tcPr>
            <w:tcW w:w="3083" w:type="dxa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43ED5451" w:rsidP="43ED5451" w:rsidRDefault="43ED5451" w14:paraId="1E3DD9E6" w14:textId="28F737CA">
            <w:pPr>
              <w:spacing w:before="0" w:beforeAutospacing="off" w:after="0" w:afterAutospacing="off"/>
              <w:jc w:val="center"/>
            </w:pPr>
            <w:r w:rsidRPr="43ED5451" w:rsidR="43ED5451">
              <w:rPr>
                <w:b w:val="1"/>
                <w:bCs w:val="1"/>
                <w:i w:val="0"/>
                <w:iCs w:val="0"/>
                <w:strike w:val="0"/>
                <w:dstrike w:val="0"/>
                <w:color w:val="475569"/>
                <w:sz w:val="24"/>
                <w:szCs w:val="24"/>
                <w:u w:val="none"/>
              </w:rPr>
              <w:t>Vị trí đề xuất</w:t>
            </w:r>
          </w:p>
        </w:tc>
        <w:tc>
          <w:tcPr>
            <w:tcW w:w="3089" w:type="dxa"/>
            <w:tcBorders>
              <w:top w:val="single" w:color="E2E8F0" w:sz="8"/>
              <w:left w:val="single" w:color="E2E8F0" w:sz="8"/>
              <w:bottom w:val="single" w:color="E2E8F0" w:sz="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43ED5451" w:rsidP="43ED5451" w:rsidRDefault="43ED5451" w14:paraId="0D372F7C" w14:textId="11568B57">
            <w:pPr>
              <w:spacing w:before="0" w:beforeAutospacing="off" w:after="0" w:afterAutospacing="off"/>
              <w:jc w:val="center"/>
            </w:pPr>
            <w:r w:rsidRPr="43ED5451" w:rsidR="43ED5451">
              <w:rPr>
                <w:b w:val="1"/>
                <w:bCs w:val="1"/>
                <w:i w:val="0"/>
                <w:iCs w:val="0"/>
                <w:strike w:val="0"/>
                <w:dstrike w:val="0"/>
                <w:color w:val="475569"/>
                <w:sz w:val="24"/>
                <w:szCs w:val="24"/>
                <w:u w:val="none"/>
              </w:rPr>
              <w:t>Đúng/Sai — vị trí đúng nếu sai</w:t>
            </w:r>
          </w:p>
        </w:tc>
      </w:tr>
      <w:tr w:rsidR="43ED5451" w:rsidTr="43ED5451" w14:paraId="73D43927">
        <w:trPr>
          <w:trHeight w:val="300"/>
        </w:trPr>
        <w:tc>
          <w:tcPr>
            <w:tcW w:w="3089" w:type="dxa"/>
            <w:tcBorders>
              <w:top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4E337FAB" w14:textId="6852054A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Mục A (định nghĩa 'Giỏ hàng')</w:t>
            </w:r>
          </w:p>
        </w:tc>
        <w:tc>
          <w:tcPr>
            <w:tcW w:w="3083" w:type="dxa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52034EB3" w14:textId="3C5E25F5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3.2 Functional Requirements</w:t>
            </w:r>
          </w:p>
        </w:tc>
        <w:tc>
          <w:tcPr>
            <w:tcW w:w="3089" w:type="dxa"/>
            <w:tcBorders>
              <w:top w:val="single" w:color="E2E8F0" w:sz="8"/>
              <w:left w:val="single" w:color="E2E8F0" w:sz="8"/>
              <w:bottom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078426B3" w14:textId="3DF19F1C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Sai — đúng là: 1.3 Definitions, Acronyms, and Abbreviations (Chương 1)</w:t>
            </w:r>
          </w:p>
        </w:tc>
      </w:tr>
      <w:tr w:rsidR="43ED5451" w:rsidTr="43ED5451" w14:paraId="6DD7A619">
        <w:trPr>
          <w:trHeight w:val="300"/>
        </w:trPr>
        <w:tc>
          <w:tcPr>
            <w:tcW w:w="3089" w:type="dxa"/>
            <w:tcBorders>
              <w:top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7B32BDB6" w14:textId="21D08291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Mục B (3 yêu cầu chức năng)</w:t>
            </w:r>
          </w:p>
        </w:tc>
        <w:tc>
          <w:tcPr>
            <w:tcW w:w="3083" w:type="dxa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426A3F1A" w14:textId="036149AA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3.2 Functional Requirements</w:t>
            </w:r>
          </w:p>
        </w:tc>
        <w:tc>
          <w:tcPr>
            <w:tcW w:w="3089" w:type="dxa"/>
            <w:tcBorders>
              <w:top w:val="single" w:color="E2E8F0" w:sz="8"/>
              <w:left w:val="single" w:color="E2E8F0" w:sz="8"/>
              <w:bottom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1A8EDAB8" w14:textId="06A85E6F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Đúng</w:t>
            </w:r>
          </w:p>
        </w:tc>
      </w:tr>
      <w:tr w:rsidR="43ED5451" w:rsidTr="43ED5451" w14:paraId="45E9754B">
        <w:trPr>
          <w:trHeight w:val="300"/>
        </w:trPr>
        <w:tc>
          <w:tcPr>
            <w:tcW w:w="3089" w:type="dxa"/>
            <w:tcBorders>
              <w:top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4BD55C0F" w14:textId="0788965C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Danh sách Actor/Use Case tổng thể</w:t>
            </w:r>
          </w:p>
        </w:tc>
        <w:tc>
          <w:tcPr>
            <w:tcW w:w="3083" w:type="dxa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0335EFF9" w14:textId="0A10BBC3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2.2 Product Functions (Chương 2)</w:t>
            </w:r>
          </w:p>
        </w:tc>
        <w:tc>
          <w:tcPr>
            <w:tcW w:w="3089" w:type="dxa"/>
            <w:tcBorders>
              <w:top w:val="single" w:color="E2E8F0" w:sz="8"/>
              <w:left w:val="single" w:color="E2E8F0" w:sz="8"/>
              <w:bottom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769C750D" w14:textId="282E99D9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Đúng</w:t>
            </w:r>
          </w:p>
        </w:tc>
      </w:tr>
      <w:tr w:rsidR="43ED5451" w:rsidTr="43ED5451" w14:paraId="5B36D743">
        <w:trPr>
          <w:trHeight w:val="300"/>
        </w:trPr>
        <w:tc>
          <w:tcPr>
            <w:tcW w:w="3089" w:type="dxa"/>
            <w:tcBorders>
              <w:top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4E314478" w14:textId="6A9FEC59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Sơ đồ Sequence áp mã giảm giá (minh họa REQ-02)</w:t>
            </w:r>
          </w:p>
        </w:tc>
        <w:tc>
          <w:tcPr>
            <w:tcW w:w="3083" w:type="dxa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30DD8B52" w14:textId="37A38FE8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3.2 Functional Requirements (Chương 3)</w:t>
            </w:r>
          </w:p>
        </w:tc>
        <w:tc>
          <w:tcPr>
            <w:tcW w:w="3089" w:type="dxa"/>
            <w:tcBorders>
              <w:top w:val="single" w:color="E2E8F0" w:sz="8"/>
              <w:left w:val="single" w:color="E2E8F0" w:sz="8"/>
              <w:bottom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20D817B1" w14:textId="3CA4DE65">
            <w:pPr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Đúng (gắn chi tiết dưới mục con của REQ-02)</w:t>
            </w:r>
          </w:p>
        </w:tc>
      </w:tr>
    </w:tbl>
    <w:p xmlns:wp14="http://schemas.microsoft.com/office/word/2010/wordml" w:rsidP="43ED5451" wp14:paraId="0D09156F" wp14:textId="578AE7F9">
      <w:pPr>
        <w:pStyle w:val="Heading1"/>
        <w:bidi w:val="0"/>
        <w:spacing w:before="480" w:beforeAutospacing="off" w:after="120" w:afterAutospacing="off"/>
      </w:pPr>
      <w:r w:rsidRPr="43ED5451" w:rsidR="265E845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A202C"/>
          <w:sz w:val="48"/>
          <w:szCs w:val="48"/>
          <w:u w:val="none"/>
          <w:lang w:val="vi-VN"/>
        </w:rPr>
        <w:t>Bước 2 — Chuẩn hóa các yêu cầu chức năng theo đặc tính vàng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89"/>
        <w:gridCol w:w="3083"/>
        <w:gridCol w:w="3089"/>
      </w:tblGrid>
      <w:tr w:rsidR="43ED5451" w:rsidTr="43ED5451" w14:paraId="3C5BC43E">
        <w:trPr>
          <w:trHeight w:val="300"/>
        </w:trPr>
        <w:tc>
          <w:tcPr>
            <w:tcW w:w="3089" w:type="dxa"/>
            <w:tcBorders>
              <w:top w:val="single" w:color="E2E8F0" w:sz="8"/>
              <w:bottom w:val="single" w:color="E2E8F0" w:sz="8"/>
              <w:right w:val="single" w:color="E2E8F0" w:sz="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43ED5451" w:rsidP="43ED5451" w:rsidRDefault="43ED5451" w14:paraId="36E71C56" w14:textId="17A50218">
            <w:pPr>
              <w:bidi w:val="0"/>
              <w:spacing w:before="0" w:beforeAutospacing="off" w:after="0" w:afterAutospacing="off"/>
              <w:jc w:val="center"/>
            </w:pPr>
            <w:r w:rsidRPr="43ED5451" w:rsidR="43ED5451">
              <w:rPr>
                <w:b w:val="1"/>
                <w:bCs w:val="1"/>
                <w:i w:val="0"/>
                <w:iCs w:val="0"/>
                <w:strike w:val="0"/>
                <w:dstrike w:val="0"/>
                <w:color w:val="475569"/>
                <w:sz w:val="24"/>
                <w:szCs w:val="24"/>
                <w:u w:val="none"/>
              </w:rPr>
              <w:t>Mã</w:t>
            </w:r>
          </w:p>
        </w:tc>
        <w:tc>
          <w:tcPr>
            <w:tcW w:w="3083" w:type="dxa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43ED5451" w:rsidP="43ED5451" w:rsidRDefault="43ED5451" w14:paraId="750F3D07" w14:textId="3779878E">
            <w:pPr>
              <w:bidi w:val="0"/>
              <w:spacing w:before="0" w:beforeAutospacing="off" w:after="0" w:afterAutospacing="off"/>
              <w:jc w:val="center"/>
            </w:pPr>
            <w:r w:rsidRPr="43ED5451" w:rsidR="43ED5451">
              <w:rPr>
                <w:b w:val="1"/>
                <w:bCs w:val="1"/>
                <w:i w:val="0"/>
                <w:iCs w:val="0"/>
                <w:strike w:val="0"/>
                <w:dstrike w:val="0"/>
                <w:color w:val="475569"/>
                <w:sz w:val="24"/>
                <w:szCs w:val="24"/>
                <w:u w:val="none"/>
              </w:rPr>
              <w:t>Đặc tính vàng bị vi phạm</w:t>
            </w:r>
          </w:p>
        </w:tc>
        <w:tc>
          <w:tcPr>
            <w:tcW w:w="3089" w:type="dxa"/>
            <w:tcBorders>
              <w:top w:val="single" w:color="E2E8F0" w:sz="8"/>
              <w:left w:val="single" w:color="E2E8F0" w:sz="8"/>
              <w:bottom w:val="single" w:color="E2E8F0" w:sz="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43ED5451" w:rsidP="43ED5451" w:rsidRDefault="43ED5451" w14:paraId="17A9F19B" w14:textId="3CDCF4F6">
            <w:pPr>
              <w:bidi w:val="0"/>
              <w:spacing w:before="0" w:beforeAutospacing="off" w:after="0" w:afterAutospacing="off"/>
              <w:jc w:val="center"/>
            </w:pPr>
            <w:r w:rsidRPr="43ED5451" w:rsidR="43ED5451">
              <w:rPr>
                <w:b w:val="1"/>
                <w:bCs w:val="1"/>
                <w:i w:val="0"/>
                <w:iCs w:val="0"/>
                <w:strike w:val="0"/>
                <w:dstrike w:val="0"/>
                <w:color w:val="475569"/>
                <w:sz w:val="24"/>
                <w:szCs w:val="24"/>
                <w:u w:val="none"/>
              </w:rPr>
              <w:t>Viết lại đạt chuẩn</w:t>
            </w:r>
          </w:p>
        </w:tc>
      </w:tr>
      <w:tr w:rsidR="43ED5451" w:rsidTr="43ED5451" w14:paraId="6D9C161A">
        <w:trPr>
          <w:trHeight w:val="300"/>
        </w:trPr>
        <w:tc>
          <w:tcPr>
            <w:tcW w:w="3089" w:type="dxa"/>
            <w:tcBorders>
              <w:top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3B2E3C3B" w14:textId="2B8FE084">
            <w:pPr>
              <w:bidi w:val="0"/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REQ-02</w:t>
            </w:r>
          </w:p>
        </w:tc>
        <w:tc>
          <w:tcPr>
            <w:tcW w:w="3083" w:type="dxa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4A1CD014" w14:textId="3DD299B0">
            <w:pPr>
              <w:bidi w:val="0"/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Complete (Thiếu sót / Không đầy đủ)</w:t>
            </w:r>
          </w:p>
        </w:tc>
        <w:tc>
          <w:tcPr>
            <w:tcW w:w="3089" w:type="dxa"/>
            <w:tcBorders>
              <w:top w:val="single" w:color="E2E8F0" w:sz="8"/>
              <w:left w:val="single" w:color="E2E8F0" w:sz="8"/>
              <w:bottom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20EFBF2F" w14:textId="212A5749">
            <w:pPr>
              <w:bidi w:val="0"/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- Khi khách hàng nhập mã giảm giá và bấm 'Áp dụng', hệ thống gửi yêu cầu xác thực tới PromoService.- Nếu mã hợp lệ và còn hạn: Hệ thống trừ chính xác số tiền giảm tương ứng vào tổng hóa đơn, đồng thời hiển thị số tiền đã giảm.- Nếu mã không hợp lệ, hết hạn hoặc không đủ điều kiện: Hệ thống giữ nguyên tổng tiền ban đầu, không trừ tiền và hiển thị thông báo lỗi: 'Mã giảm giá không tồn tại hoặc đã hết hạn/hết lượt sử dụng'.(Tiêu chí kiểm chứng: Nhập mã hết hạn EXPIRED -&gt; Hệ thống không giảm tiền và báo lỗi đúng nội dung).</w:t>
            </w:r>
          </w:p>
        </w:tc>
      </w:tr>
      <w:tr w:rsidR="43ED5451" w:rsidTr="43ED5451" w14:paraId="5262D1C3">
        <w:trPr>
          <w:trHeight w:val="300"/>
        </w:trPr>
        <w:tc>
          <w:tcPr>
            <w:tcW w:w="3089" w:type="dxa"/>
            <w:tcBorders>
              <w:top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141B7C30" w14:textId="0EA4B80C">
            <w:pPr>
              <w:bidi w:val="0"/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REQ-03</w:t>
            </w:r>
          </w:p>
        </w:tc>
        <w:tc>
          <w:tcPr>
            <w:tcW w:w="3083" w:type="dxa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1C6D950B" w14:textId="720DD328">
            <w:pPr>
              <w:bidi w:val="0"/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Verifiable (Không thể kiểm chứng)</w:t>
            </w:r>
          </w:p>
        </w:tc>
        <w:tc>
          <w:tcPr>
            <w:tcW w:w="3089" w:type="dxa"/>
            <w:tcBorders>
              <w:top w:val="single" w:color="E2E8F0" w:sz="8"/>
              <w:left w:val="single" w:color="E2E8F0" w:sz="8"/>
              <w:bottom w:val="single" w:color="E2E8F0" w:sz="8"/>
            </w:tcBorders>
            <w:shd w:val="clear" w:color="auto" w:fill="FFFFFF" w:themeFill="background1"/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 w:rsidR="43ED5451" w:rsidP="43ED5451" w:rsidRDefault="43ED5451" w14:paraId="529996BC" w14:textId="30E75E4C">
            <w:pPr>
              <w:bidi w:val="0"/>
              <w:spacing w:before="0" w:beforeAutospacing="off" w:after="0" w:afterAutospacing="off"/>
            </w:pPr>
            <w:r w:rsidRPr="43ED5451" w:rsidR="43ED5451">
              <w:rPr>
                <w:b w:val="0"/>
                <w:bCs w:val="0"/>
                <w:i w:val="0"/>
                <w:iCs w:val="0"/>
                <w:strike w:val="0"/>
                <w:dstrike w:val="0"/>
                <w:color w:val="1A202C"/>
                <w:sz w:val="24"/>
                <w:szCs w:val="24"/>
                <w:u w:val="none"/>
              </w:rPr>
              <w:t>Chuyển sang mục 3.5 Performance Requirements:- Thời gian xử lý thanh toán: Thời gian gửi và nhận phản hồi xác nhận giao dịch từ cổng thanh toán phải hoàn tất trong vòng &lt;= 3.0 giây với 95% các giao dịch ở điều kiện tải thông thường.- Độ ổn định: Hệ thống phải đảm bảo tỷ lệ xử lý giao dịch thành công đạt tối thiểu 99.9% khi có tối đa 500 giao dịch thanh toán đồng thời.(Tiêu chí kiểm chứng: Dùng Apache JMeter giả lập 500 người thanh toán đồng thời trong 15 phút: Thời gian phản hồi trung bình &lt;= 3s, tỷ lệ lỗi &lt; 0.1%).</w:t>
            </w:r>
          </w:p>
        </w:tc>
      </w:tr>
    </w:tbl>
    <w:p xmlns:wp14="http://schemas.microsoft.com/office/word/2010/wordml" wp14:paraId="38D494F0" wp14:textId="61F7960F"/>
    <w:p xmlns:wp14="http://schemas.microsoft.com/office/word/2010/wordml" wp14:paraId="36B01474" wp14:textId="3BB4A92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73f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E7E5D"/>
    <w:rsid w:val="265E8453"/>
    <w:rsid w:val="43ED5451"/>
    <w:rsid w:val="56188D5E"/>
    <w:rsid w:val="6D5E7E5D"/>
    <w:rsid w:val="7D8C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1CA7"/>
  <w15:chartTrackingRefBased/>
  <w15:docId w15:val="{3DBE5D0F-4907-4F46-AD85-008DFDECFA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3c11551ba8447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2026-09-24T07:53:07.4263506Z</dcterms:created>
  <dcterms:modified xsi:type="dcterms:W3CDTF">2026-09-24T07:56:10.1900183Z</dcterms:modified>
  <dc:creator>Le Hai Nguyen D25CN01</dc:creator>
  <lastModifiedBy>Le Hai Nguyen D25CN01</lastModifiedBy>
</coreProperties>
</file>