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FF8" w:rsidRDefault="00067841">
      <w:pPr>
        <w:rPr>
          <w:lang w:val="es-PE"/>
        </w:rPr>
      </w:pPr>
      <w:r>
        <w:rPr>
          <w:lang w:val="es-PE"/>
        </w:rPr>
        <w:t xml:space="preserve"> </w:t>
      </w:r>
      <w:r w:rsidR="00F02FF8">
        <w:rPr>
          <w:lang w:val="es-PE"/>
        </w:rPr>
        <w:t>Calibración</w:t>
      </w:r>
    </w:p>
    <w:tbl>
      <w:tblPr>
        <w:tblStyle w:val="Tablaconcuadrcula"/>
        <w:tblW w:w="0" w:type="auto"/>
        <w:jc w:val="center"/>
        <w:tblLook w:val="04A0" w:firstRow="1" w:lastRow="0" w:firstColumn="1" w:lastColumn="0" w:noHBand="0" w:noVBand="1"/>
      </w:tblPr>
      <w:tblGrid>
        <w:gridCol w:w="4247"/>
        <w:gridCol w:w="1844"/>
      </w:tblGrid>
      <w:tr w:rsidR="00F03AA7" w:rsidTr="00F03AA7">
        <w:trPr>
          <w:jc w:val="center"/>
        </w:trPr>
        <w:tc>
          <w:tcPr>
            <w:tcW w:w="6091" w:type="dxa"/>
            <w:gridSpan w:val="2"/>
          </w:tcPr>
          <w:p w:rsidR="00F03AA7" w:rsidRDefault="00F03AA7">
            <w:pPr>
              <w:rPr>
                <w:lang w:val="es-PE"/>
              </w:rPr>
            </w:pPr>
            <w:r>
              <w:rPr>
                <w:lang w:val="es-PE"/>
              </w:rPr>
              <w:t>Especificaciones</w:t>
            </w:r>
          </w:p>
        </w:tc>
      </w:tr>
      <w:tr w:rsidR="00F03AA7" w:rsidTr="00F03AA7">
        <w:trPr>
          <w:jc w:val="center"/>
        </w:trPr>
        <w:tc>
          <w:tcPr>
            <w:tcW w:w="4247" w:type="dxa"/>
          </w:tcPr>
          <w:p w:rsidR="00F03AA7" w:rsidRDefault="00F03AA7">
            <w:pPr>
              <w:rPr>
                <w:lang w:val="es-PE"/>
              </w:rPr>
            </w:pPr>
            <w:r>
              <w:rPr>
                <w:lang w:val="es-PE"/>
              </w:rPr>
              <w:t>Potencia del modulo</w:t>
            </w:r>
          </w:p>
        </w:tc>
        <w:tc>
          <w:tcPr>
            <w:tcW w:w="1844" w:type="dxa"/>
          </w:tcPr>
          <w:p w:rsidR="00F03AA7" w:rsidRDefault="00F03AA7">
            <w:pPr>
              <w:rPr>
                <w:lang w:val="es-PE"/>
              </w:rPr>
            </w:pPr>
            <w:r>
              <w:rPr>
                <w:lang w:val="es-PE"/>
              </w:rPr>
              <w:t>5V</w:t>
            </w:r>
          </w:p>
        </w:tc>
      </w:tr>
      <w:tr w:rsidR="00F03AA7" w:rsidTr="00F03AA7">
        <w:trPr>
          <w:jc w:val="center"/>
        </w:trPr>
        <w:tc>
          <w:tcPr>
            <w:tcW w:w="4247" w:type="dxa"/>
          </w:tcPr>
          <w:p w:rsidR="00F03AA7" w:rsidRDefault="00F03AA7">
            <w:pPr>
              <w:rPr>
                <w:lang w:val="es-PE"/>
              </w:rPr>
            </w:pPr>
            <w:r>
              <w:rPr>
                <w:lang w:val="es-PE"/>
              </w:rPr>
              <w:t>Tamaño del modulo</w:t>
            </w:r>
          </w:p>
        </w:tc>
        <w:tc>
          <w:tcPr>
            <w:tcW w:w="1844" w:type="dxa"/>
          </w:tcPr>
          <w:p w:rsidR="00F03AA7" w:rsidRDefault="00F03AA7">
            <w:pPr>
              <w:rPr>
                <w:lang w:val="es-PE"/>
              </w:rPr>
            </w:pPr>
            <w:r>
              <w:rPr>
                <w:lang w:val="es-PE"/>
              </w:rPr>
              <w:t>43mm x 32mm</w:t>
            </w:r>
          </w:p>
        </w:tc>
      </w:tr>
      <w:tr w:rsidR="00F03AA7" w:rsidTr="00F03AA7">
        <w:trPr>
          <w:jc w:val="center"/>
        </w:trPr>
        <w:tc>
          <w:tcPr>
            <w:tcW w:w="4247" w:type="dxa"/>
          </w:tcPr>
          <w:p w:rsidR="00F03AA7" w:rsidRDefault="00F03AA7">
            <w:pPr>
              <w:rPr>
                <w:lang w:val="es-PE"/>
              </w:rPr>
            </w:pPr>
            <w:r>
              <w:rPr>
                <w:lang w:val="es-PE"/>
              </w:rPr>
              <w:t xml:space="preserve">Rango de medición </w:t>
            </w:r>
          </w:p>
        </w:tc>
        <w:tc>
          <w:tcPr>
            <w:tcW w:w="1844" w:type="dxa"/>
          </w:tcPr>
          <w:p w:rsidR="00F03AA7" w:rsidRDefault="00F03AA7">
            <w:pPr>
              <w:rPr>
                <w:lang w:val="es-PE"/>
              </w:rPr>
            </w:pPr>
            <w:r>
              <w:rPr>
                <w:lang w:val="es-PE"/>
              </w:rPr>
              <w:t>0 – 14 pH</w:t>
            </w:r>
          </w:p>
        </w:tc>
      </w:tr>
      <w:tr w:rsidR="00F03AA7" w:rsidTr="00F03AA7">
        <w:trPr>
          <w:jc w:val="center"/>
        </w:trPr>
        <w:tc>
          <w:tcPr>
            <w:tcW w:w="4247" w:type="dxa"/>
          </w:tcPr>
          <w:p w:rsidR="00F03AA7" w:rsidRDefault="00F03AA7">
            <w:pPr>
              <w:rPr>
                <w:lang w:val="es-PE"/>
              </w:rPr>
            </w:pPr>
            <w:r>
              <w:rPr>
                <w:lang w:val="es-PE"/>
              </w:rPr>
              <w:t>Medición de temperatura</w:t>
            </w:r>
          </w:p>
        </w:tc>
        <w:tc>
          <w:tcPr>
            <w:tcW w:w="1844" w:type="dxa"/>
          </w:tcPr>
          <w:p w:rsidR="00F03AA7" w:rsidRDefault="00F03AA7">
            <w:pPr>
              <w:rPr>
                <w:lang w:val="es-PE"/>
              </w:rPr>
            </w:pPr>
            <w:r>
              <w:rPr>
                <w:lang w:val="es-PE"/>
              </w:rPr>
              <w:t>0 – 60°C</w:t>
            </w:r>
          </w:p>
        </w:tc>
      </w:tr>
      <w:tr w:rsidR="00F03AA7" w:rsidTr="00F03AA7">
        <w:trPr>
          <w:jc w:val="center"/>
        </w:trPr>
        <w:tc>
          <w:tcPr>
            <w:tcW w:w="4247" w:type="dxa"/>
          </w:tcPr>
          <w:p w:rsidR="00F03AA7" w:rsidRDefault="00F03AA7">
            <w:pPr>
              <w:rPr>
                <w:lang w:val="es-PE"/>
              </w:rPr>
            </w:pPr>
            <w:r>
              <w:rPr>
                <w:lang w:val="es-PE"/>
              </w:rPr>
              <w:t>Precisión</w:t>
            </w:r>
          </w:p>
        </w:tc>
        <w:tc>
          <w:tcPr>
            <w:tcW w:w="1844" w:type="dxa"/>
          </w:tcPr>
          <w:p w:rsidR="00F03AA7" w:rsidRDefault="00F03AA7">
            <w:pPr>
              <w:rPr>
                <w:lang w:val="es-PE"/>
              </w:rPr>
            </w:pPr>
            <w:r>
              <w:rPr>
                <w:rFonts w:cstheme="minorHAnsi"/>
                <w:lang w:val="es-PE"/>
              </w:rPr>
              <w:t>±</w:t>
            </w:r>
            <w:r>
              <w:rPr>
                <w:lang w:val="es-PE"/>
              </w:rPr>
              <w:t xml:space="preserve"> 0.1 pH (25 °C)</w:t>
            </w:r>
          </w:p>
        </w:tc>
      </w:tr>
      <w:tr w:rsidR="00F03AA7" w:rsidTr="00F03AA7">
        <w:trPr>
          <w:jc w:val="center"/>
        </w:trPr>
        <w:tc>
          <w:tcPr>
            <w:tcW w:w="4247" w:type="dxa"/>
          </w:tcPr>
          <w:p w:rsidR="00F03AA7" w:rsidRDefault="00F03AA7">
            <w:pPr>
              <w:rPr>
                <w:lang w:val="es-PE"/>
              </w:rPr>
            </w:pPr>
            <w:r>
              <w:rPr>
                <w:lang w:val="es-PE"/>
              </w:rPr>
              <w:t xml:space="preserve">Tiempo de respuesta </w:t>
            </w:r>
          </w:p>
        </w:tc>
        <w:tc>
          <w:tcPr>
            <w:tcW w:w="1844" w:type="dxa"/>
          </w:tcPr>
          <w:p w:rsidR="00F03AA7" w:rsidRDefault="00F03AA7">
            <w:pPr>
              <w:rPr>
                <w:lang w:val="es-PE"/>
              </w:rPr>
            </w:pPr>
            <w:r>
              <w:rPr>
                <w:rFonts w:cstheme="minorHAnsi"/>
                <w:lang w:val="es-PE"/>
              </w:rPr>
              <w:t>≤</w:t>
            </w:r>
            <w:r>
              <w:rPr>
                <w:lang w:val="es-PE"/>
              </w:rPr>
              <w:t>1 min</w:t>
            </w:r>
          </w:p>
        </w:tc>
      </w:tr>
      <w:tr w:rsidR="00F03AA7" w:rsidTr="00F03AA7">
        <w:trPr>
          <w:jc w:val="center"/>
        </w:trPr>
        <w:tc>
          <w:tcPr>
            <w:tcW w:w="6091" w:type="dxa"/>
            <w:gridSpan w:val="2"/>
          </w:tcPr>
          <w:p w:rsidR="00F03AA7" w:rsidRDefault="00F03AA7">
            <w:pPr>
              <w:rPr>
                <w:lang w:val="es-PE"/>
              </w:rPr>
            </w:pPr>
            <w:r>
              <w:rPr>
                <w:lang w:val="es-PE"/>
              </w:rPr>
              <w:t>Sensor de pH con conector BNC</w:t>
            </w:r>
          </w:p>
        </w:tc>
      </w:tr>
      <w:tr w:rsidR="00F03AA7" w:rsidTr="00F03AA7">
        <w:trPr>
          <w:jc w:val="center"/>
        </w:trPr>
        <w:tc>
          <w:tcPr>
            <w:tcW w:w="6091" w:type="dxa"/>
            <w:gridSpan w:val="2"/>
          </w:tcPr>
          <w:p w:rsidR="00F03AA7" w:rsidRDefault="00F03AA7">
            <w:pPr>
              <w:rPr>
                <w:lang w:val="es-PE"/>
              </w:rPr>
            </w:pPr>
            <w:r>
              <w:rPr>
                <w:lang w:val="es-PE"/>
              </w:rPr>
              <w:t>Potenciómetro de ajuste de ganancia</w:t>
            </w:r>
          </w:p>
        </w:tc>
      </w:tr>
      <w:tr w:rsidR="00F03AA7" w:rsidTr="00F03AA7">
        <w:trPr>
          <w:jc w:val="center"/>
        </w:trPr>
        <w:tc>
          <w:tcPr>
            <w:tcW w:w="6091" w:type="dxa"/>
            <w:gridSpan w:val="2"/>
          </w:tcPr>
          <w:p w:rsidR="00F03AA7" w:rsidRDefault="00F03AA7">
            <w:pPr>
              <w:rPr>
                <w:lang w:val="es-PE"/>
              </w:rPr>
            </w:pPr>
            <w:r>
              <w:rPr>
                <w:lang w:val="es-PE"/>
              </w:rPr>
              <w:t>LED indicador de energía</w:t>
            </w:r>
          </w:p>
        </w:tc>
      </w:tr>
      <w:tr w:rsidR="00F03AA7" w:rsidTr="00F03AA7">
        <w:trPr>
          <w:jc w:val="center"/>
        </w:trPr>
        <w:tc>
          <w:tcPr>
            <w:tcW w:w="6091" w:type="dxa"/>
            <w:gridSpan w:val="2"/>
          </w:tcPr>
          <w:p w:rsidR="00F03AA7" w:rsidRDefault="00F03AA7">
            <w:pPr>
              <w:rPr>
                <w:lang w:val="es-PE"/>
              </w:rPr>
            </w:pPr>
            <w:r>
              <w:rPr>
                <w:lang w:val="es-PE"/>
              </w:rPr>
              <w:t>Longitud del cable del sensor al conector BNC 660mm</w:t>
            </w:r>
          </w:p>
        </w:tc>
      </w:tr>
    </w:tbl>
    <w:p w:rsidR="00F03AA7" w:rsidRDefault="00F03AA7">
      <w:pPr>
        <w:rPr>
          <w:lang w:val="es-PE"/>
        </w:rPr>
      </w:pPr>
    </w:p>
    <w:p w:rsidR="00F03AA7" w:rsidRDefault="00F03AA7">
      <w:pPr>
        <w:rPr>
          <w:lang w:val="es-PE"/>
        </w:rPr>
      </w:pPr>
      <w:r>
        <w:rPr>
          <w:lang w:val="es-PE"/>
        </w:rPr>
        <w:t>Características del electrodo de pH</w:t>
      </w:r>
    </w:p>
    <w:p w:rsidR="00536068" w:rsidRDefault="00575DF0">
      <w:pPr>
        <w:rPr>
          <w:lang w:val="es-PE"/>
        </w:rPr>
      </w:pPr>
      <w:r>
        <w:rPr>
          <w:lang w:val="es-PE"/>
        </w:rPr>
        <w:t>La salida del electrodo de pH es milivoltios, y el valor de pH se muestra de la siguiente manera (25°C).</w:t>
      </w:r>
      <w:bookmarkStart w:id="0" w:name="_GoBack"/>
      <w:bookmarkEnd w:id="0"/>
    </w:p>
    <w:tbl>
      <w:tblPr>
        <w:tblStyle w:val="Tablaconcuadrcula"/>
        <w:tblW w:w="0" w:type="auto"/>
        <w:tblLook w:val="04A0" w:firstRow="1" w:lastRow="0" w:firstColumn="1" w:lastColumn="0" w:noHBand="0" w:noVBand="1"/>
      </w:tblPr>
      <w:tblGrid>
        <w:gridCol w:w="1520"/>
        <w:gridCol w:w="1433"/>
        <w:gridCol w:w="1226"/>
        <w:gridCol w:w="1522"/>
        <w:gridCol w:w="1460"/>
        <w:gridCol w:w="1333"/>
      </w:tblGrid>
      <w:tr w:rsidR="008D5E7B" w:rsidTr="008D5E7B">
        <w:tc>
          <w:tcPr>
            <w:tcW w:w="1520" w:type="dxa"/>
          </w:tcPr>
          <w:p w:rsidR="008D5E7B" w:rsidRDefault="008D5E7B" w:rsidP="00F0215C">
            <w:pPr>
              <w:rPr>
                <w:lang w:val="es-PE"/>
              </w:rPr>
            </w:pPr>
            <w:r>
              <w:rPr>
                <w:lang w:val="es-PE"/>
              </w:rPr>
              <w:t>Voltaje mV</w:t>
            </w:r>
          </w:p>
        </w:tc>
        <w:tc>
          <w:tcPr>
            <w:tcW w:w="1433" w:type="dxa"/>
          </w:tcPr>
          <w:p w:rsidR="008D5E7B" w:rsidRDefault="008D5E7B" w:rsidP="00F0215C">
            <w:pPr>
              <w:rPr>
                <w:lang w:val="es-PE"/>
              </w:rPr>
            </w:pPr>
            <w:r>
              <w:rPr>
                <w:lang w:val="es-PE"/>
              </w:rPr>
              <w:t>pH valor</w:t>
            </w:r>
          </w:p>
        </w:tc>
        <w:tc>
          <w:tcPr>
            <w:tcW w:w="1226" w:type="dxa"/>
          </w:tcPr>
          <w:p w:rsidR="008D5E7B" w:rsidRDefault="008D5E7B" w:rsidP="00F0215C">
            <w:pPr>
              <w:rPr>
                <w:lang w:val="es-PE"/>
              </w:rPr>
            </w:pPr>
            <w:r>
              <w:rPr>
                <w:lang w:val="es-PE"/>
              </w:rPr>
              <w:t>0 – 255</w:t>
            </w:r>
          </w:p>
        </w:tc>
        <w:tc>
          <w:tcPr>
            <w:tcW w:w="1522" w:type="dxa"/>
          </w:tcPr>
          <w:p w:rsidR="008D5E7B" w:rsidRDefault="008D5E7B" w:rsidP="00F0215C">
            <w:pPr>
              <w:rPr>
                <w:lang w:val="es-PE"/>
              </w:rPr>
            </w:pPr>
            <w:r>
              <w:rPr>
                <w:lang w:val="es-PE"/>
              </w:rPr>
              <w:t>Voltaje (mV)</w:t>
            </w:r>
          </w:p>
        </w:tc>
        <w:tc>
          <w:tcPr>
            <w:tcW w:w="1460" w:type="dxa"/>
          </w:tcPr>
          <w:p w:rsidR="008D5E7B" w:rsidRDefault="008D5E7B" w:rsidP="00F0215C">
            <w:pPr>
              <w:rPr>
                <w:lang w:val="es-PE"/>
              </w:rPr>
            </w:pPr>
            <w:r>
              <w:rPr>
                <w:lang w:val="es-PE"/>
              </w:rPr>
              <w:t>pH valor</w:t>
            </w:r>
          </w:p>
        </w:tc>
        <w:tc>
          <w:tcPr>
            <w:tcW w:w="1333" w:type="dxa"/>
          </w:tcPr>
          <w:p w:rsidR="008D5E7B" w:rsidRDefault="008D5E7B" w:rsidP="00F0215C">
            <w:pPr>
              <w:rPr>
                <w:lang w:val="es-PE"/>
              </w:rPr>
            </w:pPr>
            <w:r>
              <w:rPr>
                <w:lang w:val="es-PE"/>
              </w:rPr>
              <w:t>0 – 255</w:t>
            </w:r>
          </w:p>
        </w:tc>
      </w:tr>
      <w:tr w:rsidR="008D5E7B" w:rsidTr="008D5E7B">
        <w:tc>
          <w:tcPr>
            <w:tcW w:w="1520" w:type="dxa"/>
          </w:tcPr>
          <w:p w:rsidR="008D5E7B" w:rsidRDefault="008D5E7B" w:rsidP="00F0215C">
            <w:pPr>
              <w:rPr>
                <w:lang w:val="es-PE"/>
              </w:rPr>
            </w:pPr>
            <w:r>
              <w:rPr>
                <w:lang w:val="es-PE"/>
              </w:rPr>
              <w:t>766.74</w:t>
            </w:r>
          </w:p>
        </w:tc>
        <w:tc>
          <w:tcPr>
            <w:tcW w:w="1433" w:type="dxa"/>
          </w:tcPr>
          <w:p w:rsidR="008D5E7B" w:rsidRDefault="008D5E7B" w:rsidP="00F0215C">
            <w:pPr>
              <w:rPr>
                <w:lang w:val="es-PE"/>
              </w:rPr>
            </w:pPr>
            <w:r>
              <w:rPr>
                <w:lang w:val="es-PE"/>
              </w:rPr>
              <w:t>0.00</w:t>
            </w:r>
          </w:p>
        </w:tc>
        <w:tc>
          <w:tcPr>
            <w:tcW w:w="1226" w:type="dxa"/>
          </w:tcPr>
          <w:p w:rsidR="008D5E7B" w:rsidRDefault="008D5E7B" w:rsidP="00F0215C">
            <w:pPr>
              <w:rPr>
                <w:lang w:val="es-PE"/>
              </w:rPr>
            </w:pPr>
            <w:r>
              <w:rPr>
                <w:lang w:val="es-PE"/>
              </w:rPr>
              <w:t>251</w:t>
            </w:r>
          </w:p>
        </w:tc>
        <w:tc>
          <w:tcPr>
            <w:tcW w:w="1522" w:type="dxa"/>
          </w:tcPr>
          <w:p w:rsidR="008D5E7B" w:rsidRDefault="008D5E7B" w:rsidP="00F0215C">
            <w:pPr>
              <w:rPr>
                <w:lang w:val="es-PE"/>
              </w:rPr>
            </w:pPr>
            <w:r>
              <w:rPr>
                <w:lang w:val="es-PE"/>
              </w:rPr>
              <w:t>515.23</w:t>
            </w:r>
          </w:p>
        </w:tc>
        <w:tc>
          <w:tcPr>
            <w:tcW w:w="1460" w:type="dxa"/>
          </w:tcPr>
          <w:p w:rsidR="008D5E7B" w:rsidRDefault="008D5E7B" w:rsidP="00F0215C">
            <w:pPr>
              <w:rPr>
                <w:lang w:val="es-PE"/>
              </w:rPr>
            </w:pPr>
            <w:r>
              <w:rPr>
                <w:lang w:val="es-PE"/>
              </w:rPr>
              <w:t>7.00</w:t>
            </w:r>
          </w:p>
        </w:tc>
        <w:tc>
          <w:tcPr>
            <w:tcW w:w="1333" w:type="dxa"/>
          </w:tcPr>
          <w:p w:rsidR="008D5E7B" w:rsidRDefault="008D5E7B" w:rsidP="00F0215C">
            <w:pPr>
              <w:rPr>
                <w:lang w:val="es-PE"/>
              </w:rPr>
            </w:pPr>
            <w:r>
              <w:rPr>
                <w:lang w:val="es-PE"/>
              </w:rPr>
              <w:t>126</w:t>
            </w:r>
          </w:p>
        </w:tc>
      </w:tr>
      <w:tr w:rsidR="008D5E7B" w:rsidTr="008D5E7B">
        <w:tc>
          <w:tcPr>
            <w:tcW w:w="1520" w:type="dxa"/>
          </w:tcPr>
          <w:p w:rsidR="008D5E7B" w:rsidRDefault="008D5E7B" w:rsidP="00F0215C">
            <w:pPr>
              <w:rPr>
                <w:lang w:val="es-PE"/>
              </w:rPr>
            </w:pPr>
            <w:r>
              <w:rPr>
                <w:lang w:val="es-PE"/>
              </w:rPr>
              <w:t>730.81</w:t>
            </w:r>
          </w:p>
        </w:tc>
        <w:tc>
          <w:tcPr>
            <w:tcW w:w="1433" w:type="dxa"/>
          </w:tcPr>
          <w:p w:rsidR="008D5E7B" w:rsidRDefault="008D5E7B" w:rsidP="00F0215C">
            <w:pPr>
              <w:rPr>
                <w:lang w:val="es-PE"/>
              </w:rPr>
            </w:pPr>
            <w:r>
              <w:rPr>
                <w:lang w:val="es-PE"/>
              </w:rPr>
              <w:t>1.00</w:t>
            </w:r>
          </w:p>
        </w:tc>
        <w:tc>
          <w:tcPr>
            <w:tcW w:w="1226" w:type="dxa"/>
          </w:tcPr>
          <w:p w:rsidR="008D5E7B" w:rsidRDefault="008D5E7B" w:rsidP="00F0215C">
            <w:pPr>
              <w:rPr>
                <w:lang w:val="es-PE"/>
              </w:rPr>
            </w:pPr>
            <w:r>
              <w:rPr>
                <w:lang w:val="es-PE"/>
              </w:rPr>
              <w:t>233</w:t>
            </w:r>
          </w:p>
        </w:tc>
        <w:tc>
          <w:tcPr>
            <w:tcW w:w="1522" w:type="dxa"/>
          </w:tcPr>
          <w:p w:rsidR="008D5E7B" w:rsidRDefault="008D5E7B" w:rsidP="00F0215C">
            <w:pPr>
              <w:rPr>
                <w:lang w:val="es-PE"/>
              </w:rPr>
            </w:pPr>
            <w:r>
              <w:rPr>
                <w:lang w:val="es-PE"/>
              </w:rPr>
              <w:t>479.3</w:t>
            </w:r>
          </w:p>
        </w:tc>
        <w:tc>
          <w:tcPr>
            <w:tcW w:w="1460" w:type="dxa"/>
          </w:tcPr>
          <w:p w:rsidR="008D5E7B" w:rsidRDefault="008D5E7B" w:rsidP="00F0215C">
            <w:pPr>
              <w:rPr>
                <w:lang w:val="es-PE"/>
              </w:rPr>
            </w:pPr>
            <w:r>
              <w:rPr>
                <w:lang w:val="es-PE"/>
              </w:rPr>
              <w:t>8.00</w:t>
            </w:r>
          </w:p>
        </w:tc>
        <w:tc>
          <w:tcPr>
            <w:tcW w:w="1333" w:type="dxa"/>
          </w:tcPr>
          <w:p w:rsidR="008D5E7B" w:rsidRDefault="008D5E7B" w:rsidP="00F0215C">
            <w:pPr>
              <w:rPr>
                <w:lang w:val="es-PE"/>
              </w:rPr>
            </w:pPr>
            <w:r>
              <w:rPr>
                <w:lang w:val="es-PE"/>
              </w:rPr>
              <w:t>107</w:t>
            </w:r>
          </w:p>
        </w:tc>
      </w:tr>
      <w:tr w:rsidR="008D5E7B" w:rsidTr="008D5E7B">
        <w:tc>
          <w:tcPr>
            <w:tcW w:w="1520" w:type="dxa"/>
          </w:tcPr>
          <w:p w:rsidR="008D5E7B" w:rsidRDefault="008D5E7B" w:rsidP="00F0215C">
            <w:pPr>
              <w:rPr>
                <w:lang w:val="es-PE"/>
              </w:rPr>
            </w:pPr>
            <w:r>
              <w:rPr>
                <w:lang w:val="es-PE"/>
              </w:rPr>
              <w:t>694.88</w:t>
            </w:r>
          </w:p>
        </w:tc>
        <w:tc>
          <w:tcPr>
            <w:tcW w:w="1433" w:type="dxa"/>
          </w:tcPr>
          <w:p w:rsidR="008D5E7B" w:rsidRDefault="008D5E7B" w:rsidP="00F0215C">
            <w:pPr>
              <w:rPr>
                <w:lang w:val="es-PE"/>
              </w:rPr>
            </w:pPr>
            <w:r>
              <w:rPr>
                <w:lang w:val="es-PE"/>
              </w:rPr>
              <w:t>2.00</w:t>
            </w:r>
          </w:p>
        </w:tc>
        <w:tc>
          <w:tcPr>
            <w:tcW w:w="1226" w:type="dxa"/>
          </w:tcPr>
          <w:p w:rsidR="008D5E7B" w:rsidRDefault="008D5E7B" w:rsidP="00F0215C">
            <w:pPr>
              <w:rPr>
                <w:lang w:val="es-PE"/>
              </w:rPr>
            </w:pPr>
            <w:r>
              <w:rPr>
                <w:lang w:val="es-PE"/>
              </w:rPr>
              <w:t>215</w:t>
            </w:r>
          </w:p>
        </w:tc>
        <w:tc>
          <w:tcPr>
            <w:tcW w:w="1522" w:type="dxa"/>
          </w:tcPr>
          <w:p w:rsidR="008D5E7B" w:rsidRDefault="008D5E7B" w:rsidP="00F0215C">
            <w:pPr>
              <w:rPr>
                <w:lang w:val="es-PE"/>
              </w:rPr>
            </w:pPr>
            <w:r>
              <w:rPr>
                <w:lang w:val="es-PE"/>
              </w:rPr>
              <w:t>443.37</w:t>
            </w:r>
          </w:p>
        </w:tc>
        <w:tc>
          <w:tcPr>
            <w:tcW w:w="1460" w:type="dxa"/>
          </w:tcPr>
          <w:p w:rsidR="008D5E7B" w:rsidRDefault="008D5E7B" w:rsidP="00F0215C">
            <w:pPr>
              <w:rPr>
                <w:lang w:val="es-PE"/>
              </w:rPr>
            </w:pPr>
            <w:r>
              <w:rPr>
                <w:lang w:val="es-PE"/>
              </w:rPr>
              <w:t>9.00</w:t>
            </w:r>
          </w:p>
        </w:tc>
        <w:tc>
          <w:tcPr>
            <w:tcW w:w="1333" w:type="dxa"/>
          </w:tcPr>
          <w:p w:rsidR="008D5E7B" w:rsidRDefault="008D5E7B" w:rsidP="00F0215C">
            <w:pPr>
              <w:rPr>
                <w:lang w:val="es-PE"/>
              </w:rPr>
            </w:pPr>
            <w:r>
              <w:rPr>
                <w:lang w:val="es-PE"/>
              </w:rPr>
              <w:t>90</w:t>
            </w:r>
          </w:p>
        </w:tc>
      </w:tr>
      <w:tr w:rsidR="008D5E7B" w:rsidTr="008D5E7B">
        <w:tc>
          <w:tcPr>
            <w:tcW w:w="1520" w:type="dxa"/>
          </w:tcPr>
          <w:p w:rsidR="008D5E7B" w:rsidRDefault="008D5E7B" w:rsidP="00F0215C">
            <w:pPr>
              <w:rPr>
                <w:lang w:val="es-PE"/>
              </w:rPr>
            </w:pPr>
            <w:r>
              <w:rPr>
                <w:lang w:val="es-PE"/>
              </w:rPr>
              <w:t>658.95</w:t>
            </w:r>
          </w:p>
        </w:tc>
        <w:tc>
          <w:tcPr>
            <w:tcW w:w="1433" w:type="dxa"/>
          </w:tcPr>
          <w:p w:rsidR="008D5E7B" w:rsidRDefault="008D5E7B" w:rsidP="00F0215C">
            <w:pPr>
              <w:rPr>
                <w:lang w:val="es-PE"/>
              </w:rPr>
            </w:pPr>
            <w:r>
              <w:rPr>
                <w:lang w:val="es-PE"/>
              </w:rPr>
              <w:t>3.00</w:t>
            </w:r>
          </w:p>
        </w:tc>
        <w:tc>
          <w:tcPr>
            <w:tcW w:w="1226" w:type="dxa"/>
          </w:tcPr>
          <w:p w:rsidR="008D5E7B" w:rsidRDefault="008D5E7B" w:rsidP="00F0215C">
            <w:pPr>
              <w:rPr>
                <w:lang w:val="es-PE"/>
              </w:rPr>
            </w:pPr>
            <w:r>
              <w:rPr>
                <w:lang w:val="es-PE"/>
              </w:rPr>
              <w:t>197</w:t>
            </w:r>
          </w:p>
        </w:tc>
        <w:tc>
          <w:tcPr>
            <w:tcW w:w="1522" w:type="dxa"/>
          </w:tcPr>
          <w:p w:rsidR="008D5E7B" w:rsidRDefault="008D5E7B" w:rsidP="00F0215C">
            <w:pPr>
              <w:rPr>
                <w:lang w:val="es-PE"/>
              </w:rPr>
            </w:pPr>
            <w:r>
              <w:rPr>
                <w:lang w:val="es-PE"/>
              </w:rPr>
              <w:t>407.44</w:t>
            </w:r>
          </w:p>
        </w:tc>
        <w:tc>
          <w:tcPr>
            <w:tcW w:w="1460" w:type="dxa"/>
          </w:tcPr>
          <w:p w:rsidR="008D5E7B" w:rsidRDefault="008D5E7B" w:rsidP="00F0215C">
            <w:pPr>
              <w:rPr>
                <w:lang w:val="es-PE"/>
              </w:rPr>
            </w:pPr>
            <w:r>
              <w:rPr>
                <w:lang w:val="es-PE"/>
              </w:rPr>
              <w:t>10.00</w:t>
            </w:r>
          </w:p>
        </w:tc>
        <w:tc>
          <w:tcPr>
            <w:tcW w:w="1333" w:type="dxa"/>
          </w:tcPr>
          <w:p w:rsidR="008D5E7B" w:rsidRDefault="008D5E7B" w:rsidP="00F0215C">
            <w:pPr>
              <w:rPr>
                <w:lang w:val="es-PE"/>
              </w:rPr>
            </w:pPr>
            <w:r>
              <w:rPr>
                <w:lang w:val="es-PE"/>
              </w:rPr>
              <w:t>72</w:t>
            </w:r>
          </w:p>
        </w:tc>
      </w:tr>
      <w:tr w:rsidR="008D5E7B" w:rsidTr="008D5E7B">
        <w:tc>
          <w:tcPr>
            <w:tcW w:w="1520" w:type="dxa"/>
          </w:tcPr>
          <w:p w:rsidR="008D5E7B" w:rsidRDefault="008D5E7B" w:rsidP="00F0215C">
            <w:pPr>
              <w:rPr>
                <w:lang w:val="es-PE"/>
              </w:rPr>
            </w:pPr>
            <w:r>
              <w:rPr>
                <w:lang w:val="es-PE"/>
              </w:rPr>
              <w:t>623.02</w:t>
            </w:r>
          </w:p>
        </w:tc>
        <w:tc>
          <w:tcPr>
            <w:tcW w:w="1433" w:type="dxa"/>
          </w:tcPr>
          <w:p w:rsidR="008D5E7B" w:rsidRDefault="008D5E7B" w:rsidP="00F0215C">
            <w:pPr>
              <w:rPr>
                <w:lang w:val="es-PE"/>
              </w:rPr>
            </w:pPr>
            <w:r>
              <w:rPr>
                <w:lang w:val="es-PE"/>
              </w:rPr>
              <w:t>4.00</w:t>
            </w:r>
          </w:p>
        </w:tc>
        <w:tc>
          <w:tcPr>
            <w:tcW w:w="1226" w:type="dxa"/>
          </w:tcPr>
          <w:p w:rsidR="008D5E7B" w:rsidRDefault="008D5E7B" w:rsidP="00F0215C">
            <w:pPr>
              <w:rPr>
                <w:lang w:val="es-PE"/>
              </w:rPr>
            </w:pPr>
            <w:r>
              <w:rPr>
                <w:lang w:val="es-PE"/>
              </w:rPr>
              <w:t>180</w:t>
            </w:r>
          </w:p>
        </w:tc>
        <w:tc>
          <w:tcPr>
            <w:tcW w:w="1522" w:type="dxa"/>
          </w:tcPr>
          <w:p w:rsidR="008D5E7B" w:rsidRDefault="008D5E7B" w:rsidP="00F0215C">
            <w:pPr>
              <w:rPr>
                <w:lang w:val="es-PE"/>
              </w:rPr>
            </w:pPr>
            <w:r>
              <w:rPr>
                <w:lang w:val="es-PE"/>
              </w:rPr>
              <w:t>371.51</w:t>
            </w:r>
          </w:p>
        </w:tc>
        <w:tc>
          <w:tcPr>
            <w:tcW w:w="1460" w:type="dxa"/>
          </w:tcPr>
          <w:p w:rsidR="008D5E7B" w:rsidRDefault="008D5E7B" w:rsidP="00F0215C">
            <w:pPr>
              <w:rPr>
                <w:lang w:val="es-PE"/>
              </w:rPr>
            </w:pPr>
            <w:r>
              <w:rPr>
                <w:lang w:val="es-PE"/>
              </w:rPr>
              <w:t>11.00</w:t>
            </w:r>
          </w:p>
        </w:tc>
        <w:tc>
          <w:tcPr>
            <w:tcW w:w="1333" w:type="dxa"/>
          </w:tcPr>
          <w:p w:rsidR="008D5E7B" w:rsidRDefault="008D5E7B" w:rsidP="00F0215C">
            <w:pPr>
              <w:rPr>
                <w:lang w:val="es-PE"/>
              </w:rPr>
            </w:pPr>
            <w:r>
              <w:rPr>
                <w:lang w:val="es-PE"/>
              </w:rPr>
              <w:t>53</w:t>
            </w:r>
          </w:p>
        </w:tc>
      </w:tr>
      <w:tr w:rsidR="008D5E7B" w:rsidTr="008D5E7B">
        <w:tc>
          <w:tcPr>
            <w:tcW w:w="1520" w:type="dxa"/>
          </w:tcPr>
          <w:p w:rsidR="008D5E7B" w:rsidRDefault="008D5E7B" w:rsidP="00F0215C">
            <w:pPr>
              <w:rPr>
                <w:lang w:val="es-PE"/>
              </w:rPr>
            </w:pPr>
            <w:r>
              <w:rPr>
                <w:lang w:val="es-PE"/>
              </w:rPr>
              <w:t>578.09</w:t>
            </w:r>
          </w:p>
        </w:tc>
        <w:tc>
          <w:tcPr>
            <w:tcW w:w="1433" w:type="dxa"/>
          </w:tcPr>
          <w:p w:rsidR="008D5E7B" w:rsidRDefault="008D5E7B" w:rsidP="00F0215C">
            <w:pPr>
              <w:rPr>
                <w:lang w:val="es-PE"/>
              </w:rPr>
            </w:pPr>
            <w:r>
              <w:rPr>
                <w:lang w:val="es-PE"/>
              </w:rPr>
              <w:t>5.00</w:t>
            </w:r>
          </w:p>
        </w:tc>
        <w:tc>
          <w:tcPr>
            <w:tcW w:w="1226" w:type="dxa"/>
          </w:tcPr>
          <w:p w:rsidR="008D5E7B" w:rsidRDefault="008D5E7B" w:rsidP="00F0215C">
            <w:pPr>
              <w:rPr>
                <w:lang w:val="es-PE"/>
              </w:rPr>
            </w:pPr>
            <w:r>
              <w:rPr>
                <w:lang w:val="es-PE"/>
              </w:rPr>
              <w:t>157</w:t>
            </w:r>
          </w:p>
        </w:tc>
        <w:tc>
          <w:tcPr>
            <w:tcW w:w="1522" w:type="dxa"/>
          </w:tcPr>
          <w:p w:rsidR="008D5E7B" w:rsidRDefault="008D5E7B" w:rsidP="00F0215C">
            <w:pPr>
              <w:rPr>
                <w:lang w:val="es-PE"/>
              </w:rPr>
            </w:pPr>
            <w:r>
              <w:rPr>
                <w:lang w:val="es-PE"/>
              </w:rPr>
              <w:t>335.58</w:t>
            </w:r>
          </w:p>
        </w:tc>
        <w:tc>
          <w:tcPr>
            <w:tcW w:w="1460" w:type="dxa"/>
          </w:tcPr>
          <w:p w:rsidR="008D5E7B" w:rsidRDefault="008D5E7B" w:rsidP="00F0215C">
            <w:pPr>
              <w:rPr>
                <w:lang w:val="es-PE"/>
              </w:rPr>
            </w:pPr>
            <w:r>
              <w:rPr>
                <w:lang w:val="es-PE"/>
              </w:rPr>
              <w:t>12.00</w:t>
            </w:r>
          </w:p>
        </w:tc>
        <w:tc>
          <w:tcPr>
            <w:tcW w:w="1333" w:type="dxa"/>
          </w:tcPr>
          <w:p w:rsidR="008D5E7B" w:rsidRDefault="00536068" w:rsidP="00F0215C">
            <w:pPr>
              <w:rPr>
                <w:lang w:val="es-PE"/>
              </w:rPr>
            </w:pPr>
            <w:r>
              <w:rPr>
                <w:lang w:val="es-PE"/>
              </w:rPr>
              <w:t>35</w:t>
            </w:r>
          </w:p>
        </w:tc>
      </w:tr>
      <w:tr w:rsidR="008D5E7B" w:rsidTr="008D5E7B">
        <w:tc>
          <w:tcPr>
            <w:tcW w:w="1520" w:type="dxa"/>
          </w:tcPr>
          <w:p w:rsidR="008D5E7B" w:rsidRDefault="008D5E7B" w:rsidP="00F0215C">
            <w:pPr>
              <w:rPr>
                <w:lang w:val="es-PE"/>
              </w:rPr>
            </w:pPr>
            <w:r>
              <w:rPr>
                <w:lang w:val="es-PE"/>
              </w:rPr>
              <w:t>551.16</w:t>
            </w:r>
          </w:p>
        </w:tc>
        <w:tc>
          <w:tcPr>
            <w:tcW w:w="1433" w:type="dxa"/>
          </w:tcPr>
          <w:p w:rsidR="008D5E7B" w:rsidRDefault="008D5E7B" w:rsidP="00F0215C">
            <w:pPr>
              <w:rPr>
                <w:lang w:val="es-PE"/>
              </w:rPr>
            </w:pPr>
            <w:r>
              <w:rPr>
                <w:lang w:val="es-PE"/>
              </w:rPr>
              <w:t>6.00</w:t>
            </w:r>
          </w:p>
        </w:tc>
        <w:tc>
          <w:tcPr>
            <w:tcW w:w="1226" w:type="dxa"/>
          </w:tcPr>
          <w:p w:rsidR="008D5E7B" w:rsidRDefault="008D5E7B" w:rsidP="00F0215C">
            <w:pPr>
              <w:rPr>
                <w:lang w:val="es-PE"/>
              </w:rPr>
            </w:pPr>
            <w:r>
              <w:rPr>
                <w:lang w:val="es-PE"/>
              </w:rPr>
              <w:t>144</w:t>
            </w:r>
          </w:p>
        </w:tc>
        <w:tc>
          <w:tcPr>
            <w:tcW w:w="1522" w:type="dxa"/>
          </w:tcPr>
          <w:p w:rsidR="008D5E7B" w:rsidRDefault="008D5E7B" w:rsidP="00F0215C">
            <w:pPr>
              <w:rPr>
                <w:lang w:val="es-PE"/>
              </w:rPr>
            </w:pPr>
            <w:r>
              <w:rPr>
                <w:lang w:val="es-PE"/>
              </w:rPr>
              <w:t>299.65</w:t>
            </w:r>
          </w:p>
        </w:tc>
        <w:tc>
          <w:tcPr>
            <w:tcW w:w="1460" w:type="dxa"/>
          </w:tcPr>
          <w:p w:rsidR="008D5E7B" w:rsidRDefault="008D5E7B" w:rsidP="00F0215C">
            <w:pPr>
              <w:rPr>
                <w:lang w:val="es-PE"/>
              </w:rPr>
            </w:pPr>
            <w:r>
              <w:rPr>
                <w:lang w:val="es-PE"/>
              </w:rPr>
              <w:t>13.00</w:t>
            </w:r>
          </w:p>
        </w:tc>
        <w:tc>
          <w:tcPr>
            <w:tcW w:w="1333" w:type="dxa"/>
          </w:tcPr>
          <w:p w:rsidR="008D5E7B" w:rsidRDefault="00536068" w:rsidP="00F0215C">
            <w:pPr>
              <w:rPr>
                <w:lang w:val="es-PE"/>
              </w:rPr>
            </w:pPr>
            <w:r>
              <w:rPr>
                <w:lang w:val="es-PE"/>
              </w:rPr>
              <w:t>17</w:t>
            </w:r>
          </w:p>
        </w:tc>
      </w:tr>
      <w:tr w:rsidR="008D5E7B" w:rsidTr="008D5E7B">
        <w:tc>
          <w:tcPr>
            <w:tcW w:w="1520" w:type="dxa"/>
          </w:tcPr>
          <w:p w:rsidR="008D5E7B" w:rsidRDefault="008D5E7B" w:rsidP="005A0316">
            <w:pPr>
              <w:rPr>
                <w:lang w:val="es-PE"/>
              </w:rPr>
            </w:pPr>
            <w:r>
              <w:rPr>
                <w:lang w:val="es-PE"/>
              </w:rPr>
              <w:t>515.23</w:t>
            </w:r>
          </w:p>
        </w:tc>
        <w:tc>
          <w:tcPr>
            <w:tcW w:w="1433" w:type="dxa"/>
          </w:tcPr>
          <w:p w:rsidR="008D5E7B" w:rsidRDefault="008D5E7B" w:rsidP="00F0215C">
            <w:pPr>
              <w:rPr>
                <w:lang w:val="es-PE"/>
              </w:rPr>
            </w:pPr>
            <w:r>
              <w:rPr>
                <w:lang w:val="es-PE"/>
              </w:rPr>
              <w:t>7.00</w:t>
            </w:r>
          </w:p>
        </w:tc>
        <w:tc>
          <w:tcPr>
            <w:tcW w:w="1226" w:type="dxa"/>
          </w:tcPr>
          <w:p w:rsidR="008D5E7B" w:rsidRDefault="008D5E7B" w:rsidP="00F0215C">
            <w:pPr>
              <w:rPr>
                <w:lang w:val="es-PE"/>
              </w:rPr>
            </w:pPr>
            <w:r>
              <w:rPr>
                <w:lang w:val="es-PE"/>
              </w:rPr>
              <w:t>126</w:t>
            </w:r>
          </w:p>
        </w:tc>
        <w:tc>
          <w:tcPr>
            <w:tcW w:w="1522" w:type="dxa"/>
          </w:tcPr>
          <w:p w:rsidR="008D5E7B" w:rsidRDefault="008D5E7B" w:rsidP="00F0215C">
            <w:pPr>
              <w:rPr>
                <w:lang w:val="es-PE"/>
              </w:rPr>
            </w:pPr>
            <w:r>
              <w:rPr>
                <w:lang w:val="es-PE"/>
              </w:rPr>
              <w:t>263.72</w:t>
            </w:r>
          </w:p>
        </w:tc>
        <w:tc>
          <w:tcPr>
            <w:tcW w:w="1460" w:type="dxa"/>
          </w:tcPr>
          <w:p w:rsidR="008D5E7B" w:rsidRDefault="008D5E7B" w:rsidP="00F0215C">
            <w:pPr>
              <w:rPr>
                <w:lang w:val="es-PE"/>
              </w:rPr>
            </w:pPr>
            <w:r>
              <w:rPr>
                <w:lang w:val="es-PE"/>
              </w:rPr>
              <w:t>14.00</w:t>
            </w:r>
          </w:p>
        </w:tc>
        <w:tc>
          <w:tcPr>
            <w:tcW w:w="1333" w:type="dxa"/>
          </w:tcPr>
          <w:p w:rsidR="008D5E7B" w:rsidRDefault="00536068" w:rsidP="00F0215C">
            <w:pPr>
              <w:rPr>
                <w:lang w:val="es-PE"/>
              </w:rPr>
            </w:pPr>
            <w:r>
              <w:rPr>
                <w:lang w:val="es-PE"/>
              </w:rPr>
              <w:t>1</w:t>
            </w:r>
          </w:p>
        </w:tc>
      </w:tr>
    </w:tbl>
    <w:p w:rsidR="00984D1F" w:rsidRDefault="00984D1F">
      <w:pPr>
        <w:rPr>
          <w:lang w:val="es-PE"/>
        </w:rPr>
      </w:pPr>
    </w:p>
    <w:p w:rsidR="00575DF0" w:rsidRPr="00575DF0" w:rsidRDefault="00575DF0">
      <w:pPr>
        <w:rPr>
          <w:rFonts w:cstheme="minorHAnsi"/>
          <w:lang w:val="es-PE"/>
        </w:rPr>
      </w:pPr>
      <w:r w:rsidRPr="00575DF0">
        <w:rPr>
          <w:rFonts w:cstheme="minorHAnsi"/>
          <w:lang w:val="es-PE"/>
        </w:rPr>
        <w:t>Pasos para usar el medidor de pH</w:t>
      </w:r>
    </w:p>
    <w:p w:rsidR="00575DF0" w:rsidRPr="00575DF0" w:rsidRDefault="00575DF0">
      <w:pPr>
        <w:rPr>
          <w:rFonts w:cstheme="minorHAnsi"/>
          <w:lang w:val="es-PE"/>
        </w:rPr>
      </w:pPr>
      <w:r w:rsidRPr="00575DF0">
        <w:rPr>
          <w:rFonts w:cstheme="minorHAnsi"/>
          <w:lang w:val="es-PE"/>
        </w:rPr>
        <w:t>Precauciones:</w:t>
      </w:r>
    </w:p>
    <w:p w:rsidR="00575DF0" w:rsidRPr="00575DF0" w:rsidRDefault="00575DF0" w:rsidP="00575DF0">
      <w:pPr>
        <w:pStyle w:val="Prrafodelista"/>
        <w:numPr>
          <w:ilvl w:val="0"/>
          <w:numId w:val="1"/>
        </w:numPr>
        <w:rPr>
          <w:rFonts w:cstheme="minorHAnsi"/>
          <w:color w:val="333333"/>
          <w:shd w:val="clear" w:color="auto" w:fill="FFFFFF"/>
        </w:rPr>
      </w:pPr>
      <w:r w:rsidRPr="00575DF0">
        <w:rPr>
          <w:rFonts w:cstheme="minorHAnsi"/>
          <w:lang w:val="es-PE"/>
        </w:rPr>
        <w:t xml:space="preserve">Utilice una fuente de alimentación de conmutación externa </w:t>
      </w:r>
      <w:r w:rsidRPr="00575DF0">
        <w:rPr>
          <w:rFonts w:cstheme="minorHAnsi"/>
          <w:color w:val="333333"/>
          <w:shd w:val="clear" w:color="auto" w:fill="FFFFFF"/>
        </w:rPr>
        <w:t>y la tensión lo más cerca posible de +5,00V.</w:t>
      </w:r>
    </w:p>
    <w:p w:rsidR="00575DF0" w:rsidRPr="00575DF0" w:rsidRDefault="00575DF0" w:rsidP="00575DF0">
      <w:pPr>
        <w:pStyle w:val="Prrafodelista"/>
        <w:numPr>
          <w:ilvl w:val="0"/>
          <w:numId w:val="1"/>
        </w:numPr>
        <w:spacing w:line="240" w:lineRule="auto"/>
        <w:rPr>
          <w:rFonts w:cstheme="minorHAnsi"/>
          <w:color w:val="333333"/>
          <w:shd w:val="clear" w:color="auto" w:fill="FFFFFF"/>
        </w:rPr>
      </w:pPr>
      <w:r w:rsidRPr="00575DF0">
        <w:rPr>
          <w:rFonts w:cstheme="minorHAnsi"/>
          <w:lang w:val="es-PE"/>
        </w:rPr>
        <w:t xml:space="preserve">Antes de utilizar continuamente el electrodo se debe calibrar con una solución estándar para obtener resultados mas precisos. La mejor temperatura es la de 25°C, y el valor del pH debe ser conocido y confiable. </w:t>
      </w:r>
    </w:p>
    <w:p w:rsidR="00575DF0" w:rsidRDefault="00575DF0" w:rsidP="00575DF0">
      <w:pPr>
        <w:pStyle w:val="Prrafodelista"/>
        <w:numPr>
          <w:ilvl w:val="0"/>
          <w:numId w:val="1"/>
        </w:numPr>
        <w:spacing w:line="240" w:lineRule="auto"/>
        <w:rPr>
          <w:rFonts w:cstheme="minorHAnsi"/>
          <w:shd w:val="clear" w:color="auto" w:fill="FFFFFF"/>
        </w:rPr>
      </w:pPr>
      <w:r w:rsidRPr="00406A9B">
        <w:rPr>
          <w:rFonts w:cstheme="minorHAnsi"/>
          <w:shd w:val="clear" w:color="auto" w:fill="FFFFFF"/>
        </w:rPr>
        <w:t>Hay dos trimmers en el módulo. Trimmer posicionado más cerca de un conector BNC se utiliza para calibrar las mediciones que se pueden utilizar como una solución de referencia siempre que el pH 7. El segundo condensador de ajuste puede entonces fijar el umbral más allá del cual hace que el LED rojo en el módulo. En la salida también hay un pin Do, que está conectado a dicho LED de detección y pin A, que está conectado al sensor de temperatura.</w:t>
      </w:r>
    </w:p>
    <w:p w:rsidR="00406A9B" w:rsidRDefault="00406A9B" w:rsidP="00406A9B">
      <w:pPr>
        <w:spacing w:line="240" w:lineRule="auto"/>
        <w:rPr>
          <w:rFonts w:cstheme="minorHAnsi"/>
          <w:shd w:val="clear" w:color="auto" w:fill="FFFFFF"/>
        </w:rPr>
      </w:pPr>
    </w:p>
    <w:p w:rsidR="00406A9B" w:rsidRDefault="00406A9B" w:rsidP="00406A9B">
      <w:pPr>
        <w:spacing w:line="240" w:lineRule="auto"/>
        <w:rPr>
          <w:rFonts w:cstheme="minorHAnsi"/>
          <w:shd w:val="clear" w:color="auto" w:fill="FFFFFF"/>
        </w:rPr>
      </w:pPr>
      <w:r>
        <w:rPr>
          <w:rFonts w:cstheme="minorHAnsi"/>
          <w:shd w:val="clear" w:color="auto" w:fill="FFFFFF"/>
        </w:rPr>
        <w:t>Prueba con lejía (pH básico aprox 13)</w:t>
      </w:r>
    </w:p>
    <w:p w:rsidR="00406A9B" w:rsidRDefault="00406A9B" w:rsidP="00406A9B">
      <w:pPr>
        <w:spacing w:line="240" w:lineRule="auto"/>
        <w:jc w:val="center"/>
        <w:rPr>
          <w:rFonts w:cstheme="minorHAnsi"/>
          <w:shd w:val="clear" w:color="auto" w:fill="FFFFFF"/>
        </w:rPr>
      </w:pPr>
      <w:r>
        <w:rPr>
          <w:rFonts w:cstheme="minorHAnsi"/>
          <w:noProof/>
          <w:shd w:val="clear" w:color="auto" w:fill="FFFFFF"/>
          <w:lang w:val="es-PE" w:eastAsia="es-PE"/>
        </w:rPr>
        <w:lastRenderedPageBreak/>
        <w:drawing>
          <wp:inline distT="0" distB="0" distL="0" distR="0">
            <wp:extent cx="4124901" cy="3886742"/>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986310.tmp"/>
                    <pic:cNvPicPr/>
                  </pic:nvPicPr>
                  <pic:blipFill>
                    <a:blip r:embed="rId5">
                      <a:extLst>
                        <a:ext uri="{28A0092B-C50C-407E-A947-70E740481C1C}">
                          <a14:useLocalDpi xmlns:a14="http://schemas.microsoft.com/office/drawing/2010/main" val="0"/>
                        </a:ext>
                      </a:extLst>
                    </a:blip>
                    <a:stretch>
                      <a:fillRect/>
                    </a:stretch>
                  </pic:blipFill>
                  <pic:spPr>
                    <a:xfrm>
                      <a:off x="0" y="0"/>
                      <a:ext cx="4124901" cy="3886742"/>
                    </a:xfrm>
                    <a:prstGeom prst="rect">
                      <a:avLst/>
                    </a:prstGeom>
                  </pic:spPr>
                </pic:pic>
              </a:graphicData>
            </a:graphic>
          </wp:inline>
        </w:drawing>
      </w:r>
    </w:p>
    <w:p w:rsidR="00406A9B" w:rsidRDefault="00406A9B" w:rsidP="00406A9B">
      <w:pPr>
        <w:spacing w:line="240" w:lineRule="auto"/>
        <w:rPr>
          <w:rFonts w:cstheme="minorHAnsi"/>
          <w:shd w:val="clear" w:color="auto" w:fill="FFFFFF"/>
        </w:rPr>
      </w:pPr>
    </w:p>
    <w:p w:rsidR="00406A9B" w:rsidRDefault="00406A9B" w:rsidP="00406A9B">
      <w:pPr>
        <w:spacing w:line="240" w:lineRule="auto"/>
        <w:rPr>
          <w:rFonts w:cstheme="minorHAnsi"/>
          <w:shd w:val="clear" w:color="auto" w:fill="FFFFFF"/>
        </w:rPr>
      </w:pPr>
      <w:r>
        <w:rPr>
          <w:rFonts w:cstheme="minorHAnsi"/>
          <w:shd w:val="clear" w:color="auto" w:fill="FFFFFF"/>
        </w:rPr>
        <w:t>Prueba con vinagre (pH ácido aprox 2.9)</w:t>
      </w:r>
    </w:p>
    <w:p w:rsidR="00B55D8E" w:rsidRDefault="00B55D8E" w:rsidP="00B55D8E">
      <w:pPr>
        <w:spacing w:line="240" w:lineRule="auto"/>
        <w:jc w:val="center"/>
        <w:rPr>
          <w:rFonts w:cstheme="minorHAnsi"/>
          <w:shd w:val="clear" w:color="auto" w:fill="FFFFFF"/>
        </w:rPr>
      </w:pPr>
      <w:r>
        <w:rPr>
          <w:rFonts w:cstheme="minorHAnsi"/>
          <w:noProof/>
          <w:shd w:val="clear" w:color="auto" w:fill="FFFFFF"/>
          <w:lang w:val="es-PE" w:eastAsia="es-PE"/>
        </w:rPr>
        <w:drawing>
          <wp:inline distT="0" distB="0" distL="0" distR="0">
            <wp:extent cx="4124901" cy="3896269"/>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98116D.tmp"/>
                    <pic:cNvPicPr/>
                  </pic:nvPicPr>
                  <pic:blipFill>
                    <a:blip r:embed="rId6">
                      <a:extLst>
                        <a:ext uri="{28A0092B-C50C-407E-A947-70E740481C1C}">
                          <a14:useLocalDpi xmlns:a14="http://schemas.microsoft.com/office/drawing/2010/main" val="0"/>
                        </a:ext>
                      </a:extLst>
                    </a:blip>
                    <a:stretch>
                      <a:fillRect/>
                    </a:stretch>
                  </pic:blipFill>
                  <pic:spPr>
                    <a:xfrm>
                      <a:off x="0" y="0"/>
                      <a:ext cx="4124901" cy="3896269"/>
                    </a:xfrm>
                    <a:prstGeom prst="rect">
                      <a:avLst/>
                    </a:prstGeom>
                  </pic:spPr>
                </pic:pic>
              </a:graphicData>
            </a:graphic>
          </wp:inline>
        </w:drawing>
      </w:r>
    </w:p>
    <w:p w:rsidR="00B55D8E" w:rsidRDefault="00B55D8E" w:rsidP="00B55D8E">
      <w:pPr>
        <w:spacing w:line="240" w:lineRule="auto"/>
        <w:rPr>
          <w:rFonts w:cstheme="minorHAnsi"/>
          <w:shd w:val="clear" w:color="auto" w:fill="FFFFFF"/>
        </w:rPr>
      </w:pPr>
    </w:p>
    <w:p w:rsidR="00B55D8E" w:rsidRPr="00406A9B" w:rsidRDefault="00B55D8E" w:rsidP="00B55D8E">
      <w:pPr>
        <w:spacing w:line="240" w:lineRule="auto"/>
        <w:rPr>
          <w:rFonts w:cstheme="minorHAnsi"/>
          <w:shd w:val="clear" w:color="auto" w:fill="FFFFFF"/>
        </w:rPr>
      </w:pPr>
      <w:r>
        <w:rPr>
          <w:rFonts w:cstheme="minorHAnsi"/>
          <w:shd w:val="clear" w:color="auto" w:fill="FFFFFF"/>
        </w:rPr>
        <w:lastRenderedPageBreak/>
        <w:t xml:space="preserve">Prueba con agua de grifo (pH aprox </w:t>
      </w:r>
    </w:p>
    <w:p w:rsidR="00832982" w:rsidRDefault="00832982" w:rsidP="00832982">
      <w:pPr>
        <w:spacing w:line="240" w:lineRule="auto"/>
        <w:rPr>
          <w:rFonts w:cstheme="minorHAnsi"/>
          <w:color w:val="333333"/>
          <w:shd w:val="clear" w:color="auto" w:fill="FFFFFF"/>
        </w:rPr>
      </w:pPr>
    </w:p>
    <w:p w:rsidR="008D6A91" w:rsidRPr="00832982" w:rsidRDefault="008D6A91" w:rsidP="00832982">
      <w:pPr>
        <w:spacing w:line="240" w:lineRule="auto"/>
        <w:rPr>
          <w:rFonts w:cstheme="minorHAnsi"/>
          <w:color w:val="333333"/>
          <w:shd w:val="clear" w:color="auto" w:fill="FFFFFF"/>
        </w:rPr>
      </w:pPr>
    </w:p>
    <w:sectPr w:rsidR="008D6A91" w:rsidRPr="008329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D1695"/>
    <w:multiLevelType w:val="hybridMultilevel"/>
    <w:tmpl w:val="F294DF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01D"/>
    <w:rsid w:val="00067841"/>
    <w:rsid w:val="00203FCA"/>
    <w:rsid w:val="0022301D"/>
    <w:rsid w:val="00406A9B"/>
    <w:rsid w:val="004627D5"/>
    <w:rsid w:val="00536068"/>
    <w:rsid w:val="00575DF0"/>
    <w:rsid w:val="005A0316"/>
    <w:rsid w:val="00832982"/>
    <w:rsid w:val="008D5E7B"/>
    <w:rsid w:val="008D6A91"/>
    <w:rsid w:val="00984D1F"/>
    <w:rsid w:val="009F30D3"/>
    <w:rsid w:val="00B55D8E"/>
    <w:rsid w:val="00C2067D"/>
    <w:rsid w:val="00EC6D91"/>
    <w:rsid w:val="00F02FF8"/>
    <w:rsid w:val="00F03AA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98EB3-E59A-46F4-802E-998870B5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03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75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3</Pages>
  <Words>269</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7</cp:revision>
  <dcterms:created xsi:type="dcterms:W3CDTF">2018-07-18T02:53:00Z</dcterms:created>
  <dcterms:modified xsi:type="dcterms:W3CDTF">2018-11-20T17:57:00Z</dcterms:modified>
</cp:coreProperties>
</file>