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Lato" w:cs="Lato" w:eastAsia="Lato" w:hAnsi="Lato"/>
          <w:b/>
          <w:bCs/>
          <w:color w:val="001391"/>
          <w:sz w:val="36"/>
          <w:szCs w:val="36"/>
        </w:rPr>
        <w:t xml:space="preserve">BBVA</w:t>
      </w:r>
    </w:p>
    <w:p>
      <w:pPr>
        <w:pStyle w:val="Title"/>
        <w:spacing w:after="240"/>
      </w:pPr>
      <w:r>
        <w:rPr>
          <w:rFonts w:ascii="Source Serif 4" w:cs="Source Serif 4" w:eastAsia="Source Serif 4" w:hAnsi="Source Serif 4"/>
          <w:b/>
          <w:bCs/>
          <w:color w:val="070E46"/>
          <w:sz w:val="56"/>
          <w:szCs w:val="56"/>
        </w:rPr>
        <w:t xml:space="preserve">BBVA Digital Banking</w:t>
      </w:r>
    </w:p>
    <w:p>
      <w:pPr>
        <w:spacing w:after="480"/>
      </w:pPr>
      <w:r>
        <w:rPr>
          <w:rFonts w:ascii="Lato" w:cs="Lato" w:eastAsia="Lato" w:hAnsi="Lato"/>
          <w:i/>
          <w:iCs/>
          <w:color w:val="4A4A68"/>
          <w:sz w:val="28"/>
          <w:szCs w:val="28"/>
        </w:rPr>
        <w:t xml:space="preserve">Innovation at the core of every transaction</w:t>
      </w:r>
    </w:p>
    <w:p>
      <w:pPr>
        <w:spacing w:after="120"/>
      </w:pPr>
      <w:r>
        <w:rPr>
          <w:rFonts w:ascii="Lato" w:cs="Lato" w:eastAsia="Lato" w:hAnsi="Lato"/>
          <w:color w:val="8A8AB0"/>
          <w:sz w:val="22"/>
          <w:szCs w:val="22"/>
        </w:rPr>
        <w:t xml:space="preserve">BBVA</w:t>
      </w:r>
    </w:p>
    <w:p>
      <w:pPr>
        <w:spacing w:after="2400"/>
      </w:pPr>
      <w:r>
        <w:rPr>
          <w:rFonts w:ascii="Lato" w:cs="Lato" w:eastAsia="Lato" w:hAnsi="Lato"/>
          <w:color w:val="8A8AB0"/>
          <w:sz w:val="20"/>
          <w:szCs w:val="20"/>
        </w:rPr>
        <w:t xml:space="preserve">abril de 2026</w:t>
      </w:r>
    </w:p>
    <w:p>
      <w:r>
        <w:br w:type="page"/>
      </w:r>
    </w:p>
    <w:p>
      <w:pPr>
        <w:pBdr>
          <w:bottom w:val="single" w:color="001391" w:sz="6" w:space="1"/>
        </w:pBdr>
        <w:spacing w:after="200" w:before="600"/>
      </w:pPr>
      <w:r>
        <w:rPr>
          <w:rFonts w:ascii="Lato" w:cs="Lato" w:eastAsia="Lato" w:hAnsi="Lato"/>
          <w:b/>
          <w:bCs/>
          <w:color w:val="001391"/>
          <w:spacing w:val="60"/>
          <w:sz w:val="24"/>
          <w:szCs w:val="24"/>
        </w:rPr>
        <w:t xml:space="preserve">01  OUR PLATFORM</w:t>
      </w:r>
    </w:p>
    <w:p>
      <w:pPr>
        <w:pStyle w:val="Heading1"/>
        <w:spacing w:after="300"/>
      </w:pPr>
      <w:r>
        <w:rPr>
          <w:rFonts w:ascii="Source Serif 4" w:cs="Source Serif 4" w:eastAsia="Source Serif 4" w:hAnsi="Source Serif 4"/>
          <w:b/>
          <w:bCs/>
          <w:color w:val="070E46"/>
          <w:sz w:val="40"/>
          <w:szCs w:val="40"/>
        </w:rPr>
        <w:t xml:space="preserve">Built for the future of finance</w:t>
      </w:r>
    </w:p>
    <w:p>
      <w:pPr>
        <w:spacing w:after="240" w:line="360" w:lineRule="auto"/>
      </w:pPr>
      <w:r>
        <w:rPr>
          <w:rFonts w:ascii="Lato" w:cs="Lato" w:eastAsia="Lato" w:hAnsi="Lato"/>
          <w:color w:val="1A1A2A"/>
          <w:sz w:val="24"/>
          <w:szCs w:val="24"/>
        </w:rPr>
        <w:t xml:space="preserve">BBVA's digital platform combines best-in-class technology with a customer-first approach to deliver seamless banking experiences.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Real-time payments across 30+ markets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AI-powered financial insights and recommendations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Open banking APIs for developers and partners</w:t>
      </w:r>
    </w:p>
    <w:p>
      <w:pPr>
        <w:pBdr>
          <w:bottom w:val="single" w:color="001391" w:sz="6" w:space="1"/>
        </w:pBdr>
        <w:spacing w:after="200" w:before="600"/>
      </w:pPr>
      <w:r>
        <w:rPr>
          <w:rFonts w:ascii="Lato" w:cs="Lato" w:eastAsia="Lato" w:hAnsi="Lato"/>
          <w:b/>
          <w:bCs/>
          <w:color w:val="001391"/>
          <w:spacing w:val="60"/>
          <w:sz w:val="24"/>
          <w:szCs w:val="24"/>
        </w:rPr>
        <w:t xml:space="preserve">02  NEXT STEPS</w:t>
      </w:r>
    </w:p>
    <w:p>
      <w:pPr>
        <w:pStyle w:val="Heading1"/>
        <w:spacing w:after="300"/>
      </w:pPr>
      <w:r>
        <w:rPr>
          <w:rFonts w:ascii="Source Serif 4" w:cs="Source Serif 4" w:eastAsia="Source Serif 4" w:hAnsi="Source Serif 4"/>
          <w:b/>
          <w:bCs/>
          <w:color w:val="070E46"/>
          <w:sz w:val="40"/>
          <w:szCs w:val="40"/>
        </w:rPr>
        <w:t xml:space="preserve">Join the BBVA ecosystem</w:t>
      </w:r>
    </w:p>
    <w:p>
      <w:pPr>
        <w:spacing w:after="240" w:line="360" w:lineRule="auto"/>
      </w:pPr>
      <w:r>
        <w:rPr>
          <w:rFonts w:ascii="Lato" w:cs="Lato" w:eastAsia="Lato" w:hAnsi="Lato"/>
          <w:color w:val="1A1A2A"/>
          <w:sz w:val="24"/>
          <w:szCs w:val="24"/>
        </w:rPr>
        <w:t xml:space="preserve">Whether you're a customer, partner, or developer — BBVA provides the tools and support to grow with you.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Explore our Open API developer portal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Connect with our partnership team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Lato" w:cs="Lato" w:eastAsia="Lato" w:hAnsi="Lato"/>
          <w:color w:val="1A1A2A"/>
          <w:sz w:val="24"/>
          <w:szCs w:val="24"/>
        </w:rPr>
        <w:t xml:space="preserve">Start with a free business account today</w:t>
      </w:r>
    </w:p>
    <w:p>
      <w:pPr>
        <w:pBdr>
          <w:left w:val="single" w:color="001391" w:sz="12" w:space="4"/>
        </w:pBdr>
        <w:shd w:fill="E8EBF7" w:color="E8EBF7" w:val="solid"/>
        <w:spacing w:after="240" w:before="240"/>
        <w:ind w:left="288" w:right="288"/>
      </w:pPr>
      <w:r>
        <w:rPr>
          <w:rFonts w:ascii="Lato" w:cs="Lato" w:eastAsia="Lato" w:hAnsi="Lato"/>
          <w:i/>
          <w:iCs/>
          <w:color w:val="070E46"/>
          <w:sz w:val="24"/>
          <w:szCs w:val="24"/>
        </w:rPr>
        <w:t xml:space="preserve">Transforming finance. Empowering people.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BBVA Digital Banking</dc:title>
  <dc:subject>Innovation at the core of every transaction</dc:subject>
  <dc:creator>BBVA</dc:creator>
  <cp:lastModifiedBy>Un-named</cp:lastModifiedBy>
  <cp:revision>1</cp:revision>
  <dcterms:created xsi:type="dcterms:W3CDTF">2026-04-06T12:46:33.555Z</dcterms:created>
  <dcterms:modified xsi:type="dcterms:W3CDTF">2026-04-06T12:46:33.555Z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