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CC50" w14:textId="6080F196" w:rsidR="00CC4323" w:rsidRPr="004D252D" w:rsidRDefault="00CC4323" w:rsidP="004D252D">
      <w:pPr>
        <w:pStyle w:val="Heading1"/>
      </w:pPr>
      <w:r w:rsidRPr="004D252D">
        <w:t>Bảng Kế Hoạch Khảo Sát Điều Kiện Phân Tích Aloe-Emodin và Phức Kim Loại</w:t>
      </w:r>
    </w:p>
    <w:p w14:paraId="34010602" w14:textId="596A13A4" w:rsidR="00CC4323" w:rsidRPr="004D252D" w:rsidRDefault="00CC4323" w:rsidP="00CC4323">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D252D">
        <w:rPr>
          <w:rFonts w:ascii="Times New Roman" w:eastAsia="Times New Roman" w:hAnsi="Times New Roman" w:cs="Times New Roman"/>
          <w:kern w:val="0"/>
          <w:sz w:val="26"/>
          <w:szCs w:val="26"/>
          <w14:ligatures w14:val="none"/>
        </w:rPr>
        <w:t xml:space="preserve">Mục tiêu tổng thể: Xây dựng một quy trình chuẩn để tạo phức giữa Aloe-emodin và các ion kim loại (Pb²⁺, Zn²⁺, Fe³⁺), đồng thời xác định các điều kiện tối ưu để phức bền vững cho các bước phân tích tiếp theo </w:t>
      </w:r>
      <w:r w:rsidRPr="004D252D">
        <w:rPr>
          <w:rFonts w:ascii="Times New Roman" w:eastAsia="Times New Roman" w:hAnsi="Times New Roman" w:cs="Times New Roman"/>
          <w:kern w:val="0"/>
          <w:sz w:val="26"/>
          <w:szCs w:val="26"/>
          <w:lang w:val="vi-VN"/>
          <w14:ligatures w14:val="none"/>
        </w:rPr>
        <w:t>(</w:t>
      </w:r>
      <w:r w:rsidRPr="004D252D">
        <w:rPr>
          <w:rFonts w:ascii="Times New Roman" w:eastAsia="Times New Roman" w:hAnsi="Times New Roman" w:cs="Times New Roman"/>
          <w:kern w:val="0"/>
          <w:sz w:val="26"/>
          <w:szCs w:val="26"/>
          <w14:ligatures w14:val="none"/>
        </w:rPr>
        <w:t>HPLC</w:t>
      </w:r>
      <w:r w:rsidRPr="004D252D">
        <w:rPr>
          <w:rFonts w:ascii="Times New Roman" w:eastAsia="Times New Roman" w:hAnsi="Times New Roman" w:cs="Times New Roman"/>
          <w:kern w:val="0"/>
          <w:sz w:val="26"/>
          <w:szCs w:val="26"/>
          <w:lang w:val="vi-VN"/>
          <w14:ligatures w14:val="none"/>
        </w:rPr>
        <w:t>-DAD</w:t>
      </w:r>
      <w:r w:rsidRPr="004D252D">
        <w:rPr>
          <w:rFonts w:ascii="Times New Roman" w:eastAsia="Times New Roman" w:hAnsi="Times New Roman" w:cs="Times New Roman"/>
          <w:kern w:val="0"/>
          <w:sz w:val="26"/>
          <w:szCs w:val="26"/>
          <w14:ligatures w14:val="none"/>
        </w:rPr>
        <w:t>).</w:t>
      </w:r>
    </w:p>
    <w:p w14:paraId="2650589D" w14:textId="77777777" w:rsidR="00CC4323" w:rsidRPr="004D252D" w:rsidRDefault="00CC4323" w:rsidP="00CC4323">
      <w:pPr>
        <w:pStyle w:val="Heading2"/>
        <w:rPr>
          <w:sz w:val="26"/>
          <w:szCs w:val="26"/>
        </w:rPr>
      </w:pPr>
      <w:r w:rsidRPr="004D252D">
        <w:rPr>
          <w:sz w:val="26"/>
          <w:szCs w:val="26"/>
        </w:rPr>
        <w:t xml:space="preserve">Giai đoạn 1: Lựa chọn dung môi và chuẩn bị dung dịch gốc </w:t>
      </w:r>
      <w:r w:rsidRPr="004D252D">
        <w:rPr>
          <w:rFonts w:ascii="Segoe UI Emoji" w:hAnsi="Segoe UI Emoji" w:cs="Segoe UI Emoji"/>
          <w:sz w:val="26"/>
          <w:szCs w:val="26"/>
        </w:rPr>
        <w:t>🧪</w:t>
      </w:r>
    </w:p>
    <w:p w14:paraId="7364495C" w14:textId="77777777" w:rsidR="00CC4323" w:rsidRPr="004D252D" w:rsidRDefault="00CC4323" w:rsidP="00CC4323">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4D252D">
        <w:rPr>
          <w:rFonts w:ascii="Times New Roman" w:eastAsia="Times New Roman" w:hAnsi="Times New Roman" w:cs="Times New Roman"/>
          <w:kern w:val="0"/>
          <w:sz w:val="26"/>
          <w:szCs w:val="26"/>
          <w14:ligatures w14:val="none"/>
        </w:rPr>
        <w:t>Mục tiêu: Tìm dung môi phù hợp nhất để hòa tan hoàn toàn Aloe-emodin và chuẩn bị dung dịch gốc (stock solution) với nồng độ chính xác.</w:t>
      </w:r>
    </w:p>
    <w:p w14:paraId="2EC77ACC" w14:textId="77777777" w:rsidR="004D252D" w:rsidRPr="00C72874" w:rsidRDefault="004D252D" w:rsidP="00CC4323">
      <w:pPr>
        <w:spacing w:before="100" w:beforeAutospacing="1" w:after="100" w:afterAutospacing="1" w:line="240" w:lineRule="auto"/>
        <w:rPr>
          <w:rFonts w:ascii="Times New Roman" w:eastAsia="Times New Roman" w:hAnsi="Times New Roman" w:cs="Times New Roman"/>
          <w:b/>
          <w:bCs/>
          <w:kern w:val="0"/>
          <w:sz w:val="26"/>
          <w:szCs w:val="26"/>
          <w:lang w:val="vi-VN"/>
          <w14:ligatures w14:val="none"/>
        </w:rPr>
      </w:pPr>
      <w:r w:rsidRPr="00C72874">
        <w:rPr>
          <w:rFonts w:ascii="Times New Roman" w:eastAsia="Times New Roman" w:hAnsi="Times New Roman" w:cs="Times New Roman"/>
          <w:b/>
          <w:bCs/>
          <w:kern w:val="0"/>
          <w:sz w:val="26"/>
          <w:szCs w:val="26"/>
          <w:lang w:val="vi-VN"/>
          <w14:ligatures w14:val="none"/>
        </w:rPr>
        <w:t xml:space="preserve">Pha hóa chất: </w:t>
      </w:r>
    </w:p>
    <w:p w14:paraId="0EDD83A0" w14:textId="43AAC7FA" w:rsidR="00D06785" w:rsidRPr="00D06785" w:rsidRDefault="004D252D" w:rsidP="00D06785">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06785">
        <w:rPr>
          <w:rFonts w:ascii="Times New Roman" w:eastAsia="Times New Roman" w:hAnsi="Times New Roman" w:cs="Times New Roman"/>
          <w:kern w:val="0"/>
          <w:sz w:val="26"/>
          <w:szCs w:val="26"/>
          <w:lang w:val="vi-VN"/>
          <w14:ligatures w14:val="none"/>
        </w:rPr>
        <w:t>Aloe-Emodin (</w:t>
      </w:r>
      <w:r w:rsidR="00EE33CF" w:rsidRPr="00D06785">
        <w:rPr>
          <w:rFonts w:ascii="Times New Roman" w:eastAsia="Times New Roman" w:hAnsi="Times New Roman" w:cs="Times New Roman"/>
          <w:kern w:val="0"/>
          <w:sz w:val="26"/>
          <w:szCs w:val="26"/>
          <w:lang w:val="vi-VN"/>
          <w14:ligatures w14:val="none"/>
        </w:rPr>
        <w:t>10</w:t>
      </w:r>
      <w:r w:rsidR="00EE33CF" w:rsidRPr="00D06785">
        <w:rPr>
          <w:rFonts w:ascii="Times New Roman" w:eastAsia="Times New Roman" w:hAnsi="Times New Roman" w:cs="Times New Roman"/>
          <w:kern w:val="0"/>
          <w:sz w:val="26"/>
          <w:szCs w:val="26"/>
          <w:vertAlign w:val="superscript"/>
          <w:lang w:val="vi-VN"/>
          <w14:ligatures w14:val="none"/>
        </w:rPr>
        <w:t>-4</w:t>
      </w:r>
      <w:r w:rsidR="00EE33CF" w:rsidRPr="00D06785">
        <w:rPr>
          <w:rFonts w:ascii="Times New Roman" w:eastAsia="Times New Roman" w:hAnsi="Times New Roman" w:cs="Times New Roman"/>
          <w:kern w:val="0"/>
          <w:sz w:val="26"/>
          <w:szCs w:val="26"/>
          <w:lang w:val="vi-VN"/>
          <w14:ligatures w14:val="none"/>
        </w:rPr>
        <w:t xml:space="preserve"> M</w:t>
      </w:r>
      <w:r w:rsidRPr="00D06785">
        <w:rPr>
          <w:rFonts w:ascii="Times New Roman" w:eastAsia="Times New Roman" w:hAnsi="Times New Roman" w:cs="Times New Roman"/>
          <w:kern w:val="0"/>
          <w:sz w:val="26"/>
          <w:szCs w:val="26"/>
          <w:lang w:val="vi-VN"/>
          <w14:ligatures w14:val="none"/>
        </w:rPr>
        <w:t>)</w:t>
      </w:r>
      <w:r w:rsidR="00C94352">
        <w:rPr>
          <w:rFonts w:ascii="Times New Roman" w:eastAsia="Times New Roman" w:hAnsi="Times New Roman" w:cs="Times New Roman"/>
          <w:kern w:val="0"/>
          <w:sz w:val="26"/>
          <w:szCs w:val="26"/>
          <w:lang w:val="vi-VN"/>
          <w14:ligatures w14:val="none"/>
        </w:rPr>
        <w:t>, pha với DMSO:Nước (8:2)</w:t>
      </w:r>
    </w:p>
    <w:p w14:paraId="15FE64EE" w14:textId="22FE3FAD" w:rsidR="004D252D" w:rsidRPr="00D06785" w:rsidRDefault="004D252D" w:rsidP="00D06785">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06785">
        <w:rPr>
          <w:rFonts w:ascii="Times New Roman" w:eastAsia="Times New Roman" w:hAnsi="Times New Roman" w:cs="Times New Roman"/>
          <w:kern w:val="0"/>
          <w:sz w:val="26"/>
          <w:szCs w:val="26"/>
          <w:lang w:val="vi-VN"/>
          <w14:ligatures w14:val="none"/>
        </w:rPr>
        <w:t>Cân 27,</w:t>
      </w:r>
      <w:r w:rsidR="00EE33CF" w:rsidRPr="00D06785">
        <w:rPr>
          <w:rFonts w:ascii="Times New Roman" w:eastAsia="Times New Roman" w:hAnsi="Times New Roman" w:cs="Times New Roman"/>
          <w:kern w:val="0"/>
          <w:sz w:val="26"/>
          <w:szCs w:val="26"/>
          <w:lang w:val="vi-VN"/>
          <w14:ligatures w14:val="none"/>
        </w:rPr>
        <w:t>0</w:t>
      </w:r>
      <w:r w:rsidRPr="00D06785">
        <w:rPr>
          <w:rFonts w:ascii="Times New Roman" w:eastAsia="Times New Roman" w:hAnsi="Times New Roman" w:cs="Times New Roman"/>
          <w:kern w:val="0"/>
          <w:sz w:val="26"/>
          <w:szCs w:val="26"/>
          <w:lang w:val="vi-VN"/>
          <w14:ligatures w14:val="none"/>
        </w:rPr>
        <w:t xml:space="preserve">24 mg </w:t>
      </w:r>
      <w:r w:rsidRPr="00D06785">
        <w:rPr>
          <w:rFonts w:ascii="Times New Roman" w:eastAsia="Times New Roman" w:hAnsi="Times New Roman" w:cs="Times New Roman"/>
          <w:kern w:val="0"/>
          <w:sz w:val="26"/>
          <w:szCs w:val="26"/>
          <w:lang w:val="vi-VN"/>
          <w14:ligatures w14:val="none"/>
        </w:rPr>
        <w:t>Aloe-Emodin</w:t>
      </w:r>
      <w:r w:rsidRPr="00D06785">
        <w:rPr>
          <w:rFonts w:ascii="Times New Roman" w:eastAsia="Times New Roman" w:hAnsi="Times New Roman" w:cs="Times New Roman"/>
          <w:kern w:val="0"/>
          <w:sz w:val="26"/>
          <w:szCs w:val="26"/>
          <w:lang w:val="vi-VN"/>
          <w14:ligatures w14:val="none"/>
        </w:rPr>
        <w:t xml:space="preserve"> định mức 100 </w:t>
      </w:r>
      <w:r w:rsidR="000C7054" w:rsidRPr="00D06785">
        <w:rPr>
          <w:rFonts w:ascii="Times New Roman" w:eastAsia="Times New Roman" w:hAnsi="Times New Roman" w:cs="Times New Roman"/>
          <w:kern w:val="0"/>
          <w:sz w:val="26"/>
          <w:szCs w:val="26"/>
          <w:lang w:val="vi-VN"/>
          <w14:ligatures w14:val="none"/>
        </w:rPr>
        <w:t>ml (</w:t>
      </w:r>
      <w:r w:rsidR="000C7054" w:rsidRPr="00D06785">
        <w:rPr>
          <w:rFonts w:ascii="Times New Roman" w:eastAsia="Times New Roman" w:hAnsi="Times New Roman" w:cs="Times New Roman"/>
          <w:kern w:val="0"/>
          <w:sz w:val="26"/>
          <w:szCs w:val="26"/>
          <w:lang w:val="vi-VN"/>
          <w14:ligatures w14:val="none"/>
        </w:rPr>
        <w:t xml:space="preserve">Aloe-Emodin </w:t>
      </w:r>
      <w:r w:rsidR="000C7054" w:rsidRPr="00D06785">
        <w:rPr>
          <w:rFonts w:ascii="Times New Roman" w:eastAsia="Times New Roman" w:hAnsi="Times New Roman" w:cs="Times New Roman"/>
          <w:kern w:val="0"/>
          <w:sz w:val="26"/>
          <w:szCs w:val="26"/>
          <w:lang w:val="vi-VN"/>
          <w14:ligatures w14:val="none"/>
        </w:rPr>
        <w:t>10</w:t>
      </w:r>
      <w:r w:rsidR="000C7054" w:rsidRPr="00D06785">
        <w:rPr>
          <w:rFonts w:ascii="Times New Roman" w:eastAsia="Times New Roman" w:hAnsi="Times New Roman" w:cs="Times New Roman"/>
          <w:kern w:val="0"/>
          <w:sz w:val="26"/>
          <w:szCs w:val="26"/>
          <w:vertAlign w:val="superscript"/>
          <w:lang w:val="vi-VN"/>
          <w14:ligatures w14:val="none"/>
        </w:rPr>
        <w:t>-</w:t>
      </w:r>
      <w:r w:rsidR="00EE33CF" w:rsidRPr="00D06785">
        <w:rPr>
          <w:rFonts w:ascii="Times New Roman" w:eastAsia="Times New Roman" w:hAnsi="Times New Roman" w:cs="Times New Roman"/>
          <w:kern w:val="0"/>
          <w:sz w:val="26"/>
          <w:szCs w:val="26"/>
          <w:vertAlign w:val="superscript"/>
          <w:lang w:val="vi-VN"/>
          <w14:ligatures w14:val="none"/>
        </w:rPr>
        <w:t>3</w:t>
      </w:r>
      <w:r w:rsidR="000C7054" w:rsidRPr="00D06785">
        <w:rPr>
          <w:rFonts w:ascii="Times New Roman" w:eastAsia="Times New Roman" w:hAnsi="Times New Roman" w:cs="Times New Roman"/>
          <w:kern w:val="0"/>
          <w:sz w:val="26"/>
          <w:szCs w:val="26"/>
          <w:lang w:val="vi-VN"/>
          <w14:ligatures w14:val="none"/>
        </w:rPr>
        <w:t xml:space="preserve"> M). Rút </w:t>
      </w:r>
      <w:r w:rsidR="00EE33CF" w:rsidRPr="00D06785">
        <w:rPr>
          <w:rFonts w:ascii="Times New Roman" w:eastAsia="Times New Roman" w:hAnsi="Times New Roman" w:cs="Times New Roman"/>
          <w:kern w:val="0"/>
          <w:sz w:val="26"/>
          <w:szCs w:val="26"/>
          <w:lang w:val="vi-VN"/>
          <w14:ligatures w14:val="none"/>
        </w:rPr>
        <w:t xml:space="preserve">5 </w:t>
      </w:r>
      <w:r w:rsidR="000C7054" w:rsidRPr="00D06785">
        <w:rPr>
          <w:rFonts w:ascii="Times New Roman" w:eastAsia="Times New Roman" w:hAnsi="Times New Roman" w:cs="Times New Roman"/>
          <w:kern w:val="0"/>
          <w:sz w:val="26"/>
          <w:szCs w:val="26"/>
          <w:lang w:val="vi-VN"/>
          <w14:ligatures w14:val="none"/>
        </w:rPr>
        <w:t xml:space="preserve">ml từ dung dịch này rồi định mức lên </w:t>
      </w:r>
      <w:r w:rsidR="00EE33CF" w:rsidRPr="00D06785">
        <w:rPr>
          <w:rFonts w:ascii="Times New Roman" w:eastAsia="Times New Roman" w:hAnsi="Times New Roman" w:cs="Times New Roman"/>
          <w:kern w:val="0"/>
          <w:sz w:val="26"/>
          <w:szCs w:val="26"/>
          <w:lang w:val="vi-VN"/>
          <w14:ligatures w14:val="none"/>
        </w:rPr>
        <w:t>5</w:t>
      </w:r>
      <w:r w:rsidR="000C7054" w:rsidRPr="00D06785">
        <w:rPr>
          <w:rFonts w:ascii="Times New Roman" w:eastAsia="Times New Roman" w:hAnsi="Times New Roman" w:cs="Times New Roman"/>
          <w:kern w:val="0"/>
          <w:sz w:val="26"/>
          <w:szCs w:val="26"/>
          <w:lang w:val="vi-VN"/>
          <w14:ligatures w14:val="none"/>
        </w:rPr>
        <w:t xml:space="preserve">0 </w:t>
      </w:r>
      <w:r w:rsidR="00EE33CF" w:rsidRPr="00D06785">
        <w:rPr>
          <w:rFonts w:ascii="Times New Roman" w:eastAsia="Times New Roman" w:hAnsi="Times New Roman" w:cs="Times New Roman"/>
          <w:kern w:val="0"/>
          <w:sz w:val="26"/>
          <w:szCs w:val="26"/>
          <w:lang w:val="vi-VN"/>
          <w14:ligatures w14:val="none"/>
        </w:rPr>
        <w:t>ml.</w:t>
      </w:r>
    </w:p>
    <w:p w14:paraId="6474B0D6" w14:textId="730E061D" w:rsidR="000C7054" w:rsidRDefault="000C7054" w:rsidP="000C7054">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Pha dung dịch Sắt </w:t>
      </w:r>
      <w:r w:rsidR="00FF652B">
        <w:rPr>
          <w:rFonts w:ascii="Times New Roman" w:eastAsia="Times New Roman" w:hAnsi="Times New Roman" w:cs="Times New Roman"/>
          <w:kern w:val="0"/>
          <w:sz w:val="26"/>
          <w:szCs w:val="26"/>
          <w:lang w:val="vi-VN"/>
          <w14:ligatures w14:val="none"/>
        </w:rPr>
        <w:t>(III)</w:t>
      </w:r>
      <w:r w:rsidR="00EE33CF">
        <w:rPr>
          <w:rFonts w:ascii="Times New Roman" w:eastAsia="Times New Roman" w:hAnsi="Times New Roman" w:cs="Times New Roman"/>
          <w:kern w:val="0"/>
          <w:sz w:val="26"/>
          <w:szCs w:val="26"/>
          <w:lang w:val="vi-VN"/>
          <w14:ligatures w14:val="none"/>
        </w:rPr>
        <w:t xml:space="preserve"> </w:t>
      </w:r>
      <w:r w:rsidR="00EE33CF">
        <w:rPr>
          <w:rFonts w:ascii="Times New Roman" w:eastAsia="Times New Roman" w:hAnsi="Times New Roman" w:cs="Times New Roman"/>
          <w:kern w:val="0"/>
          <w:sz w:val="26"/>
          <w:szCs w:val="26"/>
          <w:lang w:val="vi-VN"/>
          <w14:ligatures w14:val="none"/>
        </w:rPr>
        <w:t>10</w:t>
      </w:r>
      <w:r w:rsidR="00EE33CF" w:rsidRPr="000C7054">
        <w:rPr>
          <w:rFonts w:ascii="Times New Roman" w:eastAsia="Times New Roman" w:hAnsi="Times New Roman" w:cs="Times New Roman"/>
          <w:kern w:val="0"/>
          <w:sz w:val="26"/>
          <w:szCs w:val="26"/>
          <w:vertAlign w:val="superscript"/>
          <w:lang w:val="vi-VN"/>
          <w14:ligatures w14:val="none"/>
        </w:rPr>
        <w:t>-2</w:t>
      </w:r>
      <w:r w:rsidR="00EE33CF">
        <w:rPr>
          <w:rFonts w:ascii="Times New Roman" w:eastAsia="Times New Roman" w:hAnsi="Times New Roman" w:cs="Times New Roman"/>
          <w:kern w:val="0"/>
          <w:sz w:val="26"/>
          <w:szCs w:val="26"/>
          <w:lang w:val="vi-VN"/>
          <w14:ligatures w14:val="none"/>
        </w:rPr>
        <w:t xml:space="preserve"> M</w:t>
      </w:r>
      <w:r w:rsidR="00C72874">
        <w:rPr>
          <w:rFonts w:ascii="Times New Roman" w:eastAsia="Times New Roman" w:hAnsi="Times New Roman" w:cs="Times New Roman"/>
          <w:kern w:val="0"/>
          <w:sz w:val="26"/>
          <w:szCs w:val="26"/>
          <w:lang w:val="vi-VN"/>
          <w14:ligatures w14:val="none"/>
        </w:rPr>
        <w:t xml:space="preserve"> (M = 55,85 g/mol)</w:t>
      </w:r>
      <w:r w:rsidR="00C94352">
        <w:rPr>
          <w:rFonts w:ascii="Times New Roman" w:eastAsia="Times New Roman" w:hAnsi="Times New Roman" w:cs="Times New Roman"/>
          <w:kern w:val="0"/>
          <w:sz w:val="26"/>
          <w:szCs w:val="26"/>
          <w:lang w:val="vi-VN"/>
          <w14:ligatures w14:val="none"/>
        </w:rPr>
        <w:t xml:space="preserve"> pha với nước</w:t>
      </w:r>
    </w:p>
    <w:p w14:paraId="0EAFDB8A" w14:textId="0786BDE4" w:rsidR="00C72874" w:rsidRPr="00C72874" w:rsidRDefault="00C72874" w:rsidP="00C72874">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Rút </w:t>
      </w:r>
      <w:r w:rsidR="00EE33CF">
        <w:rPr>
          <w:rFonts w:ascii="Times New Roman" w:eastAsia="Times New Roman" w:hAnsi="Times New Roman" w:cs="Times New Roman"/>
          <w:kern w:val="0"/>
          <w:sz w:val="26"/>
          <w:szCs w:val="26"/>
          <w:lang w:val="vi-VN"/>
          <w14:ligatures w14:val="none"/>
        </w:rPr>
        <w:t xml:space="preserve">5,585 ml dung dịch sắt III </w:t>
      </w:r>
      <w:r w:rsidR="00EE33CF">
        <w:rPr>
          <w:rFonts w:ascii="Times New Roman" w:eastAsia="Times New Roman" w:hAnsi="Times New Roman" w:cs="Times New Roman"/>
          <w:kern w:val="0"/>
          <w:sz w:val="26"/>
          <w:szCs w:val="26"/>
          <w:lang w:val="vi-VN"/>
          <w14:ligatures w14:val="none"/>
        </w:rPr>
        <w:t>(1000 ppm)</w:t>
      </w:r>
      <w:r w:rsidR="00EE33CF">
        <w:rPr>
          <w:rFonts w:ascii="Times New Roman" w:eastAsia="Times New Roman" w:hAnsi="Times New Roman" w:cs="Times New Roman"/>
          <w:kern w:val="0"/>
          <w:sz w:val="26"/>
          <w:szCs w:val="26"/>
          <w:lang w:val="vi-VN"/>
          <w14:ligatures w14:val="none"/>
        </w:rPr>
        <w:t xml:space="preserve"> rồi định mức lên 10 ml.</w:t>
      </w:r>
    </w:p>
    <w:p w14:paraId="695F55D1" w14:textId="1273F5AA" w:rsidR="00CC4323" w:rsidRPr="00412FD3" w:rsidRDefault="00CC4323" w:rsidP="00E16DF7">
      <w:pPr>
        <w:pStyle w:val="Heading3"/>
        <w:rPr>
          <w:lang w:val="vi-VN"/>
        </w:rPr>
      </w:pPr>
      <w:r w:rsidRPr="00CC4323">
        <w:t>Bước 1: Khảo sát độ tan của Aloe-emodin (AE)</w:t>
      </w:r>
      <w:r w:rsidR="00412FD3">
        <w:rPr>
          <w:lang w:val="vi-VN"/>
        </w:rPr>
        <w:t xml:space="preserve"> với các dung môi</w:t>
      </w:r>
    </w:p>
    <w:p w14:paraId="096C1576" w14:textId="77777777" w:rsidR="00CC4323" w:rsidRPr="00CC4323" w:rsidRDefault="00CC4323" w:rsidP="00CC4323">
      <w:pPr>
        <w:numPr>
          <w:ilvl w:val="1"/>
          <w:numId w:val="13"/>
        </w:numPr>
        <w:tabs>
          <w:tab w:val="clear" w:pos="1440"/>
        </w:tabs>
        <w:spacing w:before="120" w:after="120" w:line="240" w:lineRule="auto"/>
        <w:ind w:left="709"/>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Dung môi khảo sát:</w:t>
      </w:r>
    </w:p>
    <w:p w14:paraId="127FFDE0"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Methanol (MeOH)</w:t>
      </w:r>
    </w:p>
    <w:p w14:paraId="533B4215"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Ethanol (EtOH)</w:t>
      </w:r>
    </w:p>
    <w:p w14:paraId="2362F2F4"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Acetonitrile (ACN)</w:t>
      </w:r>
    </w:p>
    <w:p w14:paraId="260F2D85"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Dimethyl sulfoxide (DMSO)</w:t>
      </w:r>
    </w:p>
    <w:p w14:paraId="2F52079B" w14:textId="77777777" w:rsidR="00CC4323" w:rsidRPr="00CC4323" w:rsidRDefault="00CC4323" w:rsidP="00CC4323">
      <w:pPr>
        <w:numPr>
          <w:ilvl w:val="1"/>
          <w:numId w:val="13"/>
        </w:numPr>
        <w:tabs>
          <w:tab w:val="clear" w:pos="1440"/>
        </w:tabs>
        <w:spacing w:before="120" w:after="120" w:line="240" w:lineRule="auto"/>
        <w:ind w:left="709"/>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78FA994D" w14:textId="77777777" w:rsidR="00CC4323" w:rsidRPr="00CC4323" w:rsidRDefault="00CC4323" w:rsidP="00412FD3">
      <w:pPr>
        <w:numPr>
          <w:ilvl w:val="2"/>
          <w:numId w:val="14"/>
        </w:numPr>
        <w:tabs>
          <w:tab w:val="clear" w:pos="2160"/>
        </w:tabs>
        <w:spacing w:before="120" w:after="120" w:line="240" w:lineRule="auto"/>
        <w:ind w:left="993"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Cân một lượng nhỏ AE tinh khiết (ví dụ: 1 mg) vào 4 ống nghiệm riêng biệt.</w:t>
      </w:r>
    </w:p>
    <w:p w14:paraId="40D81090" w14:textId="77777777" w:rsidR="00CC4323" w:rsidRPr="00CC4323" w:rsidRDefault="00CC4323" w:rsidP="00412FD3">
      <w:pPr>
        <w:numPr>
          <w:ilvl w:val="2"/>
          <w:numId w:val="14"/>
        </w:numPr>
        <w:tabs>
          <w:tab w:val="clear" w:pos="2160"/>
        </w:tabs>
        <w:spacing w:before="120" w:after="120" w:line="240" w:lineRule="auto"/>
        <w:ind w:left="993"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Thêm từ từ từng 1 mL dung môi vào mỗi ống, lắc đều hoặc siêu âm.</w:t>
      </w:r>
    </w:p>
    <w:p w14:paraId="3C004C3D" w14:textId="77777777" w:rsidR="00CC4323" w:rsidRPr="00DC08E3" w:rsidRDefault="00CC4323" w:rsidP="00412FD3">
      <w:pPr>
        <w:numPr>
          <w:ilvl w:val="2"/>
          <w:numId w:val="14"/>
        </w:numPr>
        <w:tabs>
          <w:tab w:val="clear" w:pos="2160"/>
        </w:tabs>
        <w:spacing w:before="120" w:after="120" w:line="240" w:lineRule="auto"/>
        <w:ind w:left="993"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Quan sát và ghi nhận khả năng hòa tan ở nhiệt độ phòng. Dung môi được chọn là dung môi hòa tan hoàn toàn AE, tạo dung dịch trong suốt và không gây phân hủy AE.</w:t>
      </w:r>
    </w:p>
    <w:p w14:paraId="4DA076C5" w14:textId="39C87530" w:rsidR="00DC08E3" w:rsidRPr="00DC08E3" w:rsidRDefault="00DC08E3" w:rsidP="00DC08E3">
      <w:pPr>
        <w:numPr>
          <w:ilvl w:val="1"/>
          <w:numId w:val="14"/>
        </w:numPr>
        <w:spacing w:before="120"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Sau đó, thực hiện </w:t>
      </w:r>
      <w:r w:rsidRPr="00412FD3">
        <w:rPr>
          <w:rFonts w:ascii="Times New Roman" w:eastAsia="Times New Roman" w:hAnsi="Times New Roman" w:cs="Times New Roman"/>
          <w:kern w:val="0"/>
          <w14:ligatures w14:val="none"/>
        </w:rPr>
        <w:t>lặp</w:t>
      </w:r>
      <w:r>
        <w:rPr>
          <w:rFonts w:ascii="Times New Roman" w:eastAsia="Times New Roman" w:hAnsi="Times New Roman" w:cs="Times New Roman"/>
          <w:kern w:val="0"/>
          <w:lang w:val="vi-VN"/>
          <w14:ligatures w14:val="none"/>
        </w:rPr>
        <w:t xml:space="preserve"> lại với việc pha dung môi với nước theo các tỉ lệ khác nhau.</w:t>
      </w:r>
    </w:p>
    <w:p w14:paraId="72799786" w14:textId="77777777" w:rsidR="00CC4323" w:rsidRPr="00412FD3" w:rsidRDefault="00CC4323" w:rsidP="00412FD3">
      <w:pPr>
        <w:numPr>
          <w:ilvl w:val="1"/>
          <w:numId w:val="13"/>
        </w:numPr>
        <w:spacing w:before="120" w:after="120" w:line="240" w:lineRule="auto"/>
        <w:ind w:left="1434"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Tiêu chí lựa chọn:</w:t>
      </w:r>
      <w:r w:rsidRPr="00CC4323">
        <w:rPr>
          <w:rFonts w:ascii="Times New Roman" w:eastAsia="Times New Roman" w:hAnsi="Times New Roman" w:cs="Times New Roman"/>
          <w:kern w:val="0"/>
          <w14:ligatures w14:val="none"/>
        </w:rPr>
        <w:t xml:space="preserve"> Ưu tiên các dung môi có độ bay hơi vừa phải và tương thích với các phân tích sau này như Methanol hoặc Acetonitrile. DMSO là lựa chọn cuối cùng nếu AE khó tan trong các dung môi khác.</w:t>
      </w:r>
    </w:p>
    <w:p w14:paraId="7EEF41CC" w14:textId="77777777" w:rsidR="00CC4323" w:rsidRPr="00CC4323" w:rsidRDefault="00CC4323" w:rsidP="00E16DF7">
      <w:pPr>
        <w:pStyle w:val="Heading2"/>
      </w:pPr>
      <w:r w:rsidRPr="00CC4323">
        <w:t xml:space="preserve">Giai đoạn 2: Khảo sát tỷ lệ tạo phức tối ưu </w:t>
      </w:r>
      <w:r w:rsidRPr="00CC4323">
        <w:rPr>
          <w:rFonts w:ascii="Segoe UI Emoji" w:hAnsi="Segoe UI Emoji" w:cs="Segoe UI Emoji"/>
        </w:rPr>
        <w:t>📊</w:t>
      </w:r>
    </w:p>
    <w:p w14:paraId="078B323C" w14:textId="77777777" w:rsidR="00CC4323" w:rsidRPr="00CC4323" w:rsidRDefault="00CC4323" w:rsidP="00CC4323">
      <w:pPr>
        <w:numPr>
          <w:ilvl w:val="1"/>
          <w:numId w:val="15"/>
        </w:numPr>
        <w:tabs>
          <w:tab w:val="clear" w:pos="1440"/>
        </w:tabs>
        <w:spacing w:before="120" w:after="120" w:line="240" w:lineRule="auto"/>
        <w:ind w:left="851"/>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lastRenderedPageBreak/>
        <w:t>Thực hiện (lặp lại cho từng ion Pb²⁺, Zn²⁺, Fe³⁺):</w:t>
      </w:r>
    </w:p>
    <w:p w14:paraId="0212D3DC"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Chuẩn bị 2 dung dịch AE và muối kim loại có </w:t>
      </w:r>
      <w:r w:rsidRPr="00CC4323">
        <w:rPr>
          <w:rFonts w:ascii="Times New Roman" w:eastAsia="Times New Roman" w:hAnsi="Times New Roman" w:cs="Times New Roman"/>
          <w:b/>
          <w:bCs/>
          <w:kern w:val="0"/>
          <w14:ligatures w14:val="none"/>
        </w:rPr>
        <w:t>cùng nồng độ mol</w:t>
      </w:r>
      <w:r w:rsidRPr="00CC4323">
        <w:rPr>
          <w:rFonts w:ascii="Times New Roman" w:eastAsia="Times New Roman" w:hAnsi="Times New Roman" w:cs="Times New Roman"/>
          <w:kern w:val="0"/>
          <w14:ligatures w14:val="none"/>
        </w:rPr>
        <w:t xml:space="preserve"> (ví dụ: 10⁻⁴ M).</w:t>
      </w:r>
    </w:p>
    <w:p w14:paraId="27564AE8"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một dãy 11 ống nghiệm. Trộn 2 dung dịch theo tỷ lệ thể tích: 10:0, 9:1, 8:2, 7:3, 6:4, 5:5, 4:6, 3:7, 2:8, 1:9, 0:10 (V(AE):V(Kim loại)). Đảm bảo tổng thể tích không đổi (ví dụ: 10 mL).</w:t>
      </w:r>
    </w:p>
    <w:p w14:paraId="348471AA" w14:textId="6C97930A"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Thêm dung dịch đệm pH thích hợp để ổn định môi trường (có thể chọn </w:t>
      </w:r>
      <w:r>
        <w:rPr>
          <w:rFonts w:ascii="Times New Roman" w:eastAsia="Times New Roman" w:hAnsi="Times New Roman" w:cs="Times New Roman"/>
          <w:kern w:val="0"/>
          <w14:ligatures w14:val="none"/>
        </w:rPr>
        <w:t>pH</w:t>
      </w:r>
      <w:r>
        <w:rPr>
          <w:rFonts w:ascii="Times New Roman" w:eastAsia="Times New Roman" w:hAnsi="Times New Roman" w:cs="Times New Roman"/>
          <w:kern w:val="0"/>
          <w:lang w:val="vi-VN"/>
          <w14:ligatures w14:val="none"/>
        </w:rPr>
        <w:t xml:space="preserve"> = 7 lúc đầu</w:t>
      </w:r>
      <w:r w:rsidRPr="00CC4323">
        <w:rPr>
          <w:rFonts w:ascii="Times New Roman" w:eastAsia="Times New Roman" w:hAnsi="Times New Roman" w:cs="Times New Roman"/>
          <w:kern w:val="0"/>
          <w14:ligatures w14:val="none"/>
        </w:rPr>
        <w:t>).</w:t>
      </w:r>
    </w:p>
    <w:p w14:paraId="580946E5"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Để phản ứng xảy ra trong một khoảng thời gian nhất định (ví dụ: 30 phút).</w:t>
      </w:r>
    </w:p>
    <w:p w14:paraId="76F1AB9C"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Đo độ hấp thụ quang của từng dung dịch tại bước sóng hấp thụ cực đại của phức chất (λ_max). </w:t>
      </w:r>
      <w:r w:rsidRPr="00CC4323">
        <w:rPr>
          <w:rFonts w:ascii="Times New Roman" w:eastAsia="Times New Roman" w:hAnsi="Times New Roman" w:cs="Times New Roman"/>
          <w:i/>
          <w:iCs/>
          <w:kern w:val="0"/>
          <w14:ligatures w14:val="none"/>
        </w:rPr>
        <w:t>Lưu ý: Cần quét phổ sơ bộ để tìm λ_max của phức trước khi thực hiện phương pháp Job.</w:t>
      </w:r>
    </w:p>
    <w:p w14:paraId="30517982" w14:textId="77777777" w:rsidR="00CC4323" w:rsidRPr="00CC4323" w:rsidRDefault="00CC4323" w:rsidP="00CC4323">
      <w:pPr>
        <w:numPr>
          <w:ilvl w:val="1"/>
          <w:numId w:val="15"/>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Xử lý số liệu:</w:t>
      </w:r>
      <w:r w:rsidRPr="00CC4323">
        <w:rPr>
          <w:rFonts w:ascii="Times New Roman" w:eastAsia="Times New Roman" w:hAnsi="Times New Roman" w:cs="Times New Roman"/>
          <w:kern w:val="0"/>
          <w14:ligatures w14:val="none"/>
        </w:rPr>
        <w:t xml:space="preserve"> Vẽ đồ thị biểu diễn sự phụ thuộc của </w:t>
      </w:r>
      <w:r w:rsidRPr="00CC4323">
        <w:rPr>
          <w:rFonts w:ascii="Times New Roman" w:eastAsia="Times New Roman" w:hAnsi="Times New Roman" w:cs="Times New Roman"/>
          <w:b/>
          <w:bCs/>
          <w:kern w:val="0"/>
          <w14:ligatures w14:val="none"/>
        </w:rPr>
        <w:t>Độ hấp thụ quang (A)</w:t>
      </w:r>
      <w:r w:rsidRPr="00CC4323">
        <w:rPr>
          <w:rFonts w:ascii="Times New Roman" w:eastAsia="Times New Roman" w:hAnsi="Times New Roman" w:cs="Times New Roman"/>
          <w:kern w:val="0"/>
          <w14:ligatures w14:val="none"/>
        </w:rPr>
        <w:t xml:space="preserve"> vào </w:t>
      </w:r>
      <w:r w:rsidRPr="00CC4323">
        <w:rPr>
          <w:rFonts w:ascii="Times New Roman" w:eastAsia="Times New Roman" w:hAnsi="Times New Roman" w:cs="Times New Roman"/>
          <w:b/>
          <w:bCs/>
          <w:kern w:val="0"/>
          <w14:ligatures w14:val="none"/>
        </w:rPr>
        <w:t>Phần mol của kim loại (X_kimloại)</w:t>
      </w:r>
      <w:r w:rsidRPr="00CC4323">
        <w:rPr>
          <w:rFonts w:ascii="Times New Roman" w:eastAsia="Times New Roman" w:hAnsi="Times New Roman" w:cs="Times New Roman"/>
          <w:kern w:val="0"/>
          <w14:ligatures w14:val="none"/>
        </w:rPr>
        <w:t>. Vị trí cực đại trên đồ thị sẽ cho biết tỷ lệ tạo phức.</w:t>
      </w:r>
    </w:p>
    <w:p w14:paraId="40AF3131" w14:textId="77777777" w:rsidR="00CC4323" w:rsidRPr="00CC4323" w:rsidRDefault="00CC4323" w:rsidP="00CC4323">
      <w:pPr>
        <w:numPr>
          <w:ilvl w:val="2"/>
          <w:numId w:val="16"/>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Ví dụ: Cực đại tại X = 0.5 → Tỷ lệ phức là </w:t>
      </w:r>
      <w:r w:rsidRPr="00CC4323">
        <w:rPr>
          <w:rFonts w:ascii="Times New Roman" w:eastAsia="Times New Roman" w:hAnsi="Times New Roman" w:cs="Times New Roman"/>
          <w:b/>
          <w:bCs/>
          <w:kern w:val="0"/>
          <w14:ligatures w14:val="none"/>
        </w:rPr>
        <w:t>1:1</w:t>
      </w:r>
      <w:r w:rsidRPr="00CC4323">
        <w:rPr>
          <w:rFonts w:ascii="Times New Roman" w:eastAsia="Times New Roman" w:hAnsi="Times New Roman" w:cs="Times New Roman"/>
          <w:kern w:val="0"/>
          <w14:ligatures w14:val="none"/>
        </w:rPr>
        <w:t>.</w:t>
      </w:r>
    </w:p>
    <w:p w14:paraId="1BFEEAC9" w14:textId="77777777" w:rsidR="00CC4323" w:rsidRPr="00C94352" w:rsidRDefault="00CC4323" w:rsidP="00CC4323">
      <w:pPr>
        <w:numPr>
          <w:ilvl w:val="2"/>
          <w:numId w:val="16"/>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Cực đại tại X ≈ 0.67 → Tỷ lệ phức là </w:t>
      </w:r>
      <w:r w:rsidRPr="00CC4323">
        <w:rPr>
          <w:rFonts w:ascii="Times New Roman" w:eastAsia="Times New Roman" w:hAnsi="Times New Roman" w:cs="Times New Roman"/>
          <w:b/>
          <w:bCs/>
          <w:kern w:val="0"/>
          <w14:ligatures w14:val="none"/>
        </w:rPr>
        <w:t>1:2</w:t>
      </w:r>
      <w:r w:rsidRPr="00CC4323">
        <w:rPr>
          <w:rFonts w:ascii="Times New Roman" w:eastAsia="Times New Roman" w:hAnsi="Times New Roman" w:cs="Times New Roman"/>
          <w:kern w:val="0"/>
          <w14:ligatures w14:val="none"/>
        </w:rPr>
        <w:t xml:space="preserve"> (AE:Kim loại).</w:t>
      </w:r>
    </w:p>
    <w:tbl>
      <w:tblPr>
        <w:tblStyle w:val="TableGrid"/>
        <w:tblW w:w="9493" w:type="dxa"/>
        <w:tblLook w:val="04A0" w:firstRow="1" w:lastRow="0" w:firstColumn="1" w:lastColumn="0" w:noHBand="0" w:noVBand="1"/>
      </w:tblPr>
      <w:tblGrid>
        <w:gridCol w:w="3141"/>
        <w:gridCol w:w="1588"/>
        <w:gridCol w:w="1588"/>
        <w:gridCol w:w="1588"/>
        <w:gridCol w:w="1588"/>
      </w:tblGrid>
      <w:tr w:rsidR="00C94352" w:rsidRPr="00C94352" w14:paraId="6757BCA3" w14:textId="77777777" w:rsidTr="00C94352">
        <w:tc>
          <w:tcPr>
            <w:tcW w:w="0" w:type="auto"/>
            <w:vAlign w:val="center"/>
            <w:hideMark/>
          </w:tcPr>
          <w:p w14:paraId="1F4B287E" w14:textId="77777777" w:rsidR="00C94352" w:rsidRPr="00C94352" w:rsidRDefault="00C94352" w:rsidP="00C94352">
            <w:pPr>
              <w:spacing w:before="120" w:after="120"/>
              <w:jc w:val="center"/>
              <w:rPr>
                <w:rFonts w:ascii="Times New Roman" w:eastAsia="Times New Roman" w:hAnsi="Times New Roman" w:cs="Times New Roman"/>
                <w:b/>
                <w:bCs/>
                <w:kern w:val="0"/>
                <w14:ligatures w14:val="none"/>
              </w:rPr>
            </w:pPr>
            <w:r w:rsidRPr="00C94352">
              <w:rPr>
                <w:rFonts w:ascii="Times New Roman" w:eastAsia="Times New Roman" w:hAnsi="Times New Roman" w:cs="Times New Roman"/>
                <w:b/>
                <w:bCs/>
                <w:kern w:val="0"/>
                <w14:ligatures w14:val="none"/>
              </w:rPr>
              <w:t>Dung dịch</w:t>
            </w:r>
          </w:p>
        </w:tc>
        <w:tc>
          <w:tcPr>
            <w:tcW w:w="1588" w:type="dxa"/>
            <w:vAlign w:val="center"/>
            <w:hideMark/>
          </w:tcPr>
          <w:p w14:paraId="215D38FA" w14:textId="77777777" w:rsidR="00C94352" w:rsidRPr="00C94352" w:rsidRDefault="00C94352" w:rsidP="00C94352">
            <w:pPr>
              <w:spacing w:before="120" w:after="120"/>
              <w:jc w:val="center"/>
              <w:rPr>
                <w:rFonts w:ascii="Times New Roman" w:eastAsia="Times New Roman" w:hAnsi="Times New Roman" w:cs="Times New Roman"/>
                <w:b/>
                <w:bCs/>
                <w:kern w:val="0"/>
                <w14:ligatures w14:val="none"/>
              </w:rPr>
            </w:pPr>
            <w:r w:rsidRPr="00C94352">
              <w:rPr>
                <w:rFonts w:ascii="Times New Roman" w:eastAsia="Times New Roman" w:hAnsi="Times New Roman" w:cs="Times New Roman"/>
                <w:b/>
                <w:bCs/>
                <w:kern w:val="0"/>
                <w14:ligatures w14:val="none"/>
              </w:rPr>
              <w:t>Blank</w:t>
            </w:r>
          </w:p>
        </w:tc>
        <w:tc>
          <w:tcPr>
            <w:tcW w:w="1588" w:type="dxa"/>
            <w:vAlign w:val="center"/>
            <w:hideMark/>
          </w:tcPr>
          <w:p w14:paraId="105F8213" w14:textId="77777777" w:rsidR="00C94352" w:rsidRPr="00C94352" w:rsidRDefault="00C94352" w:rsidP="00C94352">
            <w:pPr>
              <w:spacing w:before="120" w:after="120"/>
              <w:jc w:val="center"/>
              <w:rPr>
                <w:rFonts w:ascii="Times New Roman" w:eastAsia="Times New Roman" w:hAnsi="Times New Roman" w:cs="Times New Roman"/>
                <w:b/>
                <w:bCs/>
                <w:kern w:val="0"/>
                <w14:ligatures w14:val="none"/>
              </w:rPr>
            </w:pPr>
            <w:r w:rsidRPr="00C94352">
              <w:rPr>
                <w:rFonts w:ascii="Times New Roman" w:eastAsia="Times New Roman" w:hAnsi="Times New Roman" w:cs="Times New Roman"/>
                <w:b/>
                <w:bCs/>
                <w:kern w:val="0"/>
                <w14:ligatures w14:val="none"/>
              </w:rPr>
              <w:t>Chuẩn1</w:t>
            </w:r>
          </w:p>
        </w:tc>
        <w:tc>
          <w:tcPr>
            <w:tcW w:w="1588" w:type="dxa"/>
            <w:vAlign w:val="center"/>
            <w:hideMark/>
          </w:tcPr>
          <w:p w14:paraId="3B0DCFAB" w14:textId="77777777" w:rsidR="00C94352" w:rsidRPr="00C94352" w:rsidRDefault="00C94352" w:rsidP="00C94352">
            <w:pPr>
              <w:spacing w:before="120" w:after="120"/>
              <w:jc w:val="center"/>
              <w:rPr>
                <w:rFonts w:ascii="Times New Roman" w:eastAsia="Times New Roman" w:hAnsi="Times New Roman" w:cs="Times New Roman"/>
                <w:b/>
                <w:bCs/>
                <w:kern w:val="0"/>
                <w14:ligatures w14:val="none"/>
              </w:rPr>
            </w:pPr>
            <w:r w:rsidRPr="00C94352">
              <w:rPr>
                <w:rFonts w:ascii="Times New Roman" w:eastAsia="Times New Roman" w:hAnsi="Times New Roman" w:cs="Times New Roman"/>
                <w:b/>
                <w:bCs/>
                <w:kern w:val="0"/>
                <w14:ligatures w14:val="none"/>
              </w:rPr>
              <w:t>Chuẩn2</w:t>
            </w:r>
          </w:p>
        </w:tc>
        <w:tc>
          <w:tcPr>
            <w:tcW w:w="1588" w:type="dxa"/>
            <w:vAlign w:val="center"/>
            <w:hideMark/>
          </w:tcPr>
          <w:p w14:paraId="1BE4B8E0" w14:textId="77777777" w:rsidR="00C94352" w:rsidRPr="00C94352" w:rsidRDefault="00C94352" w:rsidP="00C94352">
            <w:pPr>
              <w:spacing w:before="120" w:after="120"/>
              <w:jc w:val="center"/>
              <w:rPr>
                <w:rFonts w:ascii="Times New Roman" w:eastAsia="Times New Roman" w:hAnsi="Times New Roman" w:cs="Times New Roman"/>
                <w:b/>
                <w:bCs/>
                <w:kern w:val="0"/>
                <w14:ligatures w14:val="none"/>
              </w:rPr>
            </w:pPr>
            <w:r w:rsidRPr="00C94352">
              <w:rPr>
                <w:rFonts w:ascii="Times New Roman" w:eastAsia="Times New Roman" w:hAnsi="Times New Roman" w:cs="Times New Roman"/>
                <w:b/>
                <w:bCs/>
                <w:kern w:val="0"/>
                <w14:ligatures w14:val="none"/>
              </w:rPr>
              <w:t>Chuẩn3</w:t>
            </w:r>
          </w:p>
        </w:tc>
      </w:tr>
      <w:tr w:rsidR="00C94352" w:rsidRPr="00C94352" w14:paraId="460ED862" w14:textId="77777777" w:rsidTr="00C94352">
        <w:tc>
          <w:tcPr>
            <w:tcW w:w="0" w:type="auto"/>
            <w:vAlign w:val="center"/>
            <w:hideMark/>
          </w:tcPr>
          <w:p w14:paraId="2BEC9CA5" w14:textId="7ADE361E"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 xml:space="preserve">Cphức </w:t>
            </w:r>
            <w:r>
              <w:rPr>
                <w:rFonts w:ascii="Times New Roman" w:eastAsia="Times New Roman" w:hAnsi="Times New Roman" w:cs="Times New Roman"/>
                <w:kern w:val="0"/>
                <w:sz w:val="26"/>
                <w:szCs w:val="26"/>
                <w:lang w:val="vi-VN"/>
                <w14:ligatures w14:val="none"/>
              </w:rPr>
              <w:t>10</w:t>
            </w:r>
            <w:r w:rsidRPr="000C7054">
              <w:rPr>
                <w:rFonts w:ascii="Times New Roman" w:eastAsia="Times New Roman" w:hAnsi="Times New Roman" w:cs="Times New Roman"/>
                <w:kern w:val="0"/>
                <w:sz w:val="26"/>
                <w:szCs w:val="26"/>
                <w:vertAlign w:val="superscript"/>
                <w:lang w:val="vi-VN"/>
                <w14:ligatures w14:val="none"/>
              </w:rPr>
              <w:t>-2</w:t>
            </w:r>
            <w:r>
              <w:rPr>
                <w:rFonts w:ascii="Times New Roman" w:eastAsia="Times New Roman" w:hAnsi="Times New Roman" w:cs="Times New Roman"/>
                <w:kern w:val="0"/>
                <w:sz w:val="26"/>
                <w:szCs w:val="26"/>
                <w:lang w:val="vi-VN"/>
                <w14:ligatures w14:val="none"/>
              </w:rPr>
              <w:t xml:space="preserve"> M</w:t>
            </w:r>
          </w:p>
        </w:tc>
        <w:tc>
          <w:tcPr>
            <w:tcW w:w="1588" w:type="dxa"/>
            <w:vAlign w:val="center"/>
            <w:hideMark/>
          </w:tcPr>
          <w:p w14:paraId="2F424135"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0</w:t>
            </w:r>
          </w:p>
        </w:tc>
        <w:tc>
          <w:tcPr>
            <w:tcW w:w="1588" w:type="dxa"/>
            <w:vAlign w:val="center"/>
            <w:hideMark/>
          </w:tcPr>
          <w:p w14:paraId="1BCC4AE0"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1</w:t>
            </w:r>
          </w:p>
        </w:tc>
        <w:tc>
          <w:tcPr>
            <w:tcW w:w="1588" w:type="dxa"/>
            <w:vAlign w:val="center"/>
            <w:hideMark/>
          </w:tcPr>
          <w:p w14:paraId="076124D5"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2</w:t>
            </w:r>
          </w:p>
        </w:tc>
        <w:tc>
          <w:tcPr>
            <w:tcW w:w="1588" w:type="dxa"/>
            <w:vAlign w:val="center"/>
            <w:hideMark/>
          </w:tcPr>
          <w:p w14:paraId="34CEAE5C"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5</w:t>
            </w:r>
          </w:p>
        </w:tc>
      </w:tr>
      <w:tr w:rsidR="00C94352" w:rsidRPr="00C94352" w14:paraId="5B77853D" w14:textId="77777777" w:rsidTr="00C94352">
        <w:tc>
          <w:tcPr>
            <w:tcW w:w="0" w:type="auto"/>
            <w:vAlign w:val="center"/>
            <w:hideMark/>
          </w:tcPr>
          <w:p w14:paraId="429005C9" w14:textId="52351CDE"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 xml:space="preserve">V_Fe </w:t>
            </w:r>
            <w:r>
              <w:rPr>
                <w:rFonts w:ascii="Times New Roman" w:eastAsia="Times New Roman" w:hAnsi="Times New Roman" w:cs="Times New Roman"/>
                <w:kern w:val="0"/>
                <w:sz w:val="26"/>
                <w:szCs w:val="26"/>
                <w:lang w:val="vi-VN"/>
                <w14:ligatures w14:val="none"/>
              </w:rPr>
              <w:t>10</w:t>
            </w:r>
            <w:r w:rsidRPr="000C7054">
              <w:rPr>
                <w:rFonts w:ascii="Times New Roman" w:eastAsia="Times New Roman" w:hAnsi="Times New Roman" w:cs="Times New Roman"/>
                <w:kern w:val="0"/>
                <w:sz w:val="26"/>
                <w:szCs w:val="26"/>
                <w:vertAlign w:val="superscript"/>
                <w:lang w:val="vi-VN"/>
                <w14:ligatures w14:val="none"/>
              </w:rPr>
              <w:t>-2</w:t>
            </w:r>
            <w:r>
              <w:rPr>
                <w:rFonts w:ascii="Times New Roman" w:eastAsia="Times New Roman" w:hAnsi="Times New Roman" w:cs="Times New Roman"/>
                <w:kern w:val="0"/>
                <w:sz w:val="26"/>
                <w:szCs w:val="26"/>
                <w:lang w:val="vi-VN"/>
                <w14:ligatures w14:val="none"/>
              </w:rPr>
              <w:t xml:space="preserve"> M</w:t>
            </w:r>
            <w:r w:rsidRPr="00C94352">
              <w:rPr>
                <w:rFonts w:ascii="Times New Roman" w:eastAsia="Times New Roman" w:hAnsi="Times New Roman" w:cs="Times New Roman"/>
                <w:kern w:val="0"/>
                <w14:ligatures w14:val="none"/>
              </w:rPr>
              <w:t>, µL*</w:t>
            </w:r>
          </w:p>
        </w:tc>
        <w:tc>
          <w:tcPr>
            <w:tcW w:w="1588" w:type="dxa"/>
            <w:vAlign w:val="center"/>
            <w:hideMark/>
          </w:tcPr>
          <w:p w14:paraId="2A3AD639"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0</w:t>
            </w:r>
          </w:p>
        </w:tc>
        <w:tc>
          <w:tcPr>
            <w:tcW w:w="1588" w:type="dxa"/>
            <w:vAlign w:val="center"/>
            <w:hideMark/>
          </w:tcPr>
          <w:p w14:paraId="2E391942"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20</w:t>
            </w:r>
          </w:p>
        </w:tc>
        <w:tc>
          <w:tcPr>
            <w:tcW w:w="1588" w:type="dxa"/>
            <w:vAlign w:val="center"/>
            <w:hideMark/>
          </w:tcPr>
          <w:p w14:paraId="5F8AB691"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40</w:t>
            </w:r>
          </w:p>
        </w:tc>
        <w:tc>
          <w:tcPr>
            <w:tcW w:w="1588" w:type="dxa"/>
            <w:vAlign w:val="center"/>
            <w:hideMark/>
          </w:tcPr>
          <w:p w14:paraId="678ABE5A"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100</w:t>
            </w:r>
          </w:p>
        </w:tc>
      </w:tr>
      <w:tr w:rsidR="00C94352" w:rsidRPr="00C94352" w14:paraId="3DAEFCEA" w14:textId="77777777" w:rsidTr="00C94352">
        <w:tc>
          <w:tcPr>
            <w:tcW w:w="0" w:type="auto"/>
            <w:vAlign w:val="center"/>
            <w:hideMark/>
          </w:tcPr>
          <w:p w14:paraId="0146E4E2"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V_aloe-emodin 1000 ppm, µL</w:t>
            </w:r>
          </w:p>
        </w:tc>
        <w:tc>
          <w:tcPr>
            <w:tcW w:w="1588" w:type="dxa"/>
            <w:vAlign w:val="center"/>
            <w:hideMark/>
          </w:tcPr>
          <w:p w14:paraId="17C76368"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400</w:t>
            </w:r>
          </w:p>
        </w:tc>
        <w:tc>
          <w:tcPr>
            <w:tcW w:w="1588" w:type="dxa"/>
            <w:vAlign w:val="center"/>
            <w:hideMark/>
          </w:tcPr>
          <w:p w14:paraId="573D5430"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400</w:t>
            </w:r>
          </w:p>
        </w:tc>
        <w:tc>
          <w:tcPr>
            <w:tcW w:w="1588" w:type="dxa"/>
            <w:vAlign w:val="center"/>
            <w:hideMark/>
          </w:tcPr>
          <w:p w14:paraId="66D39EBF"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400</w:t>
            </w:r>
          </w:p>
        </w:tc>
        <w:tc>
          <w:tcPr>
            <w:tcW w:w="1588" w:type="dxa"/>
            <w:vAlign w:val="center"/>
            <w:hideMark/>
          </w:tcPr>
          <w:p w14:paraId="5F7DFDB8"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400</w:t>
            </w:r>
          </w:p>
        </w:tc>
      </w:tr>
      <w:tr w:rsidR="00C94352" w:rsidRPr="00C94352" w14:paraId="07D0883B" w14:textId="77777777" w:rsidTr="00C94352">
        <w:tc>
          <w:tcPr>
            <w:tcW w:w="0" w:type="auto"/>
            <w:vAlign w:val="center"/>
            <w:hideMark/>
          </w:tcPr>
          <w:p w14:paraId="7D296A41"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V_nước, µL</w:t>
            </w:r>
          </w:p>
        </w:tc>
        <w:tc>
          <w:tcPr>
            <w:tcW w:w="1588" w:type="dxa"/>
            <w:vAlign w:val="center"/>
            <w:hideMark/>
          </w:tcPr>
          <w:p w14:paraId="38DE4A3B"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600</w:t>
            </w:r>
          </w:p>
        </w:tc>
        <w:tc>
          <w:tcPr>
            <w:tcW w:w="1588" w:type="dxa"/>
            <w:vAlign w:val="center"/>
            <w:hideMark/>
          </w:tcPr>
          <w:p w14:paraId="42D294C5"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580</w:t>
            </w:r>
          </w:p>
        </w:tc>
        <w:tc>
          <w:tcPr>
            <w:tcW w:w="1588" w:type="dxa"/>
            <w:vAlign w:val="center"/>
            <w:hideMark/>
          </w:tcPr>
          <w:p w14:paraId="23A23384"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560</w:t>
            </w:r>
          </w:p>
        </w:tc>
        <w:tc>
          <w:tcPr>
            <w:tcW w:w="1588" w:type="dxa"/>
            <w:vAlign w:val="center"/>
            <w:hideMark/>
          </w:tcPr>
          <w:p w14:paraId="209F22A6"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500</w:t>
            </w:r>
          </w:p>
        </w:tc>
      </w:tr>
      <w:tr w:rsidR="00C94352" w:rsidRPr="00C94352" w14:paraId="2B9F48D1" w14:textId="77777777" w:rsidTr="00C94352">
        <w:tc>
          <w:tcPr>
            <w:tcW w:w="0" w:type="auto"/>
            <w:vAlign w:val="center"/>
            <w:hideMark/>
          </w:tcPr>
          <w:p w14:paraId="6606EEF0"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V_ethanol (HPLC), µL</w:t>
            </w:r>
          </w:p>
        </w:tc>
        <w:tc>
          <w:tcPr>
            <w:tcW w:w="1588" w:type="dxa"/>
            <w:vAlign w:val="center"/>
            <w:hideMark/>
          </w:tcPr>
          <w:p w14:paraId="33094D2C"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1000</w:t>
            </w:r>
          </w:p>
        </w:tc>
        <w:tc>
          <w:tcPr>
            <w:tcW w:w="1588" w:type="dxa"/>
            <w:vAlign w:val="center"/>
            <w:hideMark/>
          </w:tcPr>
          <w:p w14:paraId="06E25E9D"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1000</w:t>
            </w:r>
          </w:p>
        </w:tc>
        <w:tc>
          <w:tcPr>
            <w:tcW w:w="1588" w:type="dxa"/>
            <w:vAlign w:val="center"/>
            <w:hideMark/>
          </w:tcPr>
          <w:p w14:paraId="35546768"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1000</w:t>
            </w:r>
          </w:p>
        </w:tc>
        <w:tc>
          <w:tcPr>
            <w:tcW w:w="1588" w:type="dxa"/>
            <w:vAlign w:val="center"/>
            <w:hideMark/>
          </w:tcPr>
          <w:p w14:paraId="020FC75E"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1000</w:t>
            </w:r>
          </w:p>
        </w:tc>
      </w:tr>
      <w:tr w:rsidR="00C94352" w:rsidRPr="00C94352" w14:paraId="6542EF4F" w14:textId="77777777" w:rsidTr="00C94352">
        <w:tc>
          <w:tcPr>
            <w:tcW w:w="0" w:type="auto"/>
            <w:vAlign w:val="center"/>
            <w:hideMark/>
          </w:tcPr>
          <w:p w14:paraId="18B94B9A"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b/>
                <w:bCs/>
                <w:kern w:val="0"/>
                <w14:ligatures w14:val="none"/>
              </w:rPr>
              <w:t>Tổng (µL)</w:t>
            </w:r>
          </w:p>
        </w:tc>
        <w:tc>
          <w:tcPr>
            <w:tcW w:w="1588" w:type="dxa"/>
            <w:vAlign w:val="center"/>
            <w:hideMark/>
          </w:tcPr>
          <w:p w14:paraId="179605F9"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2000</w:t>
            </w:r>
          </w:p>
        </w:tc>
        <w:tc>
          <w:tcPr>
            <w:tcW w:w="1588" w:type="dxa"/>
            <w:vAlign w:val="center"/>
            <w:hideMark/>
          </w:tcPr>
          <w:p w14:paraId="716FEFAE"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2000</w:t>
            </w:r>
          </w:p>
        </w:tc>
        <w:tc>
          <w:tcPr>
            <w:tcW w:w="1588" w:type="dxa"/>
            <w:vAlign w:val="center"/>
            <w:hideMark/>
          </w:tcPr>
          <w:p w14:paraId="6E4AD853"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2000</w:t>
            </w:r>
          </w:p>
        </w:tc>
        <w:tc>
          <w:tcPr>
            <w:tcW w:w="1588" w:type="dxa"/>
            <w:vAlign w:val="center"/>
            <w:hideMark/>
          </w:tcPr>
          <w:p w14:paraId="4859DA91" w14:textId="77777777" w:rsidR="00C94352" w:rsidRPr="00C94352" w:rsidRDefault="00C94352" w:rsidP="00C94352">
            <w:pPr>
              <w:spacing w:before="120" w:after="120"/>
              <w:jc w:val="center"/>
              <w:rPr>
                <w:rFonts w:ascii="Times New Roman" w:eastAsia="Times New Roman" w:hAnsi="Times New Roman" w:cs="Times New Roman"/>
                <w:kern w:val="0"/>
                <w14:ligatures w14:val="none"/>
              </w:rPr>
            </w:pPr>
            <w:r w:rsidRPr="00C94352">
              <w:rPr>
                <w:rFonts w:ascii="Times New Roman" w:eastAsia="Times New Roman" w:hAnsi="Times New Roman" w:cs="Times New Roman"/>
                <w:kern w:val="0"/>
                <w14:ligatures w14:val="none"/>
              </w:rPr>
              <w:t>2000</w:t>
            </w:r>
          </w:p>
        </w:tc>
      </w:tr>
    </w:tbl>
    <w:p w14:paraId="2B1A5007" w14:textId="77777777" w:rsidR="00C94352" w:rsidRPr="00CC4323" w:rsidRDefault="00C94352" w:rsidP="00C94352">
      <w:pPr>
        <w:spacing w:before="120" w:after="120" w:line="240" w:lineRule="auto"/>
        <w:rPr>
          <w:rFonts w:ascii="Times New Roman" w:eastAsia="Times New Roman" w:hAnsi="Times New Roman" w:cs="Times New Roman"/>
          <w:kern w:val="0"/>
          <w14:ligatures w14:val="none"/>
        </w:rPr>
      </w:pPr>
    </w:p>
    <w:p w14:paraId="1C81F29E" w14:textId="77777777" w:rsidR="00CC4323" w:rsidRPr="00CC4323" w:rsidRDefault="00CC4323" w:rsidP="00E16DF7">
      <w:pPr>
        <w:pStyle w:val="Heading2"/>
      </w:pPr>
      <w:r w:rsidRPr="00CC4323">
        <w:t xml:space="preserve">Giai đoạn 3: Tối ưu hóa điều kiện tạo phức và khảo sát phổ </w:t>
      </w:r>
      <w:r w:rsidRPr="00CC4323">
        <w:rPr>
          <w:rFonts w:ascii="Segoe UI Emoji" w:hAnsi="Segoe UI Emoji" w:cs="Segoe UI Emoji"/>
        </w:rPr>
        <w:t>🌡️🕒</w:t>
      </w:r>
    </w:p>
    <w:p w14:paraId="40454F12" w14:textId="77777777" w:rsidR="00CC4323" w:rsidRPr="00CC4323" w:rsidRDefault="00CC4323" w:rsidP="00CC4323">
      <w:p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Mục tiêu: Tìm ra nhiệt độ và thời gian phản ứng tối ưu để hiệu suất tạo phức cao nhất, đồng thời xác định chính xác bước sóng hấp thụ cực đại (λ_max) của AE và các phức.</w:t>
      </w:r>
    </w:p>
    <w:p w14:paraId="3DF73DCE" w14:textId="677D2E2B" w:rsidR="00CC4323" w:rsidRPr="00CC4323" w:rsidRDefault="00CC4323" w:rsidP="00CC4323">
      <w:pPr>
        <w:numPr>
          <w:ilvl w:val="0"/>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1: Khảo sát ảnh hưởng của thời gian phản ứng</w:t>
      </w:r>
    </w:p>
    <w:p w14:paraId="510AE0A0" w14:textId="77777777" w:rsidR="00CC4323" w:rsidRPr="00CC4323" w:rsidRDefault="00CC4323" w:rsidP="00CC4323">
      <w:pPr>
        <w:numPr>
          <w:ilvl w:val="1"/>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29583D55" w14:textId="77777777" w:rsidR="00CC4323" w:rsidRPr="00CC4323" w:rsidRDefault="00CC4323" w:rsidP="00CC4323">
      <w:pPr>
        <w:numPr>
          <w:ilvl w:val="2"/>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Trộn dung dịch AE và ion kim loại theo tỷ lệ tối ưu đã tìm thấy ở Giai đoạn 2.</w:t>
      </w:r>
    </w:p>
    <w:p w14:paraId="3935AC3D" w14:textId="77777777" w:rsidR="00CC4323" w:rsidRPr="00CC4323" w:rsidRDefault="00CC4323" w:rsidP="00CC4323">
      <w:pPr>
        <w:numPr>
          <w:ilvl w:val="2"/>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Đo độ hấp thụ quang của hỗn hợp tại các thời điểm khác nhau (ví dụ: 5, 10, 20, 30, 45, 60 phút) ở nhiệt độ phòng.</w:t>
      </w:r>
    </w:p>
    <w:p w14:paraId="5B1D6924" w14:textId="77777777" w:rsidR="00CC4323" w:rsidRPr="00CC4323" w:rsidRDefault="00CC4323" w:rsidP="00CC4323">
      <w:pPr>
        <w:numPr>
          <w:ilvl w:val="2"/>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lastRenderedPageBreak/>
        <w:t xml:space="preserve">Vẽ đồ thị </w:t>
      </w:r>
      <w:r w:rsidRPr="00CC4323">
        <w:rPr>
          <w:rFonts w:ascii="Times New Roman" w:eastAsia="Times New Roman" w:hAnsi="Times New Roman" w:cs="Times New Roman"/>
          <w:b/>
          <w:bCs/>
          <w:kern w:val="0"/>
          <w14:ligatures w14:val="none"/>
        </w:rPr>
        <w:t>Độ hấp thụ (A) theo Thời gian (t)</w:t>
      </w:r>
      <w:r w:rsidRPr="00CC4323">
        <w:rPr>
          <w:rFonts w:ascii="Times New Roman" w:eastAsia="Times New Roman" w:hAnsi="Times New Roman" w:cs="Times New Roman"/>
          <w:kern w:val="0"/>
          <w14:ligatures w14:val="none"/>
        </w:rPr>
        <w:t>. Thời gian tối ưu là thời điểm mà độ hấp thụ bắt đầu đạt giá trị không đổi (đường cong nằm ngang).</w:t>
      </w:r>
    </w:p>
    <w:p w14:paraId="125760C6" w14:textId="4F843AE1" w:rsidR="00CC4323" w:rsidRPr="00CC4323" w:rsidRDefault="00CC4323" w:rsidP="00CC4323">
      <w:pPr>
        <w:numPr>
          <w:ilvl w:val="0"/>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2: Khảo sát ảnh hưởng của nhiệt độ</w:t>
      </w:r>
    </w:p>
    <w:p w14:paraId="3D28457A" w14:textId="77777777" w:rsidR="00CC4323" w:rsidRPr="00CC4323" w:rsidRDefault="00CC4323" w:rsidP="00CC4323">
      <w:pPr>
        <w:numPr>
          <w:ilvl w:val="1"/>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4CFE1FFA" w14:textId="7777777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các mẫu giống hệt nhau (tỷ lệ tối ưu).</w:t>
      </w:r>
    </w:p>
    <w:p w14:paraId="4C1D9EAC" w14:textId="7777777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Ủ các mẫu ở các nhiệt độ khác nhau (ví dụ: 25°C, 37°C, 50°C, 60°C).</w:t>
      </w:r>
    </w:p>
    <w:p w14:paraId="275D190F" w14:textId="3290E39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Sau khoảng thời gian tối ưu đã tìm ở Bước 3.1, làm nguội nhanh các mẫu về nhiệt độ phòng và đo độ hấp thụ quang</w:t>
      </w:r>
      <w:r>
        <w:rPr>
          <w:rFonts w:ascii="Times New Roman" w:eastAsia="Times New Roman" w:hAnsi="Times New Roman" w:cs="Times New Roman"/>
          <w:kern w:val="0"/>
          <w:lang w:val="vi-VN"/>
          <w14:ligatures w14:val="none"/>
        </w:rPr>
        <w:t xml:space="preserve"> (hoặc đo luôn tại nhiệt độ đó để so sánh)</w:t>
      </w:r>
    </w:p>
    <w:p w14:paraId="39970F7E" w14:textId="7777777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Nhiệt độ tối ưu là nhiệt độ cho độ hấp thụ quang cao nhất.</w:t>
      </w:r>
    </w:p>
    <w:p w14:paraId="733A33B4" w14:textId="1786621F" w:rsidR="00CC4323" w:rsidRPr="00CC4323" w:rsidRDefault="00CC4323" w:rsidP="00CC4323">
      <w:pPr>
        <w:numPr>
          <w:ilvl w:val="0"/>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 xml:space="preserve">Bước 3: Quét phổ hấp thụ </w:t>
      </w:r>
      <w:r w:rsidR="00371C0F">
        <w:rPr>
          <w:rFonts w:ascii="Times New Roman" w:eastAsia="Times New Roman" w:hAnsi="Times New Roman" w:cs="Times New Roman"/>
          <w:b/>
          <w:bCs/>
          <w:kern w:val="0"/>
          <w14:ligatures w14:val="none"/>
        </w:rPr>
        <w:t>Dad</w:t>
      </w:r>
      <w:r w:rsidR="00371C0F">
        <w:rPr>
          <w:rFonts w:ascii="Times New Roman" w:eastAsia="Times New Roman" w:hAnsi="Times New Roman" w:cs="Times New Roman"/>
          <w:b/>
          <w:bCs/>
          <w:kern w:val="0"/>
          <w:lang w:val="vi-VN"/>
          <w14:ligatures w14:val="none"/>
        </w:rPr>
        <w:t xml:space="preserve"> </w:t>
      </w:r>
      <w:r w:rsidRPr="00CC4323">
        <w:rPr>
          <w:rFonts w:ascii="Times New Roman" w:eastAsia="Times New Roman" w:hAnsi="Times New Roman" w:cs="Times New Roman"/>
          <w:b/>
          <w:bCs/>
          <w:kern w:val="0"/>
          <w14:ligatures w14:val="none"/>
        </w:rPr>
        <w:t>để xác định λ_max</w:t>
      </w:r>
    </w:p>
    <w:p w14:paraId="1ADE85EA" w14:textId="77777777" w:rsidR="00CC4323" w:rsidRPr="00CC4323" w:rsidRDefault="00CC4323" w:rsidP="005F1DF5">
      <w:pPr>
        <w:numPr>
          <w:ilvl w:val="1"/>
          <w:numId w:val="17"/>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65C42FDB" w14:textId="77777777" w:rsidR="00CC4323" w:rsidRPr="00CC4323" w:rsidRDefault="00CC4323" w:rsidP="005F1DF5">
      <w:pPr>
        <w:numPr>
          <w:ilvl w:val="2"/>
          <w:numId w:val="19"/>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4 mẫu: Mẫu trắng (dung môi + đệm), dung dịch AE tự do, dung dịch phức AE-Pb, dung dịch phức AE-Zn, dung dịch phức AE-Fe (đã được điều chế ở điều kiện tối ưu).</w:t>
      </w:r>
    </w:p>
    <w:p w14:paraId="326CDA32" w14:textId="51C15109" w:rsidR="00CC4323" w:rsidRPr="00CC4323" w:rsidRDefault="00CC4323" w:rsidP="005F1DF5">
      <w:pPr>
        <w:numPr>
          <w:ilvl w:val="2"/>
          <w:numId w:val="19"/>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Dùng máy quang phổ </w:t>
      </w:r>
      <w:r w:rsidR="00371C0F">
        <w:rPr>
          <w:rFonts w:ascii="Times New Roman" w:eastAsia="Times New Roman" w:hAnsi="Times New Roman" w:cs="Times New Roman"/>
          <w:kern w:val="0"/>
          <w14:ligatures w14:val="none"/>
        </w:rPr>
        <w:t>DAD</w:t>
      </w:r>
      <w:r w:rsidRPr="00CC4323">
        <w:rPr>
          <w:rFonts w:ascii="Times New Roman" w:eastAsia="Times New Roman" w:hAnsi="Times New Roman" w:cs="Times New Roman"/>
          <w:kern w:val="0"/>
          <w14:ligatures w14:val="none"/>
        </w:rPr>
        <w:t>, quét phổ hấp thụ của từng dung dịch trong dải bước sóng rộng (ví dụ: từ 200 nm đến 600 nm).</w:t>
      </w:r>
    </w:p>
    <w:p w14:paraId="14FB90C0" w14:textId="77777777" w:rsidR="00CC4323" w:rsidRPr="00CC4323" w:rsidRDefault="00CC4323" w:rsidP="00CC4323">
      <w:pPr>
        <w:numPr>
          <w:ilvl w:val="1"/>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Kết quả:</w:t>
      </w:r>
    </w:p>
    <w:p w14:paraId="11ECCE66" w14:textId="77777777" w:rsidR="00CC4323" w:rsidRPr="00CC4323" w:rsidRDefault="00CC4323" w:rsidP="00CC4323">
      <w:pPr>
        <w:numPr>
          <w:ilvl w:val="2"/>
          <w:numId w:val="20"/>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Xác định </w:t>
      </w:r>
      <w:r w:rsidRPr="00CC4323">
        <w:rPr>
          <w:rFonts w:ascii="Times New Roman" w:eastAsia="Times New Roman" w:hAnsi="Times New Roman" w:cs="Times New Roman"/>
          <w:b/>
          <w:bCs/>
          <w:kern w:val="0"/>
          <w14:ligatures w14:val="none"/>
        </w:rPr>
        <w:t>λ_max của AE tự do</w:t>
      </w:r>
      <w:r w:rsidRPr="00CC4323">
        <w:rPr>
          <w:rFonts w:ascii="Times New Roman" w:eastAsia="Times New Roman" w:hAnsi="Times New Roman" w:cs="Times New Roman"/>
          <w:kern w:val="0"/>
          <w14:ligatures w14:val="none"/>
        </w:rPr>
        <w:t>.</w:t>
      </w:r>
    </w:p>
    <w:p w14:paraId="44B6DED2" w14:textId="6C479874" w:rsidR="00CC4323" w:rsidRPr="00CC4323" w:rsidRDefault="00CC4323" w:rsidP="00CC4323">
      <w:pPr>
        <w:numPr>
          <w:ilvl w:val="2"/>
          <w:numId w:val="20"/>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Xác định </w:t>
      </w:r>
      <w:r w:rsidRPr="00CC4323">
        <w:rPr>
          <w:rFonts w:ascii="Times New Roman" w:eastAsia="Times New Roman" w:hAnsi="Times New Roman" w:cs="Times New Roman"/>
          <w:b/>
          <w:bCs/>
          <w:kern w:val="0"/>
          <w14:ligatures w14:val="none"/>
        </w:rPr>
        <w:t>λ_max của từng phức chất</w:t>
      </w:r>
      <w:r w:rsidRPr="00CC4323">
        <w:rPr>
          <w:rFonts w:ascii="Times New Roman" w:eastAsia="Times New Roman" w:hAnsi="Times New Roman" w:cs="Times New Roman"/>
          <w:kern w:val="0"/>
          <w14:ligatures w14:val="none"/>
        </w:rPr>
        <w:t xml:space="preserve">. Sự dịch chuyển của λ_max (thường là dịch chuyển về bước sóng dài hơn - hiệu ứng </w:t>
      </w:r>
      <w:commentRangeStart w:id="0"/>
      <w:r w:rsidRPr="00CC4323">
        <w:rPr>
          <w:rFonts w:ascii="Times New Roman" w:eastAsia="Times New Roman" w:hAnsi="Times New Roman" w:cs="Times New Roman"/>
          <w:i/>
          <w:iCs/>
          <w:kern w:val="0"/>
          <w:highlight w:val="yellow"/>
          <w:u w:val="single"/>
          <w14:ligatures w14:val="none"/>
        </w:rPr>
        <w:t>bathochromic</w:t>
      </w:r>
      <w:commentRangeEnd w:id="0"/>
      <w:r>
        <w:rPr>
          <w:rStyle w:val="CommentReference"/>
        </w:rPr>
        <w:commentReference w:id="0"/>
      </w:r>
      <w:r w:rsidRPr="00CC4323">
        <w:rPr>
          <w:rFonts w:ascii="Times New Roman" w:eastAsia="Times New Roman" w:hAnsi="Times New Roman" w:cs="Times New Roman"/>
          <w:kern w:val="0"/>
          <w14:ligatures w14:val="none"/>
        </w:rPr>
        <w:t xml:space="preserve">) </w:t>
      </w:r>
    </w:p>
    <w:p w14:paraId="236217BA" w14:textId="77777777" w:rsidR="00CC4323" w:rsidRPr="00CC4323" w:rsidRDefault="00CC4323" w:rsidP="00E16DF7">
      <w:pPr>
        <w:pStyle w:val="Heading2"/>
      </w:pPr>
      <w:r w:rsidRPr="00CC4323">
        <w:t xml:space="preserve">Giai đoạn 4: Khảo sát độ bền của phức chất </w:t>
      </w:r>
      <w:r w:rsidRPr="00CC4323">
        <w:rPr>
          <w:rFonts w:ascii="Segoe UI Emoji" w:hAnsi="Segoe UI Emoji" w:cs="Segoe UI Emoji"/>
        </w:rPr>
        <w:t>⏳</w:t>
      </w:r>
    </w:p>
    <w:p w14:paraId="0534F984" w14:textId="77777777" w:rsidR="00CC4323" w:rsidRPr="00CC4323" w:rsidRDefault="00CC4323" w:rsidP="00CC4323">
      <w:p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Mục tiêu: Đánh giá sự ổn định của phức theo sự thay đổi pH và theo thời gian.</w:t>
      </w:r>
    </w:p>
    <w:p w14:paraId="5C54E03E" w14:textId="5B7F022C" w:rsidR="00CC4323" w:rsidRPr="00CC4323" w:rsidRDefault="00CC4323" w:rsidP="00CC4323">
      <w:pPr>
        <w:numPr>
          <w:ilvl w:val="0"/>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1: Khảo sát ảnh hưởng của pH đến độ bền của phức</w:t>
      </w:r>
    </w:p>
    <w:p w14:paraId="3F2B9991" w14:textId="77777777" w:rsidR="00CC4323" w:rsidRPr="00CC4323" w:rsidRDefault="00CC4323" w:rsidP="00CC4323">
      <w:pPr>
        <w:numPr>
          <w:ilvl w:val="1"/>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06AF30DD"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một dãy dung dịch đệm có pH khác nhau (ví dụ: đệm acetate cho pH 3-5, đệm phosphate cho pH 6-8).</w:t>
      </w:r>
    </w:p>
    <w:p w14:paraId="09F231F4"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các mẫu phức (với tỷ lệ và điều kiện tối ưu) nhưng sử dụng các dung dịch đệm pH khác nhau.</w:t>
      </w:r>
    </w:p>
    <w:p w14:paraId="2B7322CD"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Đo độ hấp thụ quang của từng mẫu.</w:t>
      </w:r>
    </w:p>
    <w:p w14:paraId="7B0ADF0C"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Vẽ đồ thị </w:t>
      </w:r>
      <w:r w:rsidRPr="00CC4323">
        <w:rPr>
          <w:rFonts w:ascii="Times New Roman" w:eastAsia="Times New Roman" w:hAnsi="Times New Roman" w:cs="Times New Roman"/>
          <w:b/>
          <w:bCs/>
          <w:kern w:val="0"/>
          <w14:ligatures w14:val="none"/>
        </w:rPr>
        <w:t>Độ hấp thụ (A) theo pH</w:t>
      </w:r>
      <w:r w:rsidRPr="00CC4323">
        <w:rPr>
          <w:rFonts w:ascii="Times New Roman" w:eastAsia="Times New Roman" w:hAnsi="Times New Roman" w:cs="Times New Roman"/>
          <w:kern w:val="0"/>
          <w14:ligatures w14:val="none"/>
        </w:rPr>
        <w:t>. Khoảng pH mà tại đó độ hấp thụ đạt giá trị cực đại và ổn định là khoảng pH tối ưu để phức tồn tại bền vững.</w:t>
      </w:r>
    </w:p>
    <w:p w14:paraId="6B1BC19F" w14:textId="6EC1BD7A" w:rsidR="00CC4323" w:rsidRPr="00CC4323" w:rsidRDefault="00CC4323" w:rsidP="00CC4323">
      <w:pPr>
        <w:numPr>
          <w:ilvl w:val="0"/>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2: Khảo sát độ bền của phức theo thời gian</w:t>
      </w:r>
    </w:p>
    <w:p w14:paraId="22DFF11E" w14:textId="77777777" w:rsidR="00CC4323" w:rsidRPr="00CC4323" w:rsidRDefault="00CC4323" w:rsidP="00CC4323">
      <w:pPr>
        <w:numPr>
          <w:ilvl w:val="1"/>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0431C539" w14:textId="77777777" w:rsidR="00CC4323" w:rsidRPr="00CC4323" w:rsidRDefault="00CC4323" w:rsidP="00CC4323">
      <w:pPr>
        <w:numPr>
          <w:ilvl w:val="2"/>
          <w:numId w:val="22"/>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lastRenderedPageBreak/>
        <w:t>Chuẩn bị một mẻ lớn dung dịch phức trong điều kiện tối ưu nhất (tỷ lệ, nhiệt độ, thời gian, pH).</w:t>
      </w:r>
    </w:p>
    <w:p w14:paraId="0467CD77" w14:textId="77777777" w:rsidR="00CC4323" w:rsidRPr="00CC4323" w:rsidRDefault="00CC4323" w:rsidP="00CC4323">
      <w:pPr>
        <w:numPr>
          <w:ilvl w:val="2"/>
          <w:numId w:val="22"/>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Bảo quản dung dịch ở điều kiện xác định (ví dụ: nhiệt độ phòng, tránh ánh sáng).</w:t>
      </w:r>
    </w:p>
    <w:p w14:paraId="1D41F2B9" w14:textId="5D4D5FB0" w:rsidR="00CC4323" w:rsidRPr="00CC4323" w:rsidRDefault="00CC4323" w:rsidP="00CC4323">
      <w:pPr>
        <w:numPr>
          <w:ilvl w:val="2"/>
          <w:numId w:val="22"/>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Đo độ hấp thụ quang của dung dịch tại các mốc thời gian khác nhau</w:t>
      </w:r>
      <w:r w:rsidR="00444265">
        <w:rPr>
          <w:rFonts w:ascii="Times New Roman" w:eastAsia="Times New Roman" w:hAnsi="Times New Roman" w:cs="Times New Roman"/>
          <w:kern w:val="0"/>
          <w:lang w:val="vi-VN"/>
          <w14:ligatures w14:val="none"/>
        </w:rPr>
        <w:t xml:space="preserve"> sau khi phản ứng</w:t>
      </w:r>
      <w:r w:rsidRPr="00CC4323">
        <w:rPr>
          <w:rFonts w:ascii="Times New Roman" w:eastAsia="Times New Roman" w:hAnsi="Times New Roman" w:cs="Times New Roman"/>
          <w:kern w:val="0"/>
          <w14:ligatures w14:val="none"/>
        </w:rPr>
        <w:t xml:space="preserve"> (</w:t>
      </w:r>
      <w:r w:rsidR="00444265">
        <w:rPr>
          <w:rFonts w:ascii="Times New Roman" w:eastAsia="Times New Roman" w:hAnsi="Times New Roman" w:cs="Times New Roman"/>
          <w:kern w:val="0"/>
          <w14:ligatures w14:val="none"/>
        </w:rPr>
        <w:t>Các</w:t>
      </w:r>
      <w:r w:rsidR="00444265">
        <w:rPr>
          <w:rFonts w:ascii="Times New Roman" w:eastAsia="Times New Roman" w:hAnsi="Times New Roman" w:cs="Times New Roman"/>
          <w:kern w:val="0"/>
          <w:lang w:val="vi-VN"/>
          <w14:ligatures w14:val="none"/>
        </w:rPr>
        <w:t xml:space="preserve"> mốc</w:t>
      </w:r>
      <w:r w:rsidRPr="00CC4323">
        <w:rPr>
          <w:rFonts w:ascii="Times New Roman" w:eastAsia="Times New Roman" w:hAnsi="Times New Roman" w:cs="Times New Roman"/>
          <w:kern w:val="0"/>
          <w14:ligatures w14:val="none"/>
        </w:rPr>
        <w:t xml:space="preserve"> 0 giờ, 1 giờ, 2 giờ, 4 giờ, 8 giờ, 12 giờ, 24 giờ).</w:t>
      </w:r>
    </w:p>
    <w:p w14:paraId="68105C94" w14:textId="59BA6203" w:rsidR="005A11C1" w:rsidRPr="00E16DF7" w:rsidRDefault="00CC4323" w:rsidP="007F66F5">
      <w:pPr>
        <w:numPr>
          <w:ilvl w:val="1"/>
          <w:numId w:val="21"/>
        </w:numPr>
        <w:spacing w:before="120" w:after="120" w:line="240" w:lineRule="auto"/>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Đánh giá:</w:t>
      </w:r>
      <w:r w:rsidRPr="00CC4323">
        <w:rPr>
          <w:rFonts w:ascii="Times New Roman" w:eastAsia="Times New Roman" w:hAnsi="Times New Roman" w:cs="Times New Roman"/>
          <w:kern w:val="0"/>
          <w14:ligatures w14:val="none"/>
        </w:rPr>
        <w:t xml:space="preserve"> Ghi nhận sự thay đổi của độ hấp thụ theo thời gian. Phức được coi là bền trong khoảng thời gian mà độ hấp thụ không giảm quá một tỷ lệ nhất định (ví dụ: 5% hoặc 10%). Kết quả này cho biết để có thể thực hiện các phép phân tích định lượng một cách chính xác.</w:t>
      </w:r>
    </w:p>
    <w:p w14:paraId="56BC9672" w14:textId="09859FC4" w:rsidR="005A11C1" w:rsidRPr="005A11C1" w:rsidRDefault="00E16DF7" w:rsidP="00E16DF7">
      <w:pPr>
        <w:pStyle w:val="Heading1"/>
      </w:pPr>
      <w:r>
        <w:t>B</w:t>
      </w:r>
      <w:r>
        <w:rPr>
          <w:lang w:val="vi-VN"/>
        </w:rPr>
        <w:t>.</w:t>
      </w:r>
      <w:r w:rsidR="005A11C1" w:rsidRPr="005A11C1">
        <w:t xml:space="preserve"> PHẦN 2: THẨM ĐỊNH PHƯƠNG PHÁP (Validation)</w:t>
      </w:r>
    </w:p>
    <w:p w14:paraId="4C8B43EA" w14:textId="10304432" w:rsidR="005A11C1" w:rsidRPr="0032356A" w:rsidRDefault="00E16DF7" w:rsidP="00E16DF7">
      <w:pPr>
        <w:pStyle w:val="Heading2"/>
        <w:rPr>
          <w:lang w:val="vi-VN"/>
        </w:rPr>
      </w:pPr>
      <w:r>
        <w:rPr>
          <w:lang w:val="vi-VN"/>
        </w:rPr>
        <w:t xml:space="preserve">1. </w:t>
      </w:r>
      <w:r w:rsidR="0032356A">
        <w:rPr>
          <w:lang w:val="vi-VN"/>
        </w:rPr>
        <w:t>Chọn method</w:t>
      </w:r>
    </w:p>
    <w:p w14:paraId="7ED256FE"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Cột: C18 150×4.6 mm, 5 µm</w:t>
      </w:r>
    </w:p>
    <w:p w14:paraId="66604A34"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Mobile phase A/B và gradient (ghi chính xác)</w:t>
      </w:r>
    </w:p>
    <w:p w14:paraId="170B9784"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Flow, temp, inj vol</w:t>
      </w:r>
    </w:p>
    <w:p w14:paraId="32C068A3" w14:textId="59E48998"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Detector: DAD 200–600 nm; giám sát λ = λ₀ (vd. 254 nm) và λmax (</w:t>
      </w:r>
      <w:r w:rsidR="00444265">
        <w:rPr>
          <w:rFonts w:ascii="Times New Roman" w:hAnsi="Times New Roman" w:cs="Times New Roman"/>
        </w:rPr>
        <w:t>vd</w:t>
      </w:r>
      <w:r w:rsidR="00444265">
        <w:rPr>
          <w:rFonts w:ascii="Times New Roman" w:hAnsi="Times New Roman" w:cs="Times New Roman"/>
          <w:lang w:val="vi-VN"/>
        </w:rPr>
        <w:t>:</w:t>
      </w:r>
      <w:r w:rsidRPr="005A11C1">
        <w:rPr>
          <w:rFonts w:ascii="Times New Roman" w:hAnsi="Times New Roman" w:cs="Times New Roman"/>
        </w:rPr>
        <w:t xml:space="preserve"> 430 nm)</w:t>
      </w:r>
    </w:p>
    <w:p w14:paraId="1A7B0C36"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Chuẩn nội/chuẩn bên: (nếu dùng) — ví dụ emodin làm chuẩn nội (nếu phù hợp)</w:t>
      </w:r>
    </w:p>
    <w:p w14:paraId="7D9022AB" w14:textId="04B3BA62" w:rsidR="005A11C1" w:rsidRPr="0032356A" w:rsidRDefault="00E16DF7" w:rsidP="00E16DF7">
      <w:pPr>
        <w:pStyle w:val="Heading2"/>
        <w:rPr>
          <w:lang w:val="vi-VN"/>
        </w:rPr>
      </w:pPr>
      <w:r>
        <w:rPr>
          <w:lang w:val="vi-VN"/>
        </w:rPr>
        <w:t xml:space="preserve">2. </w:t>
      </w:r>
      <w:r w:rsidR="0032356A">
        <w:rPr>
          <w:lang w:val="vi-VN"/>
        </w:rPr>
        <w:t>Danh sách thử nghiệm và tiêu chí</w:t>
      </w:r>
    </w:p>
    <w:p w14:paraId="1D8EFD06"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tuyến tính (Linearity)</w:t>
      </w:r>
    </w:p>
    <w:p w14:paraId="118D8F3F" w14:textId="2F7F7F89"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Điểm: ≥</w:t>
      </w:r>
      <w:r w:rsidR="00444265">
        <w:rPr>
          <w:rFonts w:ascii="Times New Roman" w:hAnsi="Times New Roman" w:cs="Times New Roman"/>
          <w:lang w:val="vi-VN"/>
        </w:rPr>
        <w:t xml:space="preserve"> </w:t>
      </w:r>
      <w:r w:rsidRPr="005A11C1">
        <w:rPr>
          <w:rFonts w:ascii="Times New Roman" w:hAnsi="Times New Roman" w:cs="Times New Roman"/>
        </w:rPr>
        <w:t>6 điểm chuẩn, bao phủ phạm vi ứng dụng (ví dụ 0.5–50 µg/mL).</w:t>
      </w:r>
    </w:p>
    <w:p w14:paraId="7EBD22F9"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Mỗi điểm lặp 3 lần. Vẽ đường chuẩn (Area hoặc Area/IS vs conc).</w:t>
      </w:r>
    </w:p>
    <w:p w14:paraId="38F3A86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Tiêu chí: R² ≥ 0.999 (hoặc ≥0.995 tùy tiêu chuẩn phòng lab). Residuals phân bố ngẫu nhiên; không có điểm ngoại lai.</w:t>
      </w:r>
    </w:p>
    <w:p w14:paraId="7690AB05"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Giới hạn phát hiện/giới hạn xác định (LOD/LOQ)</w:t>
      </w:r>
    </w:p>
    <w:p w14:paraId="26FDC7B8"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Phương pháp S/N: LOD = S/N ≈ 3; LOQ = S/N ≈ 10 (trên detector).</w:t>
      </w:r>
    </w:p>
    <w:p w14:paraId="70E39CB5"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Hoặc theo σ/slope: LOD = 3.3·σ/slope; LOQ = 10·σ/slope (σ = std dev intercept).</w:t>
      </w:r>
    </w:p>
    <w:p w14:paraId="66FFB4CD"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Báo LOD/LOQ tuyệt đối (µg/mL) và theo khối lượng tiêm (ng on-column).</w:t>
      </w:r>
    </w:p>
    <w:p w14:paraId="7AC80FC9"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Chính xác (Accuracy = Recovery)</w:t>
      </w:r>
    </w:p>
    <w:p w14:paraId="681280C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Spiking mẫu ma trận (nếu có ma trận) hoặc chuẩn trong dung môi: ba mức (low ≈ LOQ×3, mid, high ≈ 80% of ULOQ).</w:t>
      </w:r>
    </w:p>
    <w:p w14:paraId="28E2A4A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lastRenderedPageBreak/>
        <w:t>Mỗi mức 3 lặp.</w:t>
      </w:r>
    </w:p>
    <w:p w14:paraId="19D3CFD9"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Tiêu chí: recovery 85–115% (tùy mức, LOQ có thể 80–120%).</w:t>
      </w:r>
    </w:p>
    <w:p w14:paraId="6DD9733F"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lặp lại (Precision)</w:t>
      </w:r>
    </w:p>
    <w:p w14:paraId="4A2739A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Intra-day: 6 replicate của 3 mức (low/med/high) trong 1 ngày.</w:t>
      </w:r>
    </w:p>
    <w:p w14:paraId="5DDBF94F"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Inter-day: lặp lại trên 3 ngày.</w:t>
      </w:r>
    </w:p>
    <w:p w14:paraId="5AF841A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Báo RSD (%) — tiêu chí: ≤2–5% (tùy yêu cầu), LOQ có thể ≤20%.</w:t>
      </w:r>
    </w:p>
    <w:p w14:paraId="00FAE050"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chọn lọc / Selectivity / Specificity</w:t>
      </w:r>
    </w:p>
    <w:p w14:paraId="337C053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Chứng minh phân biệt ALO với phức (nếu mục tiêu là định lượng ALO tự do) hoặc chứng minh tách giữa ALO và phức nếu cần.</w:t>
      </w:r>
    </w:p>
    <w:p w14:paraId="37E14356"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Dùng PDA: so sánh spectra tại tR khác nhau; peak purity test (purity index) nếu phần mềm cung cấp.</w:t>
      </w:r>
    </w:p>
    <w:p w14:paraId="57E1013C"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Kiểm tra with blank, matrix blank, possible interfering substances.</w:t>
      </w:r>
    </w:p>
    <w:p w14:paraId="6DF94BC9"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ổn định (Stability)</w:t>
      </w:r>
    </w:p>
    <w:p w14:paraId="0FDD5AEE"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Stability in solution: autosampler (room temp, 24 h), short-term (RT 8 h), long-term (−20°C 30 days) nếu cần.</w:t>
      </w:r>
    </w:p>
    <w:p w14:paraId="39F60825"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Freeze-thaw (3 cycles) nếu mẫu là ma trận sinh học.</w:t>
      </w:r>
    </w:p>
    <w:p w14:paraId="2EA34950"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Chấp nhận: ±15% so với ban đầu.</w:t>
      </w:r>
    </w:p>
    <w:p w14:paraId="49403BAF"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phục hồi &amp; Ma trận (Recovery &amp; Matrix effect)</w:t>
      </w:r>
    </w:p>
    <w:p w14:paraId="403E763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Nếu phân tích trong ma trận: so sánh signal của spiked matrix after extraction vs neat solution.</w:t>
      </w:r>
    </w:p>
    <w:p w14:paraId="3749634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Báo %recovery và matrix factor.</w:t>
      </w:r>
    </w:p>
    <w:p w14:paraId="1571C7ED"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Robustness</w:t>
      </w:r>
    </w:p>
    <w:p w14:paraId="490F869F"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Thay đổi nhỏ: flow ±0.1 mL/min; %B tại thời điểm quan trọng ±2%; temp ±5°C; pH mobile phase ±0.1 unit.</w:t>
      </w:r>
    </w:p>
    <w:p w14:paraId="73AC4C16"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Ghi biến thiên tR và area; tiêu chí: biến đổi không làm thay đổi kết luận (RSD area &lt; e.g. 3–5%).</w:t>
      </w:r>
    </w:p>
    <w:p w14:paraId="33EFEF64"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Hệ số độ phân giải (Resolution)</w:t>
      </w:r>
    </w:p>
    <w:p w14:paraId="16BF8B80" w14:textId="0FC8C6BA" w:rsidR="005A11C1" w:rsidRPr="005A11C1" w:rsidRDefault="00EE0DEC" w:rsidP="007F66F5">
      <w:pPr>
        <w:numPr>
          <w:ilvl w:val="1"/>
          <w:numId w:val="8"/>
        </w:numPr>
        <w:jc w:val="both"/>
        <w:rPr>
          <w:rFonts w:ascii="Times New Roman" w:hAnsi="Times New Roman" w:cs="Times New Roman"/>
        </w:rPr>
      </w:pPr>
      <w:r>
        <w:rPr>
          <w:rFonts w:ascii="Times New Roman" w:hAnsi="Times New Roman" w:cs="Times New Roman"/>
        </w:rPr>
        <w:t>Khi</w:t>
      </w:r>
      <w:r>
        <w:rPr>
          <w:rFonts w:ascii="Times New Roman" w:hAnsi="Times New Roman" w:cs="Times New Roman"/>
          <w:lang w:val="vi-VN"/>
        </w:rPr>
        <w:t xml:space="preserve"> tách </w:t>
      </w:r>
      <w:r>
        <w:rPr>
          <w:rFonts w:ascii="Times New Roman" w:hAnsi="Times New Roman" w:cs="Times New Roman"/>
        </w:rPr>
        <w:t>các</w:t>
      </w:r>
      <w:r>
        <w:rPr>
          <w:rFonts w:ascii="Times New Roman" w:hAnsi="Times New Roman" w:cs="Times New Roman"/>
          <w:lang w:val="vi-VN"/>
        </w:rPr>
        <w:t xml:space="preserve"> phức aloe khác nhau</w:t>
      </w:r>
      <w:r w:rsidR="005A11C1" w:rsidRPr="005A11C1">
        <w:rPr>
          <w:rFonts w:ascii="Times New Roman" w:hAnsi="Times New Roman" w:cs="Times New Roman"/>
        </w:rPr>
        <w:t>: resolution Rs ≥ 1.5 giữa 2 đỉnh quan tâm.</w:t>
      </w:r>
    </w:p>
    <w:p w14:paraId="4D575B81" w14:textId="4EA25F2F" w:rsidR="005A11C1" w:rsidRPr="005A11C1" w:rsidRDefault="00A17B20" w:rsidP="00E16DF7">
      <w:pPr>
        <w:pStyle w:val="Heading2"/>
        <w:numPr>
          <w:ilvl w:val="1"/>
          <w:numId w:val="7"/>
        </w:numPr>
      </w:pPr>
      <w:r>
        <w:rPr>
          <w:lang w:val="vi-VN"/>
        </w:rPr>
        <w:t>T</w:t>
      </w:r>
      <w:r w:rsidR="005A11C1" w:rsidRPr="005A11C1">
        <w:t>hẩm định —(chi tiết thực hiện)</w:t>
      </w:r>
    </w:p>
    <w:p w14:paraId="2B5E51EF"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lastRenderedPageBreak/>
        <w:t>Chuẩn bị loạt chuẩn tuyến tính</w:t>
      </w:r>
    </w:p>
    <w:p w14:paraId="5C7A1125"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Pha 6 điểm: 0.5, 1, 2.5, 5, 10, 25, 50 µg/mL (ví dụ). Mỗi điểm 3 replicate. Tiêm theo trình tự randomized nếu có thể; run blank giữa 2–3 injections to check carryover.</w:t>
      </w:r>
    </w:p>
    <w:p w14:paraId="51F091AE"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Xác định LOD/LOQ</w:t>
      </w:r>
    </w:p>
    <w:p w14:paraId="1511A6DE"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Tiêm dilutions gần ngưỡng cho đến khi S/N ≈ 3 và ≈ 10. Ghi S/N đo được.</w:t>
      </w:r>
    </w:p>
    <w:p w14:paraId="613B4047"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Precision &amp; Accuracy</w:t>
      </w:r>
    </w:p>
    <w:p w14:paraId="391DD563"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Chuẩn spiked ở 3 mức: Low (1 µg/mL), Mid (10 µg/mL), High (40 µg/mL).</w:t>
      </w:r>
    </w:p>
    <w:p w14:paraId="488FF887"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Intra-day: 6 repeat trong 1 ngày. Inter-day: 3 ngày, mỗi ngày 3 replicate. Tính %recovery (mean observed / nominal ×100) và RSD.</w:t>
      </w:r>
    </w:p>
    <w:p w14:paraId="563E2A69"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Selectivity &amp; Peak purity</w:t>
      </w:r>
    </w:p>
    <w:p w14:paraId="29EDD00B"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Chạy blank, matrix blank, matrix spiked, standard; kiểm tra spectra, peak purity từ PDA.</w:t>
      </w:r>
    </w:p>
    <w:p w14:paraId="2352FDEE"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Stability tests</w:t>
      </w:r>
    </w:p>
    <w:p w14:paraId="41E45553"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Lưu aliquot chuẩn làm việc trong autosampler ở 10°C (n=3) → đo 0h, 24h, 48h; freeze-thaw 3 cycles nếu sample matrix.</w:t>
      </w:r>
    </w:p>
    <w:p w14:paraId="6FAA1E07"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Robustness tests</w:t>
      </w:r>
    </w:p>
    <w:p w14:paraId="6C4EDA51"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Thay đổi flow ±0.1, temp 25→35°C, pH mobile ±0.1 → chạy 3 replicate, so sánh tR và area.</w:t>
      </w:r>
    </w:p>
    <w:p w14:paraId="281A454C" w14:textId="77485DF5" w:rsidR="005A11C1" w:rsidRDefault="005A11C1" w:rsidP="00E16DF7">
      <w:pPr>
        <w:pStyle w:val="Heading2"/>
        <w:numPr>
          <w:ilvl w:val="1"/>
          <w:numId w:val="7"/>
        </w:numPr>
        <w:rPr>
          <w:lang w:val="vi-VN"/>
        </w:rPr>
      </w:pPr>
      <w:r w:rsidRPr="005A11C1">
        <w:t>Bảng mẫu để ghi kết quả (mẫu, copy vào Excel)</w:t>
      </w:r>
    </w:p>
    <w:p w14:paraId="67041485" w14:textId="6817E79C" w:rsidR="005A11C1" w:rsidRPr="005A11C1" w:rsidRDefault="005A11C1" w:rsidP="007F66F5">
      <w:pPr>
        <w:spacing w:before="120" w:after="120" w:line="240" w:lineRule="auto"/>
        <w:jc w:val="both"/>
        <w:rPr>
          <w:rFonts w:ascii="Times New Roman" w:hAnsi="Times New Roman" w:cs="Times New Roman"/>
          <w:b/>
          <w:bCs/>
          <w:lang w:val="vi-VN"/>
        </w:rPr>
      </w:pPr>
      <w:r>
        <w:rPr>
          <w:rFonts w:ascii="Times New Roman" w:hAnsi="Times New Roman" w:cs="Times New Roman"/>
          <w:b/>
          <w:bCs/>
          <w:lang w:val="vi-VN"/>
        </w:rPr>
        <w:t>Bảng tuyến tính</w:t>
      </w:r>
    </w:p>
    <w:tbl>
      <w:tblPr>
        <w:tblStyle w:val="TableGrid"/>
        <w:tblW w:w="0" w:type="auto"/>
        <w:tblLook w:val="04A0" w:firstRow="1" w:lastRow="0" w:firstColumn="1" w:lastColumn="0" w:noHBand="0" w:noVBand="1"/>
      </w:tblPr>
      <w:tblGrid>
        <w:gridCol w:w="1168"/>
        <w:gridCol w:w="1169"/>
        <w:gridCol w:w="1169"/>
        <w:gridCol w:w="1169"/>
        <w:gridCol w:w="1168"/>
        <w:gridCol w:w="1169"/>
        <w:gridCol w:w="1169"/>
        <w:gridCol w:w="1169"/>
      </w:tblGrid>
      <w:tr w:rsidR="005A11C1" w:rsidRPr="005A11C1" w14:paraId="2A801AB3" w14:textId="77777777" w:rsidTr="00DF1DF6">
        <w:tc>
          <w:tcPr>
            <w:tcW w:w="1168" w:type="dxa"/>
            <w:vAlign w:val="center"/>
            <w:hideMark/>
          </w:tcPr>
          <w:p w14:paraId="4B7B0A86"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Điểm</w:t>
            </w:r>
          </w:p>
        </w:tc>
        <w:tc>
          <w:tcPr>
            <w:tcW w:w="1169" w:type="dxa"/>
            <w:vAlign w:val="center"/>
            <w:hideMark/>
          </w:tcPr>
          <w:p w14:paraId="4A4F856E"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Nồng độ (µg/mL)</w:t>
            </w:r>
          </w:p>
        </w:tc>
        <w:tc>
          <w:tcPr>
            <w:tcW w:w="1169" w:type="dxa"/>
            <w:vAlign w:val="center"/>
            <w:hideMark/>
          </w:tcPr>
          <w:p w14:paraId="67BEA32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(rep1)</w:t>
            </w:r>
          </w:p>
        </w:tc>
        <w:tc>
          <w:tcPr>
            <w:tcW w:w="1169" w:type="dxa"/>
            <w:vAlign w:val="center"/>
            <w:hideMark/>
          </w:tcPr>
          <w:p w14:paraId="1784FE7C"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(rep2)</w:t>
            </w:r>
          </w:p>
        </w:tc>
        <w:tc>
          <w:tcPr>
            <w:tcW w:w="1168" w:type="dxa"/>
            <w:vAlign w:val="center"/>
            <w:hideMark/>
          </w:tcPr>
          <w:p w14:paraId="6423983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(rep3)</w:t>
            </w:r>
          </w:p>
        </w:tc>
        <w:tc>
          <w:tcPr>
            <w:tcW w:w="1169" w:type="dxa"/>
            <w:vAlign w:val="center"/>
            <w:hideMark/>
          </w:tcPr>
          <w:p w14:paraId="44924BAB"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Mean Area</w:t>
            </w:r>
          </w:p>
        </w:tc>
        <w:tc>
          <w:tcPr>
            <w:tcW w:w="1169" w:type="dxa"/>
            <w:vAlign w:val="center"/>
            <w:hideMark/>
          </w:tcPr>
          <w:p w14:paraId="3B6DBDFB"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SD</w:t>
            </w:r>
          </w:p>
        </w:tc>
        <w:tc>
          <w:tcPr>
            <w:tcW w:w="1169" w:type="dxa"/>
            <w:vAlign w:val="center"/>
            <w:hideMark/>
          </w:tcPr>
          <w:p w14:paraId="7C1E1E5F"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%RSD</w:t>
            </w:r>
          </w:p>
        </w:tc>
      </w:tr>
    </w:tbl>
    <w:p w14:paraId="472FA968" w14:textId="77777777" w:rsidR="005A11C1" w:rsidRPr="005A11C1" w:rsidRDefault="005A11C1" w:rsidP="007F66F5">
      <w:pPr>
        <w:spacing w:before="120" w:after="120" w:line="240" w:lineRule="auto"/>
        <w:jc w:val="both"/>
        <w:rPr>
          <w:rFonts w:ascii="Times New Roman" w:hAnsi="Times New Roman" w:cs="Times New Roman"/>
          <w:b/>
          <w:bCs/>
        </w:rPr>
      </w:pPr>
      <w:r w:rsidRPr="005A11C1">
        <w:rPr>
          <w:rFonts w:ascii="Times New Roman" w:hAnsi="Times New Roman" w:cs="Times New Roman"/>
          <w:b/>
          <w:bCs/>
        </w:rPr>
        <w:t>Bảng: Precision &amp; Accuracy</w:t>
      </w:r>
    </w:p>
    <w:p w14:paraId="2EE78767" w14:textId="77777777" w:rsidR="005A11C1" w:rsidRDefault="005A11C1" w:rsidP="007F66F5">
      <w:pPr>
        <w:spacing w:before="120" w:after="120" w:line="240" w:lineRule="auto"/>
        <w:jc w:val="both"/>
      </w:pPr>
    </w:p>
    <w:tbl>
      <w:tblPr>
        <w:tblStyle w:val="TableGrid"/>
        <w:tblW w:w="0" w:type="auto"/>
        <w:tblLayout w:type="fixed"/>
        <w:tblLook w:val="04A0" w:firstRow="1" w:lastRow="0" w:firstColumn="1" w:lastColumn="0" w:noHBand="0" w:noVBand="1"/>
      </w:tblPr>
      <w:tblGrid>
        <w:gridCol w:w="1335"/>
        <w:gridCol w:w="1336"/>
        <w:gridCol w:w="1336"/>
        <w:gridCol w:w="1335"/>
        <w:gridCol w:w="1336"/>
        <w:gridCol w:w="1336"/>
        <w:gridCol w:w="1336"/>
      </w:tblGrid>
      <w:tr w:rsidR="005A11C1" w:rsidRPr="005A11C1" w14:paraId="5603825A" w14:textId="77777777" w:rsidTr="00DF1DF6">
        <w:tc>
          <w:tcPr>
            <w:tcW w:w="1335" w:type="dxa"/>
            <w:vAlign w:val="center"/>
            <w:hideMark/>
          </w:tcPr>
          <w:p w14:paraId="380339FD"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Mức</w:t>
            </w:r>
          </w:p>
        </w:tc>
        <w:tc>
          <w:tcPr>
            <w:tcW w:w="1336" w:type="dxa"/>
            <w:vAlign w:val="center"/>
            <w:hideMark/>
          </w:tcPr>
          <w:p w14:paraId="6ED4790C"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Nominal (µg/mL)</w:t>
            </w:r>
          </w:p>
        </w:tc>
        <w:tc>
          <w:tcPr>
            <w:tcW w:w="1336" w:type="dxa"/>
            <w:vAlign w:val="center"/>
            <w:hideMark/>
          </w:tcPr>
          <w:p w14:paraId="6834AEE7"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N</w:t>
            </w:r>
          </w:p>
        </w:tc>
        <w:tc>
          <w:tcPr>
            <w:tcW w:w="1335" w:type="dxa"/>
            <w:vAlign w:val="center"/>
            <w:hideMark/>
          </w:tcPr>
          <w:p w14:paraId="4826C356"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Mean found</w:t>
            </w:r>
          </w:p>
        </w:tc>
        <w:tc>
          <w:tcPr>
            <w:tcW w:w="1336" w:type="dxa"/>
            <w:vAlign w:val="center"/>
            <w:hideMark/>
          </w:tcPr>
          <w:p w14:paraId="122097E8"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SD</w:t>
            </w:r>
          </w:p>
        </w:tc>
        <w:tc>
          <w:tcPr>
            <w:tcW w:w="1336" w:type="dxa"/>
            <w:vAlign w:val="center"/>
            <w:hideMark/>
          </w:tcPr>
          <w:p w14:paraId="077054B5"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%RSD</w:t>
            </w:r>
          </w:p>
        </w:tc>
        <w:tc>
          <w:tcPr>
            <w:tcW w:w="1336" w:type="dxa"/>
            <w:vAlign w:val="center"/>
            <w:hideMark/>
          </w:tcPr>
          <w:p w14:paraId="7B6E6AC8"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%Recovery</w:t>
            </w:r>
          </w:p>
        </w:tc>
      </w:tr>
    </w:tbl>
    <w:p w14:paraId="03424F04" w14:textId="6FA47040" w:rsidR="005A11C1" w:rsidRDefault="005A11C1" w:rsidP="007F66F5">
      <w:pPr>
        <w:spacing w:before="120" w:after="120" w:line="240" w:lineRule="auto"/>
        <w:jc w:val="both"/>
      </w:pPr>
      <w:r w:rsidRPr="005A11C1">
        <w:rPr>
          <w:rFonts w:ascii="Times New Roman" w:hAnsi="Times New Roman" w:cs="Times New Roman"/>
          <w:b/>
          <w:bCs/>
        </w:rPr>
        <w:t>Bảng: Stability</w:t>
      </w:r>
    </w:p>
    <w:tbl>
      <w:tblPr>
        <w:tblStyle w:val="TableGrid"/>
        <w:tblW w:w="9351" w:type="dxa"/>
        <w:tblLook w:val="04A0" w:firstRow="1" w:lastRow="0" w:firstColumn="1" w:lastColumn="0" w:noHBand="0" w:noVBand="1"/>
      </w:tblPr>
      <w:tblGrid>
        <w:gridCol w:w="1870"/>
        <w:gridCol w:w="1870"/>
        <w:gridCol w:w="1870"/>
        <w:gridCol w:w="1870"/>
        <w:gridCol w:w="1871"/>
      </w:tblGrid>
      <w:tr w:rsidR="005A11C1" w:rsidRPr="005A11C1" w14:paraId="4A5AA82B" w14:textId="77777777" w:rsidTr="00DF1DF6">
        <w:tc>
          <w:tcPr>
            <w:tcW w:w="1870" w:type="dxa"/>
            <w:vAlign w:val="center"/>
            <w:hideMark/>
          </w:tcPr>
          <w:p w14:paraId="6E3E3A0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Điều kiện</w:t>
            </w:r>
          </w:p>
        </w:tc>
        <w:tc>
          <w:tcPr>
            <w:tcW w:w="1870" w:type="dxa"/>
            <w:vAlign w:val="center"/>
            <w:hideMark/>
          </w:tcPr>
          <w:p w14:paraId="64440E4E"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Timepoint</w:t>
            </w:r>
          </w:p>
        </w:tc>
        <w:tc>
          <w:tcPr>
            <w:tcW w:w="1870" w:type="dxa"/>
            <w:vAlign w:val="center"/>
            <w:hideMark/>
          </w:tcPr>
          <w:p w14:paraId="21E5AD5D"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Mean area</w:t>
            </w:r>
          </w:p>
        </w:tc>
        <w:tc>
          <w:tcPr>
            <w:tcW w:w="1870" w:type="dxa"/>
            <w:vAlign w:val="center"/>
            <w:hideMark/>
          </w:tcPr>
          <w:p w14:paraId="03389943"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%Remain so với t0</w:t>
            </w:r>
          </w:p>
        </w:tc>
        <w:tc>
          <w:tcPr>
            <w:tcW w:w="1871" w:type="dxa"/>
            <w:vAlign w:val="center"/>
            <w:hideMark/>
          </w:tcPr>
          <w:p w14:paraId="2D5C55F7"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Kết luận</w:t>
            </w:r>
          </w:p>
        </w:tc>
      </w:tr>
    </w:tbl>
    <w:p w14:paraId="21DE02B4" w14:textId="2FDD1CE2" w:rsidR="005A11C1" w:rsidRDefault="005A11C1" w:rsidP="007F66F5">
      <w:pPr>
        <w:spacing w:before="120" w:after="120" w:line="240" w:lineRule="auto"/>
        <w:jc w:val="both"/>
      </w:pPr>
      <w:r w:rsidRPr="005A11C1">
        <w:rPr>
          <w:rFonts w:ascii="Times New Roman" w:hAnsi="Times New Roman" w:cs="Times New Roman"/>
          <w:b/>
          <w:bCs/>
        </w:rPr>
        <w:lastRenderedPageBreak/>
        <w:t>Bảng: Robustness</w:t>
      </w:r>
    </w:p>
    <w:tbl>
      <w:tblPr>
        <w:tblStyle w:val="TableGrid"/>
        <w:tblW w:w="9351" w:type="dxa"/>
        <w:tblLook w:val="04A0" w:firstRow="1" w:lastRow="0" w:firstColumn="1" w:lastColumn="0" w:noHBand="0" w:noVBand="1"/>
      </w:tblPr>
      <w:tblGrid>
        <w:gridCol w:w="1558"/>
        <w:gridCol w:w="1559"/>
        <w:gridCol w:w="1558"/>
        <w:gridCol w:w="1559"/>
        <w:gridCol w:w="1558"/>
        <w:gridCol w:w="1559"/>
      </w:tblGrid>
      <w:tr w:rsidR="005A11C1" w:rsidRPr="005A11C1" w14:paraId="0A6E6B43" w14:textId="77777777" w:rsidTr="00DF1DF6">
        <w:tc>
          <w:tcPr>
            <w:tcW w:w="1558" w:type="dxa"/>
            <w:vAlign w:val="center"/>
            <w:hideMark/>
          </w:tcPr>
          <w:p w14:paraId="01338F5F"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Thay đổi</w:t>
            </w:r>
          </w:p>
        </w:tc>
        <w:tc>
          <w:tcPr>
            <w:tcW w:w="1559" w:type="dxa"/>
            <w:vAlign w:val="center"/>
            <w:hideMark/>
          </w:tcPr>
          <w:p w14:paraId="320FDBF2"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tR (ALO) mean</w:t>
            </w:r>
          </w:p>
        </w:tc>
        <w:tc>
          <w:tcPr>
            <w:tcW w:w="1558" w:type="dxa"/>
            <w:vAlign w:val="center"/>
            <w:hideMark/>
          </w:tcPr>
          <w:p w14:paraId="2575A1BE"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mean</w:t>
            </w:r>
          </w:p>
        </w:tc>
        <w:tc>
          <w:tcPr>
            <w:tcW w:w="1559" w:type="dxa"/>
            <w:vAlign w:val="center"/>
            <w:hideMark/>
          </w:tcPr>
          <w:p w14:paraId="2CCAB84D"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ΔtR</w:t>
            </w:r>
          </w:p>
        </w:tc>
        <w:tc>
          <w:tcPr>
            <w:tcW w:w="1558" w:type="dxa"/>
            <w:vAlign w:val="center"/>
            <w:hideMark/>
          </w:tcPr>
          <w:p w14:paraId="780D1BA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ΔArea(%)</w:t>
            </w:r>
          </w:p>
        </w:tc>
        <w:tc>
          <w:tcPr>
            <w:tcW w:w="1559" w:type="dxa"/>
            <w:vAlign w:val="center"/>
            <w:hideMark/>
          </w:tcPr>
          <w:p w14:paraId="29E9D3C8"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Kết luận</w:t>
            </w:r>
          </w:p>
        </w:tc>
      </w:tr>
    </w:tbl>
    <w:p w14:paraId="69D9692E" w14:textId="77777777" w:rsidR="005A11C1" w:rsidRDefault="005A11C1" w:rsidP="007F66F5">
      <w:pPr>
        <w:jc w:val="both"/>
        <w:rPr>
          <w:rFonts w:ascii="Times New Roman" w:hAnsi="Times New Roman" w:cs="Times New Roman"/>
          <w:b/>
          <w:bCs/>
          <w:lang w:val="vi-VN"/>
        </w:rPr>
      </w:pPr>
    </w:p>
    <w:p w14:paraId="52296AE9" w14:textId="739D62D3" w:rsidR="005A11C1" w:rsidRPr="004E0AFF" w:rsidRDefault="005A11C1" w:rsidP="00E16DF7">
      <w:pPr>
        <w:pStyle w:val="Heading2"/>
        <w:numPr>
          <w:ilvl w:val="1"/>
          <w:numId w:val="7"/>
        </w:numPr>
        <w:rPr>
          <w:lang w:val="vi-VN"/>
        </w:rPr>
      </w:pPr>
      <w:r w:rsidRPr="005A11C1">
        <w:t xml:space="preserve">Tiêu chí chấp nhận </w:t>
      </w:r>
      <w:r w:rsidR="004E0AFF">
        <w:rPr>
          <w:lang w:val="vi-VN"/>
        </w:rPr>
        <w:t>ví dụ</w:t>
      </w:r>
    </w:p>
    <w:p w14:paraId="19F73F11"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Linearity: R² ≥ 0.995 (tốt nhất ≥0.999)</w:t>
      </w:r>
    </w:p>
    <w:p w14:paraId="3D3B4186"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Precision: intra-day RSD ≤ 5% (mid/high), LOQ RSD ≤ 20%</w:t>
      </w:r>
    </w:p>
    <w:p w14:paraId="254D7D0F"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Accuracy (recovery): 85–115% (100±15%) (LOQ 80–120%)</w:t>
      </w:r>
    </w:p>
    <w:p w14:paraId="28C377F3"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LOD/LOQ: báo giá trị S/N tương ứng</w:t>
      </w:r>
    </w:p>
    <w:p w14:paraId="6DDD7466"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Selectivity: peak purity pass (theo phần mềm) hoặc spectra khác biệt</w:t>
      </w:r>
    </w:p>
    <w:p w14:paraId="63C76610"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Stability: %Remain ≥ 85% sau điều kiện thử (tuỳ yêu cầu)</w:t>
      </w:r>
    </w:p>
    <w:p w14:paraId="73A35B23" w14:textId="2C29E662" w:rsidR="005A11C1" w:rsidRPr="005A11C1" w:rsidRDefault="005A11C1" w:rsidP="00E16DF7">
      <w:pPr>
        <w:pStyle w:val="Heading2"/>
        <w:numPr>
          <w:ilvl w:val="1"/>
          <w:numId w:val="7"/>
        </w:numPr>
      </w:pPr>
      <w:r w:rsidRPr="00E16DF7">
        <w:t>Báo</w:t>
      </w:r>
      <w:r w:rsidRPr="005A11C1">
        <w:t xml:space="preserve"> cáo thẩm định — cấu trúc ngắn gọn</w:t>
      </w:r>
    </w:p>
    <w:p w14:paraId="5CEC3A0F"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Mục tiêu &amp; Phương pháp tóm tắt</w:t>
      </w:r>
    </w:p>
    <w:p w14:paraId="6D7C4476"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Điều kiện phân tích (SOP đã chọn)</w:t>
      </w:r>
    </w:p>
    <w:p w14:paraId="535B5C1A"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Kết quả Linearity (bảng + đồ thị + equation)</w:t>
      </w:r>
    </w:p>
    <w:p w14:paraId="72E92763"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LOD/LOQ</w:t>
      </w:r>
    </w:p>
    <w:p w14:paraId="7598E7EA"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Precision &amp; Accuracy (bảng)</w:t>
      </w:r>
    </w:p>
    <w:p w14:paraId="0605EC08"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Selectivity / Peak purity (ví dụ spectra ảnh)</w:t>
      </w:r>
    </w:p>
    <w:p w14:paraId="2C3C914D"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Stability &amp; Robustness (bảng)</w:t>
      </w:r>
    </w:p>
    <w:p w14:paraId="2A9EF8C3"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Kết luận: phương pháp phù hợp/không phù hợp cho mục đích (ví dụ định lượng ALO tự do ở ma trận X trong phạm vi Y µg/mL).</w:t>
      </w:r>
    </w:p>
    <w:p w14:paraId="11078949" w14:textId="13133E9B" w:rsidR="005A11C1" w:rsidRPr="00954B74"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Đề xuất: ví dụ nếu phức ảnh hưởng, thêm bước chuẩn hóa mẫu hoặc dùng chuẩn nội.</w:t>
      </w:r>
    </w:p>
    <w:p w14:paraId="692A7E93" w14:textId="77777777" w:rsidR="005A11C1" w:rsidRPr="005A11C1" w:rsidRDefault="005A11C1" w:rsidP="00E16DF7">
      <w:pPr>
        <w:pStyle w:val="Heading1"/>
      </w:pPr>
      <w:r w:rsidRPr="005A11C1">
        <w:t>C — Tài liệu bổ trợ &amp; checklist nhanh (để in)</w:t>
      </w:r>
    </w:p>
    <w:p w14:paraId="1E46AB11"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Chọn 1 điều kiện chính thức dựa trên A (ghi rõ: ion, pH, tỉ lệ, gradient).</w:t>
      </w:r>
    </w:p>
    <w:p w14:paraId="181D609A"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Chuẩn bị Standard Operating Procedure (SOP) cho phương pháp đã chọn.</w:t>
      </w:r>
    </w:p>
    <w:p w14:paraId="3A0FBAFA"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Thực hiện validation theo mục B (linearity, LOD/LOQ, precision, accuracy, selectivity, stability, robustness).</w:t>
      </w:r>
    </w:p>
    <w:p w14:paraId="0884EA28"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Lưu dữ liệu raw spectra PDA cho mỗi mẫu (file .csv/.uv).</w:t>
      </w:r>
    </w:p>
    <w:p w14:paraId="6E17B222"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lastRenderedPageBreak/>
        <w:t>Lập báo cáo validation hoàn chỉnh.</w:t>
      </w:r>
    </w:p>
    <w:p w14:paraId="762ED983" w14:textId="77777777" w:rsidR="00515260" w:rsidRPr="005A11C1" w:rsidRDefault="00515260" w:rsidP="007F66F5">
      <w:pPr>
        <w:jc w:val="both"/>
        <w:rPr>
          <w:rFonts w:ascii="Times New Roman" w:hAnsi="Times New Roman" w:cs="Times New Roman"/>
        </w:rPr>
      </w:pPr>
    </w:p>
    <w:sectPr w:rsidR="00515260" w:rsidRPr="005A11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àng Nhật Lê" w:date="2025-10-01T19:25:00Z" w:initials="HL">
    <w:p w14:paraId="363DC8B8" w14:textId="0CB3E43C" w:rsidR="00CC4323" w:rsidRPr="00CC4323" w:rsidRDefault="00CC4323">
      <w:pPr>
        <w:pStyle w:val="CommentText"/>
        <w:rPr>
          <w:lang w:val="vi-VN"/>
        </w:rPr>
      </w:pPr>
      <w:r>
        <w:rPr>
          <w:rStyle w:val="CommentReference"/>
        </w:rPr>
        <w:annotationRef/>
      </w:r>
      <w:r>
        <w:t>Đang</w:t>
      </w:r>
      <w:r>
        <w:rPr>
          <w:lang w:val="vi-VN"/>
        </w:rPr>
        <w:t xml:space="preserve"> tìm hiểu lại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3DC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9850A" w16cex:dateUtc="2025-10-01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3DC8B8" w16cid:durableId="41D985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564"/>
    <w:multiLevelType w:val="multilevel"/>
    <w:tmpl w:val="7C56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789B"/>
    <w:multiLevelType w:val="multilevel"/>
    <w:tmpl w:val="AD5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1825"/>
    <w:multiLevelType w:val="hybridMultilevel"/>
    <w:tmpl w:val="FBEC329A"/>
    <w:lvl w:ilvl="0" w:tplc="C8D658B0">
      <w:start w:val="1"/>
      <w:numFmt w:val="bullet"/>
      <w:lvlText w:val=""/>
      <w:lvlJc w:val="left"/>
      <w:pPr>
        <w:tabs>
          <w:tab w:val="num" w:pos="720"/>
        </w:tabs>
        <w:ind w:left="720" w:hanging="360"/>
      </w:pPr>
      <w:rPr>
        <w:rFonts w:ascii="Symbol" w:hAnsi="Symbol" w:hint="default"/>
        <w:sz w:val="20"/>
      </w:rPr>
    </w:lvl>
    <w:lvl w:ilvl="1" w:tplc="F002204A">
      <w:start w:val="1"/>
      <w:numFmt w:val="bullet"/>
      <w:lvlText w:val="o"/>
      <w:lvlJc w:val="left"/>
      <w:pPr>
        <w:tabs>
          <w:tab w:val="num" w:pos="1440"/>
        </w:tabs>
        <w:ind w:left="1440" w:hanging="360"/>
      </w:pPr>
      <w:rPr>
        <w:rFonts w:ascii="Courier New" w:hAnsi="Courier New" w:hint="default"/>
        <w:sz w:val="20"/>
      </w:rPr>
    </w:lvl>
    <w:lvl w:ilvl="2" w:tplc="F9F6D72E">
      <w:start w:val="1"/>
      <w:numFmt w:val="decimal"/>
      <w:lvlText w:val="%3."/>
      <w:lvlJc w:val="left"/>
      <w:pPr>
        <w:tabs>
          <w:tab w:val="num" w:pos="2160"/>
        </w:tabs>
        <w:ind w:left="2160" w:hanging="360"/>
      </w:pPr>
    </w:lvl>
    <w:lvl w:ilvl="3" w:tplc="A61E4114" w:tentative="1">
      <w:start w:val="1"/>
      <w:numFmt w:val="bullet"/>
      <w:lvlText w:val=""/>
      <w:lvlJc w:val="left"/>
      <w:pPr>
        <w:tabs>
          <w:tab w:val="num" w:pos="2880"/>
        </w:tabs>
        <w:ind w:left="2880" w:hanging="360"/>
      </w:pPr>
      <w:rPr>
        <w:rFonts w:ascii="Wingdings" w:hAnsi="Wingdings" w:hint="default"/>
        <w:sz w:val="20"/>
      </w:rPr>
    </w:lvl>
    <w:lvl w:ilvl="4" w:tplc="21B0BEBC" w:tentative="1">
      <w:start w:val="1"/>
      <w:numFmt w:val="bullet"/>
      <w:lvlText w:val=""/>
      <w:lvlJc w:val="left"/>
      <w:pPr>
        <w:tabs>
          <w:tab w:val="num" w:pos="3600"/>
        </w:tabs>
        <w:ind w:left="3600" w:hanging="360"/>
      </w:pPr>
      <w:rPr>
        <w:rFonts w:ascii="Wingdings" w:hAnsi="Wingdings" w:hint="default"/>
        <w:sz w:val="20"/>
      </w:rPr>
    </w:lvl>
    <w:lvl w:ilvl="5" w:tplc="ECAE705A" w:tentative="1">
      <w:start w:val="1"/>
      <w:numFmt w:val="bullet"/>
      <w:lvlText w:val=""/>
      <w:lvlJc w:val="left"/>
      <w:pPr>
        <w:tabs>
          <w:tab w:val="num" w:pos="4320"/>
        </w:tabs>
        <w:ind w:left="4320" w:hanging="360"/>
      </w:pPr>
      <w:rPr>
        <w:rFonts w:ascii="Wingdings" w:hAnsi="Wingdings" w:hint="default"/>
        <w:sz w:val="20"/>
      </w:rPr>
    </w:lvl>
    <w:lvl w:ilvl="6" w:tplc="8B3E402C" w:tentative="1">
      <w:start w:val="1"/>
      <w:numFmt w:val="bullet"/>
      <w:lvlText w:val=""/>
      <w:lvlJc w:val="left"/>
      <w:pPr>
        <w:tabs>
          <w:tab w:val="num" w:pos="5040"/>
        </w:tabs>
        <w:ind w:left="5040" w:hanging="360"/>
      </w:pPr>
      <w:rPr>
        <w:rFonts w:ascii="Wingdings" w:hAnsi="Wingdings" w:hint="default"/>
        <w:sz w:val="20"/>
      </w:rPr>
    </w:lvl>
    <w:lvl w:ilvl="7" w:tplc="68D884AE" w:tentative="1">
      <w:start w:val="1"/>
      <w:numFmt w:val="bullet"/>
      <w:lvlText w:val=""/>
      <w:lvlJc w:val="left"/>
      <w:pPr>
        <w:tabs>
          <w:tab w:val="num" w:pos="5760"/>
        </w:tabs>
        <w:ind w:left="5760" w:hanging="360"/>
      </w:pPr>
      <w:rPr>
        <w:rFonts w:ascii="Wingdings" w:hAnsi="Wingdings" w:hint="default"/>
        <w:sz w:val="20"/>
      </w:rPr>
    </w:lvl>
    <w:lvl w:ilvl="8" w:tplc="8F9E401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E2807"/>
    <w:multiLevelType w:val="multilevel"/>
    <w:tmpl w:val="9FCC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35DA"/>
    <w:multiLevelType w:val="hybridMultilevel"/>
    <w:tmpl w:val="1B027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D29C7"/>
    <w:multiLevelType w:val="multilevel"/>
    <w:tmpl w:val="C69E5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F62E7"/>
    <w:multiLevelType w:val="multilevel"/>
    <w:tmpl w:val="F82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60E61"/>
    <w:multiLevelType w:val="multilevel"/>
    <w:tmpl w:val="B4A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E614C"/>
    <w:multiLevelType w:val="multilevel"/>
    <w:tmpl w:val="D9F8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C635AC"/>
    <w:multiLevelType w:val="multilevel"/>
    <w:tmpl w:val="77DE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61947"/>
    <w:multiLevelType w:val="multilevel"/>
    <w:tmpl w:val="026C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A580C"/>
    <w:multiLevelType w:val="multilevel"/>
    <w:tmpl w:val="43E0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746B1"/>
    <w:multiLevelType w:val="hybridMultilevel"/>
    <w:tmpl w:val="07CA1FB6"/>
    <w:lvl w:ilvl="0" w:tplc="DBF27AF2">
      <w:start w:val="1"/>
      <w:numFmt w:val="upperLetter"/>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3" w15:restartNumberingAfterBreak="0">
    <w:nsid w:val="5822578D"/>
    <w:multiLevelType w:val="multilevel"/>
    <w:tmpl w:val="275A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807AF"/>
    <w:multiLevelType w:val="multilevel"/>
    <w:tmpl w:val="0D7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C288F"/>
    <w:multiLevelType w:val="multilevel"/>
    <w:tmpl w:val="654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23619"/>
    <w:multiLevelType w:val="multilevel"/>
    <w:tmpl w:val="43A6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C5827"/>
    <w:multiLevelType w:val="multilevel"/>
    <w:tmpl w:val="2AC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D0EB5"/>
    <w:multiLevelType w:val="multilevel"/>
    <w:tmpl w:val="039262A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04831"/>
    <w:multiLevelType w:val="hybridMultilevel"/>
    <w:tmpl w:val="AD76F556"/>
    <w:lvl w:ilvl="0" w:tplc="B62E7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761647">
    <w:abstractNumId w:val="10"/>
  </w:num>
  <w:num w:numId="2" w16cid:durableId="415060297">
    <w:abstractNumId w:val="17"/>
  </w:num>
  <w:num w:numId="3" w16cid:durableId="1906061351">
    <w:abstractNumId w:val="7"/>
  </w:num>
  <w:num w:numId="4" w16cid:durableId="999843415">
    <w:abstractNumId w:val="0"/>
  </w:num>
  <w:num w:numId="5" w16cid:durableId="906112388">
    <w:abstractNumId w:val="14"/>
  </w:num>
  <w:num w:numId="6" w16cid:durableId="26682452">
    <w:abstractNumId w:val="16"/>
  </w:num>
  <w:num w:numId="7" w16cid:durableId="1304192374">
    <w:abstractNumId w:val="18"/>
  </w:num>
  <w:num w:numId="8" w16cid:durableId="1599174832">
    <w:abstractNumId w:val="5"/>
  </w:num>
  <w:num w:numId="9" w16cid:durableId="312879110">
    <w:abstractNumId w:val="9"/>
  </w:num>
  <w:num w:numId="10" w16cid:durableId="1657954815">
    <w:abstractNumId w:val="15"/>
  </w:num>
  <w:num w:numId="11" w16cid:durableId="2132894877">
    <w:abstractNumId w:val="8"/>
  </w:num>
  <w:num w:numId="12" w16cid:durableId="801923223">
    <w:abstractNumId w:val="6"/>
  </w:num>
  <w:num w:numId="13" w16cid:durableId="434637624">
    <w:abstractNumId w:val="1"/>
  </w:num>
  <w:num w:numId="14" w16cid:durableId="45035791">
    <w:abstractNumId w:val="2"/>
  </w:num>
  <w:num w:numId="15" w16cid:durableId="978799442">
    <w:abstractNumId w:val="13"/>
  </w:num>
  <w:num w:numId="16" w16cid:durableId="66541706">
    <w:abstractNumId w:val="13"/>
    <w:lvlOverride w:ilvl="2">
      <w:lvl w:ilvl="2">
        <w:numFmt w:val="bullet"/>
        <w:lvlText w:val=""/>
        <w:lvlJc w:val="left"/>
        <w:pPr>
          <w:tabs>
            <w:tab w:val="num" w:pos="2160"/>
          </w:tabs>
          <w:ind w:left="2160" w:hanging="360"/>
        </w:pPr>
        <w:rPr>
          <w:rFonts w:ascii="Wingdings" w:hAnsi="Wingdings" w:hint="default"/>
          <w:sz w:val="20"/>
        </w:rPr>
      </w:lvl>
    </w:lvlOverride>
  </w:num>
  <w:num w:numId="17" w16cid:durableId="1040203912">
    <w:abstractNumId w:val="3"/>
  </w:num>
  <w:num w:numId="18" w16cid:durableId="1183401378">
    <w:abstractNumId w:val="3"/>
    <w:lvlOverride w:ilvl="2">
      <w:startOverride w:val="1"/>
    </w:lvlOverride>
  </w:num>
  <w:num w:numId="19" w16cid:durableId="1151557618">
    <w:abstractNumId w:val="3"/>
    <w:lvlOverride w:ilvl="2">
      <w:startOverride w:val="1"/>
    </w:lvlOverride>
  </w:num>
  <w:num w:numId="20" w16cid:durableId="1689016289">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21" w16cid:durableId="1459180844">
    <w:abstractNumId w:val="11"/>
  </w:num>
  <w:num w:numId="22" w16cid:durableId="1825002190">
    <w:abstractNumId w:val="11"/>
    <w:lvlOverride w:ilvl="2">
      <w:startOverride w:val="1"/>
    </w:lvlOverride>
  </w:num>
  <w:num w:numId="23" w16cid:durableId="910195729">
    <w:abstractNumId w:val="1"/>
  </w:num>
  <w:num w:numId="24" w16cid:durableId="1646815335">
    <w:abstractNumId w:val="4"/>
  </w:num>
  <w:num w:numId="25" w16cid:durableId="637493850">
    <w:abstractNumId w:val="12"/>
  </w:num>
  <w:num w:numId="26" w16cid:durableId="175427796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àng Nhật Lê">
    <w15:presenceInfo w15:providerId="Windows Live" w15:userId="f26314ce20528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260"/>
    <w:rsid w:val="00032D37"/>
    <w:rsid w:val="00037845"/>
    <w:rsid w:val="00047454"/>
    <w:rsid w:val="000C7054"/>
    <w:rsid w:val="000D20C2"/>
    <w:rsid w:val="002733C8"/>
    <w:rsid w:val="0032356A"/>
    <w:rsid w:val="00352D37"/>
    <w:rsid w:val="00371C0F"/>
    <w:rsid w:val="00412FD3"/>
    <w:rsid w:val="00444265"/>
    <w:rsid w:val="00490BEB"/>
    <w:rsid w:val="004D252D"/>
    <w:rsid w:val="004E0AFF"/>
    <w:rsid w:val="00515260"/>
    <w:rsid w:val="00523EA4"/>
    <w:rsid w:val="00567CBA"/>
    <w:rsid w:val="00591A0E"/>
    <w:rsid w:val="005A11C1"/>
    <w:rsid w:val="005F1DF5"/>
    <w:rsid w:val="0066554D"/>
    <w:rsid w:val="006935D7"/>
    <w:rsid w:val="00751C33"/>
    <w:rsid w:val="007773A2"/>
    <w:rsid w:val="007A3E0A"/>
    <w:rsid w:val="007C5DF9"/>
    <w:rsid w:val="007F66F5"/>
    <w:rsid w:val="00907318"/>
    <w:rsid w:val="00954B74"/>
    <w:rsid w:val="00955F83"/>
    <w:rsid w:val="00A06AF4"/>
    <w:rsid w:val="00A17B20"/>
    <w:rsid w:val="00A33B37"/>
    <w:rsid w:val="00B26A24"/>
    <w:rsid w:val="00C166CA"/>
    <w:rsid w:val="00C72874"/>
    <w:rsid w:val="00C94352"/>
    <w:rsid w:val="00CC4323"/>
    <w:rsid w:val="00CF7840"/>
    <w:rsid w:val="00CF79B2"/>
    <w:rsid w:val="00D06785"/>
    <w:rsid w:val="00D20154"/>
    <w:rsid w:val="00D93B40"/>
    <w:rsid w:val="00D9427E"/>
    <w:rsid w:val="00DC08E3"/>
    <w:rsid w:val="00DF1DF6"/>
    <w:rsid w:val="00E03B2B"/>
    <w:rsid w:val="00E16DF7"/>
    <w:rsid w:val="00E30646"/>
    <w:rsid w:val="00E37AED"/>
    <w:rsid w:val="00EE0DEC"/>
    <w:rsid w:val="00EE33CF"/>
    <w:rsid w:val="00F174DD"/>
    <w:rsid w:val="00FF6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E1BD"/>
  <w15:chartTrackingRefBased/>
  <w15:docId w15:val="{2CB78258-7715-4024-98CE-8948FA2DE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23"/>
    <w:pPr>
      <w:spacing w:before="100" w:beforeAutospacing="1" w:after="100" w:afterAutospacing="1" w:line="240" w:lineRule="auto"/>
      <w:outlineLvl w:val="0"/>
    </w:pPr>
    <w:rPr>
      <w:rFonts w:ascii="Times New Roman" w:eastAsia="Times New Roman" w:hAnsi="Times New Roman" w:cs="Times New Roman"/>
      <w:b/>
      <w:bCs/>
      <w:kern w:val="0"/>
      <w:sz w:val="36"/>
      <w:szCs w:val="36"/>
      <w14:ligatures w14:val="none"/>
    </w:rPr>
  </w:style>
  <w:style w:type="paragraph" w:styleId="Heading2">
    <w:name w:val="heading 2"/>
    <w:basedOn w:val="Normal"/>
    <w:next w:val="Normal"/>
    <w:link w:val="Heading2Char"/>
    <w:uiPriority w:val="9"/>
    <w:unhideWhenUsed/>
    <w:qFormat/>
    <w:rsid w:val="00CC4323"/>
    <w:pPr>
      <w:spacing w:before="120" w:after="120" w:line="240" w:lineRule="auto"/>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uiPriority w:val="9"/>
    <w:unhideWhenUsed/>
    <w:qFormat/>
    <w:rsid w:val="00E16DF7"/>
    <w:pPr>
      <w:spacing w:before="120" w:after="120" w:line="240" w:lineRule="auto"/>
      <w:ind w:left="567"/>
      <w:outlineLvl w:val="2"/>
    </w:pPr>
    <w:rPr>
      <w:rFonts w:ascii="Times New Roman" w:eastAsia="Times New Roman" w:hAnsi="Times New Roman" w:cs="Times New Roman"/>
      <w:b/>
      <w:bCs/>
      <w:kern w:val="0"/>
      <w14:ligatures w14:val="none"/>
    </w:rPr>
  </w:style>
  <w:style w:type="paragraph" w:styleId="Heading4">
    <w:name w:val="heading 4"/>
    <w:basedOn w:val="Normal"/>
    <w:next w:val="Normal"/>
    <w:link w:val="Heading4Char"/>
    <w:uiPriority w:val="9"/>
    <w:semiHidden/>
    <w:unhideWhenUsed/>
    <w:qFormat/>
    <w:rsid w:val="00515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23"/>
    <w:rPr>
      <w:rFonts w:ascii="Times New Roman" w:eastAsia="Times New Roman" w:hAnsi="Times New Roman" w:cs="Times New Roman"/>
      <w:b/>
      <w:bCs/>
      <w:kern w:val="0"/>
      <w:sz w:val="36"/>
      <w:szCs w:val="36"/>
      <w14:ligatures w14:val="none"/>
    </w:rPr>
  </w:style>
  <w:style w:type="character" w:customStyle="1" w:styleId="Heading2Char">
    <w:name w:val="Heading 2 Char"/>
    <w:basedOn w:val="DefaultParagraphFont"/>
    <w:link w:val="Heading2"/>
    <w:uiPriority w:val="9"/>
    <w:rsid w:val="00CC4323"/>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E16DF7"/>
    <w:rPr>
      <w:rFonts w:ascii="Times New Roman" w:eastAsia="Times New Roman" w:hAnsi="Times New Roman" w:cs="Times New Roman"/>
      <w:b/>
      <w:bCs/>
      <w:kern w:val="0"/>
      <w14:ligatures w14:val="none"/>
    </w:rPr>
  </w:style>
  <w:style w:type="character" w:customStyle="1" w:styleId="Heading4Char">
    <w:name w:val="Heading 4 Char"/>
    <w:basedOn w:val="DefaultParagraphFont"/>
    <w:link w:val="Heading4"/>
    <w:uiPriority w:val="9"/>
    <w:semiHidden/>
    <w:rsid w:val="00515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260"/>
    <w:rPr>
      <w:rFonts w:eastAsiaTheme="majorEastAsia" w:cstheme="majorBidi"/>
      <w:color w:val="272727" w:themeColor="text1" w:themeTint="D8"/>
    </w:rPr>
  </w:style>
  <w:style w:type="paragraph" w:styleId="Title">
    <w:name w:val="Title"/>
    <w:basedOn w:val="Normal"/>
    <w:next w:val="Normal"/>
    <w:link w:val="TitleChar"/>
    <w:uiPriority w:val="10"/>
    <w:qFormat/>
    <w:rsid w:val="0051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260"/>
    <w:pPr>
      <w:spacing w:before="160"/>
      <w:jc w:val="center"/>
    </w:pPr>
    <w:rPr>
      <w:i/>
      <w:iCs/>
      <w:color w:val="404040" w:themeColor="text1" w:themeTint="BF"/>
    </w:rPr>
  </w:style>
  <w:style w:type="character" w:customStyle="1" w:styleId="QuoteChar">
    <w:name w:val="Quote Char"/>
    <w:basedOn w:val="DefaultParagraphFont"/>
    <w:link w:val="Quote"/>
    <w:uiPriority w:val="29"/>
    <w:rsid w:val="00515260"/>
    <w:rPr>
      <w:i/>
      <w:iCs/>
      <w:color w:val="404040" w:themeColor="text1" w:themeTint="BF"/>
    </w:rPr>
  </w:style>
  <w:style w:type="paragraph" w:styleId="ListParagraph">
    <w:name w:val="List Paragraph"/>
    <w:basedOn w:val="Normal"/>
    <w:uiPriority w:val="34"/>
    <w:qFormat/>
    <w:rsid w:val="00515260"/>
    <w:pPr>
      <w:ind w:left="720"/>
      <w:contextualSpacing/>
    </w:pPr>
  </w:style>
  <w:style w:type="character" w:styleId="IntenseEmphasis">
    <w:name w:val="Intense Emphasis"/>
    <w:basedOn w:val="DefaultParagraphFont"/>
    <w:uiPriority w:val="21"/>
    <w:qFormat/>
    <w:rsid w:val="00515260"/>
    <w:rPr>
      <w:i/>
      <w:iCs/>
      <w:color w:val="2F5496" w:themeColor="accent1" w:themeShade="BF"/>
    </w:rPr>
  </w:style>
  <w:style w:type="paragraph" w:styleId="IntenseQuote">
    <w:name w:val="Intense Quote"/>
    <w:basedOn w:val="Normal"/>
    <w:next w:val="Normal"/>
    <w:link w:val="IntenseQuoteChar"/>
    <w:uiPriority w:val="30"/>
    <w:qFormat/>
    <w:rsid w:val="00515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260"/>
    <w:rPr>
      <w:i/>
      <w:iCs/>
      <w:color w:val="2F5496" w:themeColor="accent1" w:themeShade="BF"/>
    </w:rPr>
  </w:style>
  <w:style w:type="character" w:styleId="IntenseReference">
    <w:name w:val="Intense Reference"/>
    <w:basedOn w:val="DefaultParagraphFont"/>
    <w:uiPriority w:val="32"/>
    <w:qFormat/>
    <w:rsid w:val="00515260"/>
    <w:rPr>
      <w:b/>
      <w:bCs/>
      <w:smallCaps/>
      <w:color w:val="2F5496" w:themeColor="accent1" w:themeShade="BF"/>
      <w:spacing w:val="5"/>
    </w:rPr>
  </w:style>
  <w:style w:type="table" w:styleId="TableGrid">
    <w:name w:val="Table Grid"/>
    <w:basedOn w:val="TableNormal"/>
    <w:uiPriority w:val="39"/>
    <w:rsid w:val="005A1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C4323"/>
    <w:rPr>
      <w:sz w:val="16"/>
      <w:szCs w:val="16"/>
    </w:rPr>
  </w:style>
  <w:style w:type="paragraph" w:styleId="CommentText">
    <w:name w:val="annotation text"/>
    <w:basedOn w:val="Normal"/>
    <w:link w:val="CommentTextChar"/>
    <w:uiPriority w:val="99"/>
    <w:semiHidden/>
    <w:unhideWhenUsed/>
    <w:rsid w:val="00CC4323"/>
    <w:pPr>
      <w:spacing w:line="240" w:lineRule="auto"/>
    </w:pPr>
    <w:rPr>
      <w:sz w:val="20"/>
      <w:szCs w:val="20"/>
    </w:rPr>
  </w:style>
  <w:style w:type="character" w:customStyle="1" w:styleId="CommentTextChar">
    <w:name w:val="Comment Text Char"/>
    <w:basedOn w:val="DefaultParagraphFont"/>
    <w:link w:val="CommentText"/>
    <w:uiPriority w:val="99"/>
    <w:semiHidden/>
    <w:rsid w:val="00CC4323"/>
    <w:rPr>
      <w:sz w:val="20"/>
      <w:szCs w:val="20"/>
    </w:rPr>
  </w:style>
  <w:style w:type="paragraph" w:styleId="CommentSubject">
    <w:name w:val="annotation subject"/>
    <w:basedOn w:val="CommentText"/>
    <w:next w:val="CommentText"/>
    <w:link w:val="CommentSubjectChar"/>
    <w:uiPriority w:val="99"/>
    <w:semiHidden/>
    <w:unhideWhenUsed/>
    <w:rsid w:val="00CC4323"/>
    <w:rPr>
      <w:b/>
      <w:bCs/>
    </w:rPr>
  </w:style>
  <w:style w:type="character" w:customStyle="1" w:styleId="CommentSubjectChar">
    <w:name w:val="Comment Subject Char"/>
    <w:basedOn w:val="CommentTextChar"/>
    <w:link w:val="CommentSubject"/>
    <w:uiPriority w:val="99"/>
    <w:semiHidden/>
    <w:rsid w:val="00CC43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1531</Words>
  <Characters>8729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11</cp:revision>
  <dcterms:created xsi:type="dcterms:W3CDTF">2025-10-01T12:53:00Z</dcterms:created>
  <dcterms:modified xsi:type="dcterms:W3CDTF">2025-10-02T14:17:00Z</dcterms:modified>
</cp:coreProperties>
</file>