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01D1" w14:textId="622EAE2B" w:rsidR="0046282B" w:rsidRDefault="00641F02">
      <w:r>
        <w:t>LE HONG CONG</w:t>
      </w:r>
    </w:p>
    <w:sectPr w:rsidR="0046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D9"/>
    <w:rsid w:val="0046282B"/>
    <w:rsid w:val="00641F02"/>
    <w:rsid w:val="00BB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C514"/>
  <w15:chartTrackingRefBased/>
  <w15:docId w15:val="{2A208149-BC32-45BE-B6B3-A88A3774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Công Lê</dc:creator>
  <cp:keywords/>
  <dc:description/>
  <cp:lastModifiedBy>Hồng Công Lê</cp:lastModifiedBy>
  <cp:revision>2</cp:revision>
  <dcterms:created xsi:type="dcterms:W3CDTF">2021-10-31T08:17:00Z</dcterms:created>
  <dcterms:modified xsi:type="dcterms:W3CDTF">2021-10-31T08:17:00Z</dcterms:modified>
</cp:coreProperties>
</file>