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6CC6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bCs/>
          <w:color w:val="000000"/>
          <w:kern w:val="21"/>
          <w:sz w:val="52"/>
          <w:szCs w:val="52"/>
          <w:lang w:val="en-US" w:eastAsia="zh-CN"/>
        </w:rPr>
      </w:pPr>
      <w:r>
        <w:rPr>
          <w:rFonts w:hint="eastAsia" w:cs="Times New Roman"/>
          <w:b w:val="0"/>
          <w:bCs/>
          <w:color w:val="000000"/>
          <w:kern w:val="21"/>
          <w:sz w:val="52"/>
          <w:szCs w:val="52"/>
          <w:lang w:val="en-US" w:eastAsia="zh-CN"/>
        </w:rPr>
        <w:t>长沙轨道交通职业学院</w:t>
      </w:r>
    </w:p>
    <w:tbl>
      <w:tblPr>
        <w:tblStyle w:val="1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57" w:type="dxa"/>
          <w:left w:w="113" w:type="dxa"/>
          <w:bottom w:w="57" w:type="dxa"/>
          <w:right w:w="113" w:type="dxa"/>
        </w:tblCellMar>
      </w:tblPr>
      <w:tblGrid>
        <w:gridCol w:w="1474"/>
        <w:gridCol w:w="7030"/>
      </w:tblGrid>
      <w:tr w14:paraId="0C1742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2749" w:hRule="atLeast"/>
          <w:jc w:val="center"/>
        </w:trPr>
        <w:tc>
          <w:tcPr>
            <w:tcW w:w="8504" w:type="dxa"/>
            <w:gridSpan w:val="2"/>
            <w:tcBorders>
              <w:top w:val="nil"/>
              <w:left w:val="nil"/>
              <w:bottom w:val="nil"/>
              <w:right w:val="nil"/>
            </w:tcBorders>
            <w:noWrap w:val="0"/>
            <w:vAlign w:val="center"/>
          </w:tcPr>
          <w:p w14:paraId="36744264">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sz w:val="120"/>
                <w:szCs w:val="120"/>
                <w:lang w:val="en-US" w:eastAsia="zh-CN"/>
              </w:rPr>
            </w:pPr>
            <w:r>
              <w:rPr>
                <w:rFonts w:hint="eastAsia" w:ascii="Times New Roman" w:hAnsi="Times New Roman" w:eastAsia="宋体" w:cs="Times New Roman"/>
                <w:b/>
                <w:bCs w:val="0"/>
                <w:color w:val="000000"/>
                <w:kern w:val="21"/>
                <w:sz w:val="108"/>
                <w:szCs w:val="108"/>
              </w:rPr>
              <w:t>毕业设计</w:t>
            </w:r>
          </w:p>
        </w:tc>
      </w:tr>
      <w:tr w14:paraId="6697C1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59D85B1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选题名称</w:t>
            </w:r>
          </w:p>
        </w:tc>
        <w:tc>
          <w:tcPr>
            <w:tcW w:w="7030" w:type="dxa"/>
            <w:tcBorders>
              <w:top w:val="nil"/>
              <w:left w:val="nil"/>
              <w:right w:val="nil"/>
            </w:tcBorders>
            <w:noWrap w:val="0"/>
            <w:vAlign w:val="bottom"/>
          </w:tcPr>
          <w:p w14:paraId="6B2681AD">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解放西路站AFC检票机故障排查方案设计</w:t>
            </w:r>
          </w:p>
        </w:tc>
      </w:tr>
      <w:tr w14:paraId="1FE811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589F0058">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选题类型</w:t>
            </w:r>
          </w:p>
        </w:tc>
        <w:tc>
          <w:tcPr>
            <w:tcW w:w="7030" w:type="dxa"/>
            <w:tcBorders>
              <w:left w:val="nil"/>
              <w:right w:val="nil"/>
            </w:tcBorders>
            <w:noWrap w:val="0"/>
            <w:vAlign w:val="center"/>
          </w:tcPr>
          <w:p w14:paraId="38940ED7">
            <w:pPr>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Cs/>
                <w:color w:val="000000"/>
                <w:kern w:val="21"/>
                <w:sz w:val="30"/>
                <w:szCs w:val="30"/>
              </w:rPr>
            </w:pPr>
            <w:r>
              <w:rPr>
                <w:rFonts w:hint="eastAsia" w:ascii="Times New Roman" w:hAnsi="Times New Roman" w:eastAsia="宋体" w:cs="Times New Roman"/>
                <w:bCs/>
                <w:color w:val="000000"/>
                <w:kern w:val="21"/>
                <w:sz w:val="30"/>
                <w:szCs w:val="30"/>
              </w:rPr>
              <w:sym w:font="Wingdings" w:char="00A8"/>
            </w:r>
            <w:r>
              <w:rPr>
                <w:rFonts w:hint="eastAsia" w:ascii="Times New Roman" w:hAnsi="Times New Roman" w:eastAsia="宋体" w:cs="Times New Roman"/>
                <w:bCs/>
                <w:color w:val="000000"/>
                <w:kern w:val="21"/>
                <w:sz w:val="30"/>
                <w:szCs w:val="30"/>
              </w:rPr>
              <w:t>产品设计类</w:t>
            </w:r>
            <w:r>
              <w:rPr>
                <w:rFonts w:hint="eastAsia" w:ascii="Times New Roman" w:hAnsi="Times New Roman" w:eastAsia="宋体" w:cs="Times New Roman"/>
                <w:bCs/>
                <w:color w:val="000000"/>
                <w:kern w:val="21"/>
                <w:sz w:val="30"/>
                <w:szCs w:val="30"/>
                <w:lang w:val="en-US" w:eastAsia="zh-CN"/>
              </w:rPr>
              <w:t xml:space="preserve"> </w:t>
            </w:r>
            <w:r>
              <w:rPr>
                <w:rFonts w:hint="eastAsia" w:ascii="Times New Roman" w:hAnsi="Times New Roman" w:cs="Times New Roman"/>
                <w:bCs/>
                <w:color w:val="000000"/>
                <w:kern w:val="21"/>
                <w:sz w:val="30"/>
                <w:szCs w:val="30"/>
                <w:lang w:val="en-US" w:eastAsia="zh-CN"/>
              </w:rPr>
              <w:t xml:space="preserve"> </w:t>
            </w:r>
            <w:r>
              <w:rPr>
                <w:rFonts w:hint="eastAsia" w:ascii="Times New Roman" w:hAnsi="Times New Roman" w:eastAsia="宋体" w:cs="Times New Roman"/>
                <w:bCs/>
                <w:color w:val="000000"/>
                <w:kern w:val="21"/>
                <w:sz w:val="30"/>
                <w:szCs w:val="30"/>
                <w:lang w:val="en-US" w:eastAsia="zh-CN"/>
              </w:rPr>
              <w:t xml:space="preserve"> </w:t>
            </w:r>
            <w:r>
              <w:rPr>
                <w:rFonts w:hint="eastAsia" w:ascii="Times New Roman" w:hAnsi="Times New Roman" w:eastAsia="宋体" w:cs="Times New Roman"/>
                <w:bCs/>
                <w:color w:val="000000"/>
                <w:kern w:val="21"/>
                <w:sz w:val="30"/>
                <w:szCs w:val="30"/>
              </w:rPr>
              <w:sym w:font="Wingdings" w:char="00A8"/>
            </w:r>
            <w:r>
              <w:rPr>
                <w:rFonts w:hint="eastAsia" w:ascii="Times New Roman" w:hAnsi="Times New Roman" w:eastAsia="宋体" w:cs="Times New Roman"/>
                <w:bCs/>
                <w:color w:val="000000"/>
                <w:kern w:val="21"/>
                <w:sz w:val="30"/>
                <w:szCs w:val="30"/>
              </w:rPr>
              <w:t>工艺设计类</w:t>
            </w:r>
            <w:r>
              <w:rPr>
                <w:rFonts w:hint="eastAsia" w:ascii="Times New Roman" w:hAnsi="Times New Roman" w:eastAsia="宋体" w:cs="Times New Roman"/>
                <w:bCs/>
                <w:color w:val="000000"/>
                <w:kern w:val="21"/>
                <w:sz w:val="30"/>
                <w:szCs w:val="30"/>
                <w:lang w:val="en-US" w:eastAsia="zh-CN"/>
              </w:rPr>
              <w:t xml:space="preserve"> </w:t>
            </w:r>
            <w:r>
              <w:rPr>
                <w:rFonts w:hint="eastAsia" w:ascii="Times New Roman" w:hAnsi="Times New Roman" w:cs="Times New Roman"/>
                <w:bCs/>
                <w:color w:val="000000"/>
                <w:kern w:val="21"/>
                <w:sz w:val="30"/>
                <w:szCs w:val="30"/>
                <w:lang w:val="en-US" w:eastAsia="zh-CN"/>
              </w:rPr>
              <w:t xml:space="preserve"> </w:t>
            </w:r>
            <w:r>
              <w:rPr>
                <w:rFonts w:hint="eastAsia" w:ascii="Times New Roman" w:hAnsi="Times New Roman" w:eastAsia="宋体" w:cs="Times New Roman"/>
                <w:bCs/>
                <w:color w:val="000000"/>
                <w:kern w:val="21"/>
                <w:sz w:val="30"/>
                <w:szCs w:val="30"/>
                <w:lang w:val="en-US" w:eastAsia="zh-CN"/>
              </w:rPr>
              <w:t xml:space="preserve"> </w:t>
            </w:r>
            <w:r>
              <w:rPr>
                <w:rFonts w:hint="eastAsia" w:ascii="Times New Roman" w:hAnsi="Times New Roman" w:eastAsia="宋体" w:cs="Times New Roman"/>
                <w:bCs/>
                <w:color w:val="000000"/>
                <w:kern w:val="21"/>
                <w:sz w:val="30"/>
                <w:szCs w:val="30"/>
              </w:rPr>
              <w:sym w:font="Wingdings" w:char="00FE"/>
            </w:r>
            <w:r>
              <w:rPr>
                <w:rFonts w:hint="eastAsia" w:ascii="Times New Roman" w:hAnsi="Times New Roman" w:eastAsia="宋体" w:cs="Times New Roman"/>
                <w:bCs/>
                <w:color w:val="000000"/>
                <w:kern w:val="21"/>
                <w:sz w:val="30"/>
                <w:szCs w:val="30"/>
              </w:rPr>
              <w:t>方案设计类</w:t>
            </w:r>
          </w:p>
          <w:p w14:paraId="0AE2D051">
            <w:pPr>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Cs/>
                <w:color w:val="000000"/>
                <w:kern w:val="21"/>
                <w:sz w:val="30"/>
                <w:szCs w:val="30"/>
              </w:rPr>
            </w:pPr>
            <w:r>
              <w:rPr>
                <w:rFonts w:hint="eastAsia" w:ascii="Times New Roman" w:hAnsi="Times New Roman" w:eastAsia="宋体" w:cs="Times New Roman"/>
                <w:bCs/>
                <w:color w:val="000000"/>
                <w:kern w:val="21"/>
                <w:sz w:val="30"/>
                <w:szCs w:val="30"/>
                <w:highlight w:val="none"/>
              </w:rPr>
              <w:sym w:font="Wingdings" w:char="00A8"/>
            </w:r>
            <w:r>
              <w:rPr>
                <w:rFonts w:hint="eastAsia" w:ascii="Times New Roman" w:hAnsi="Times New Roman" w:eastAsia="宋体" w:cs="Times New Roman"/>
                <w:bCs/>
                <w:color w:val="000000"/>
                <w:kern w:val="21"/>
                <w:sz w:val="30"/>
                <w:szCs w:val="30"/>
                <w:highlight w:val="none"/>
                <w:lang w:val="en-US" w:eastAsia="zh-CN"/>
              </w:rPr>
              <w:t>作品</w:t>
            </w:r>
            <w:r>
              <w:rPr>
                <w:rFonts w:hint="eastAsia" w:ascii="Times New Roman" w:hAnsi="Times New Roman" w:eastAsia="宋体" w:cs="Times New Roman"/>
                <w:bCs/>
                <w:color w:val="000000"/>
                <w:kern w:val="21"/>
                <w:sz w:val="30"/>
                <w:szCs w:val="30"/>
                <w:highlight w:val="none"/>
              </w:rPr>
              <w:t>设计类</w:t>
            </w:r>
            <w:r>
              <w:rPr>
                <w:rFonts w:hint="eastAsia" w:ascii="Times New Roman" w:hAnsi="Times New Roman" w:eastAsia="宋体" w:cs="Times New Roman"/>
                <w:bCs/>
                <w:color w:val="000000"/>
                <w:kern w:val="21"/>
                <w:sz w:val="30"/>
                <w:szCs w:val="30"/>
                <w:highlight w:val="none"/>
                <w:lang w:val="en-US" w:eastAsia="zh-CN"/>
              </w:rPr>
              <w:t xml:space="preserve"> </w:t>
            </w:r>
            <w:r>
              <w:rPr>
                <w:rFonts w:hint="eastAsia" w:ascii="Times New Roman" w:hAnsi="Times New Roman" w:cs="Times New Roman"/>
                <w:bCs/>
                <w:color w:val="000000"/>
                <w:kern w:val="21"/>
                <w:sz w:val="30"/>
                <w:szCs w:val="30"/>
                <w:highlight w:val="none"/>
                <w:lang w:val="en-US" w:eastAsia="zh-CN"/>
              </w:rPr>
              <w:t xml:space="preserve"> </w:t>
            </w:r>
            <w:r>
              <w:rPr>
                <w:rFonts w:hint="eastAsia" w:ascii="Times New Roman" w:hAnsi="Times New Roman" w:eastAsia="宋体" w:cs="Times New Roman"/>
                <w:bCs/>
                <w:color w:val="000000"/>
                <w:kern w:val="21"/>
                <w:sz w:val="30"/>
                <w:szCs w:val="30"/>
                <w:highlight w:val="none"/>
                <w:lang w:val="en-US" w:eastAsia="zh-CN"/>
              </w:rPr>
              <w:t xml:space="preserve"> </w:t>
            </w:r>
            <w:r>
              <w:rPr>
                <w:rFonts w:hint="eastAsia" w:ascii="Times New Roman" w:hAnsi="Times New Roman" w:eastAsia="宋体" w:cs="Times New Roman"/>
                <w:bCs/>
                <w:color w:val="000000"/>
                <w:kern w:val="21"/>
                <w:sz w:val="30"/>
                <w:szCs w:val="30"/>
                <w:highlight w:val="none"/>
              </w:rPr>
              <w:sym w:font="Wingdings" w:char="00A8"/>
            </w:r>
            <w:r>
              <w:rPr>
                <w:rFonts w:hint="eastAsia" w:ascii="Times New Roman" w:hAnsi="Times New Roman" w:eastAsia="宋体" w:cs="Times New Roman"/>
                <w:bCs/>
                <w:color w:val="000000"/>
                <w:kern w:val="21"/>
                <w:sz w:val="30"/>
                <w:szCs w:val="30"/>
                <w:highlight w:val="none"/>
                <w:lang w:val="en-US" w:eastAsia="zh-CN"/>
              </w:rPr>
              <w:t>作品展示</w:t>
            </w:r>
            <w:r>
              <w:rPr>
                <w:rFonts w:hint="eastAsia" w:ascii="Times New Roman" w:hAnsi="Times New Roman" w:eastAsia="宋体" w:cs="Times New Roman"/>
                <w:bCs/>
                <w:color w:val="000000"/>
                <w:kern w:val="21"/>
                <w:sz w:val="30"/>
                <w:szCs w:val="30"/>
                <w:highlight w:val="none"/>
              </w:rPr>
              <w:t>类</w:t>
            </w:r>
            <w:r>
              <w:rPr>
                <w:rFonts w:hint="eastAsia" w:ascii="Times New Roman" w:hAnsi="Times New Roman" w:eastAsia="宋体" w:cs="Times New Roman"/>
                <w:bCs/>
                <w:color w:val="000000"/>
                <w:kern w:val="21"/>
                <w:sz w:val="30"/>
                <w:szCs w:val="30"/>
                <w:highlight w:val="none"/>
                <w:lang w:val="en-US" w:eastAsia="zh-CN"/>
              </w:rPr>
              <w:t xml:space="preserve"> </w:t>
            </w:r>
            <w:r>
              <w:rPr>
                <w:rFonts w:hint="eastAsia" w:ascii="Times New Roman" w:hAnsi="Times New Roman" w:cs="Times New Roman"/>
                <w:bCs/>
                <w:color w:val="000000"/>
                <w:kern w:val="21"/>
                <w:sz w:val="30"/>
                <w:szCs w:val="30"/>
                <w:highlight w:val="none"/>
                <w:lang w:val="en-US" w:eastAsia="zh-CN"/>
              </w:rPr>
              <w:t xml:space="preserve"> </w:t>
            </w:r>
            <w:r>
              <w:rPr>
                <w:rFonts w:hint="eastAsia" w:ascii="Times New Roman" w:hAnsi="Times New Roman" w:eastAsia="宋体" w:cs="Times New Roman"/>
                <w:bCs/>
                <w:color w:val="000000"/>
                <w:kern w:val="21"/>
                <w:sz w:val="30"/>
                <w:szCs w:val="30"/>
                <w:highlight w:val="none"/>
                <w:lang w:val="en-US" w:eastAsia="zh-CN"/>
              </w:rPr>
              <w:t xml:space="preserve"> </w:t>
            </w:r>
            <w:r>
              <w:rPr>
                <w:rFonts w:hint="eastAsia" w:ascii="Times New Roman" w:hAnsi="Times New Roman" w:eastAsia="宋体" w:cs="Times New Roman"/>
                <w:bCs/>
                <w:color w:val="000000"/>
                <w:kern w:val="21"/>
                <w:sz w:val="30"/>
                <w:szCs w:val="30"/>
              </w:rPr>
              <w:sym w:font="Wingdings" w:char="00A8"/>
            </w:r>
            <w:r>
              <w:rPr>
                <w:rFonts w:hint="eastAsia" w:ascii="Times New Roman" w:hAnsi="Times New Roman" w:eastAsia="宋体" w:cs="Times New Roman"/>
                <w:bCs/>
                <w:color w:val="000000"/>
                <w:kern w:val="21"/>
                <w:sz w:val="30"/>
                <w:szCs w:val="30"/>
              </w:rPr>
              <w:t>其他</w:t>
            </w:r>
          </w:p>
        </w:tc>
      </w:tr>
      <w:tr w14:paraId="0A1D95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655CE76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二级学院</w:t>
            </w:r>
          </w:p>
        </w:tc>
        <w:tc>
          <w:tcPr>
            <w:tcW w:w="7030" w:type="dxa"/>
            <w:tcBorders>
              <w:left w:val="nil"/>
              <w:right w:val="nil"/>
            </w:tcBorders>
            <w:noWrap w:val="0"/>
            <w:vAlign w:val="bottom"/>
          </w:tcPr>
          <w:p w14:paraId="40F6CCFA">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eastAsia" w:cs="Times New Roman"/>
                <w:bCs/>
                <w:color w:val="000000"/>
                <w:kern w:val="21"/>
                <w:sz w:val="30"/>
                <w:szCs w:val="30"/>
                <w:lang w:val="en-US" w:eastAsia="zh-CN"/>
              </w:rPr>
              <w:t>轨道车辆学院</w:t>
            </w:r>
          </w:p>
        </w:tc>
      </w:tr>
      <w:tr w14:paraId="1FBFA8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429FF2A1">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default" w:ascii="Times New Roman" w:hAnsi="Times New Roman" w:eastAsia="宋体" w:cs="Times New Roman"/>
                <w:b/>
                <w:bCs w:val="0"/>
                <w:color w:val="000000"/>
                <w:kern w:val="21"/>
                <w:sz w:val="30"/>
                <w:szCs w:val="30"/>
                <w:lang w:val="en-US" w:eastAsia="zh-CN"/>
              </w:rPr>
            </w:pPr>
            <w:r>
              <w:rPr>
                <w:rFonts w:hint="eastAsia" w:cs="Times New Roman"/>
                <w:b/>
                <w:bCs w:val="0"/>
                <w:color w:val="000000"/>
                <w:kern w:val="21"/>
                <w:sz w:val="30"/>
                <w:szCs w:val="30"/>
                <w:lang w:val="en-US" w:eastAsia="zh-CN"/>
              </w:rPr>
              <w:t>专业名称</w:t>
            </w:r>
          </w:p>
        </w:tc>
        <w:tc>
          <w:tcPr>
            <w:tcW w:w="7030" w:type="dxa"/>
            <w:tcBorders>
              <w:left w:val="nil"/>
              <w:right w:val="nil"/>
            </w:tcBorders>
            <w:noWrap w:val="0"/>
            <w:vAlign w:val="bottom"/>
          </w:tcPr>
          <w:p w14:paraId="46BCCA7C">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城市轨道交通机电技术</w:t>
            </w:r>
          </w:p>
        </w:tc>
      </w:tr>
      <w:tr w14:paraId="4E7ACB17">
        <w:tblPrEx>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0C35A4DB">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lang w:val="en-US" w:eastAsia="zh-CN"/>
              </w:rPr>
            </w:pPr>
            <w:r>
              <w:rPr>
                <w:rFonts w:hint="eastAsia" w:ascii="Times New Roman" w:hAnsi="Times New Roman" w:eastAsia="宋体" w:cs="Times New Roman"/>
                <w:b/>
                <w:bCs w:val="0"/>
                <w:color w:val="000000"/>
                <w:kern w:val="21"/>
                <w:sz w:val="30"/>
                <w:szCs w:val="30"/>
              </w:rPr>
              <w:t>班级</w:t>
            </w:r>
            <w:r>
              <w:rPr>
                <w:rFonts w:hint="eastAsia" w:cs="Times New Roman"/>
                <w:b/>
                <w:bCs w:val="0"/>
                <w:color w:val="000000"/>
                <w:kern w:val="21"/>
                <w:sz w:val="30"/>
                <w:szCs w:val="30"/>
                <w:lang w:val="en-US" w:eastAsia="zh-CN"/>
              </w:rPr>
              <w:t>名称</w:t>
            </w:r>
          </w:p>
        </w:tc>
        <w:tc>
          <w:tcPr>
            <w:tcW w:w="7030" w:type="dxa"/>
            <w:tcBorders>
              <w:left w:val="nil"/>
              <w:right w:val="nil"/>
            </w:tcBorders>
            <w:noWrap w:val="0"/>
            <w:vAlign w:val="bottom"/>
          </w:tcPr>
          <w:p w14:paraId="5B9DA5F1">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eastAsia" w:cs="Times New Roman"/>
                <w:bCs/>
                <w:color w:val="000000" w:themeColor="text1"/>
                <w:kern w:val="21"/>
                <w:sz w:val="30"/>
                <w:szCs w:val="30"/>
                <w:lang w:val="en-US" w:eastAsia="zh-CN"/>
                <w14:textFill>
                  <w14:solidFill>
                    <w14:schemeClr w14:val="tx1"/>
                  </w14:solidFill>
                </w14:textFill>
              </w:rPr>
              <w:t>24级机电技术1班</w:t>
            </w:r>
          </w:p>
        </w:tc>
      </w:tr>
      <w:tr w14:paraId="4FBB6A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4C063F2F">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姓名</w:t>
            </w:r>
          </w:p>
        </w:tc>
        <w:tc>
          <w:tcPr>
            <w:tcW w:w="7030" w:type="dxa"/>
            <w:tcBorders>
              <w:left w:val="nil"/>
              <w:right w:val="nil"/>
            </w:tcBorders>
            <w:noWrap w:val="0"/>
            <w:vAlign w:val="bottom"/>
          </w:tcPr>
          <w:p w14:paraId="3770325C">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王欢</w:t>
            </w:r>
          </w:p>
        </w:tc>
      </w:tr>
      <w:tr w14:paraId="6C44E3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759" w:hRule="atLeast"/>
          <w:jc w:val="center"/>
        </w:trPr>
        <w:tc>
          <w:tcPr>
            <w:tcW w:w="1474" w:type="dxa"/>
            <w:tcBorders>
              <w:top w:val="nil"/>
              <w:left w:val="nil"/>
              <w:bottom w:val="nil"/>
              <w:right w:val="nil"/>
            </w:tcBorders>
            <w:noWrap w:val="0"/>
            <w:vAlign w:val="bottom"/>
          </w:tcPr>
          <w:p w14:paraId="758EC1C0">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学号</w:t>
            </w:r>
          </w:p>
        </w:tc>
        <w:tc>
          <w:tcPr>
            <w:tcW w:w="7030" w:type="dxa"/>
            <w:tcBorders>
              <w:left w:val="nil"/>
              <w:right w:val="nil"/>
            </w:tcBorders>
            <w:noWrap w:val="0"/>
            <w:vAlign w:val="bottom"/>
          </w:tcPr>
          <w:p w14:paraId="20058314">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202421044615</w:t>
            </w:r>
          </w:p>
        </w:tc>
      </w:tr>
      <w:tr w14:paraId="5E77EF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688B7394">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指导教师</w:t>
            </w:r>
          </w:p>
        </w:tc>
        <w:tc>
          <w:tcPr>
            <w:tcW w:w="7030" w:type="dxa"/>
            <w:tcBorders>
              <w:left w:val="nil"/>
              <w:right w:val="nil"/>
            </w:tcBorders>
            <w:noWrap w:val="0"/>
            <w:vAlign w:val="bottom"/>
          </w:tcPr>
          <w:p w14:paraId="1B4D0A4C">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eastAsia" w:ascii="Times New Roman" w:hAnsi="Times New Roman" w:eastAsia="宋体" w:cs="Times New Roman"/>
                <w:bCs/>
                <w:color w:val="000000"/>
                <w:kern w:val="21"/>
                <w:sz w:val="30"/>
                <w:szCs w:val="30"/>
                <w:lang w:val="en-US" w:eastAsia="zh-CN"/>
              </w:rPr>
              <w:t>瞿曌</w:t>
            </w:r>
          </w:p>
        </w:tc>
      </w:tr>
      <w:tr w14:paraId="0CCDE6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13E71B9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完成时间</w:t>
            </w:r>
          </w:p>
        </w:tc>
        <w:tc>
          <w:tcPr>
            <w:tcW w:w="7030" w:type="dxa"/>
            <w:tcBorders>
              <w:left w:val="nil"/>
              <w:right w:val="nil"/>
            </w:tcBorders>
            <w:noWrap w:val="0"/>
            <w:vAlign w:val="bottom"/>
          </w:tcPr>
          <w:p w14:paraId="6A67E715">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Cs/>
                <w:color w:val="000000"/>
                <w:kern w:val="21"/>
                <w:sz w:val="30"/>
                <w:szCs w:val="30"/>
              </w:rPr>
            </w:pPr>
            <w:r>
              <w:rPr>
                <w:rFonts w:hint="eastAsia" w:cs="Times New Roman"/>
                <w:bCs/>
                <w:color w:val="000000"/>
                <w:kern w:val="21"/>
                <w:sz w:val="30"/>
                <w:szCs w:val="30"/>
                <w:lang w:val="en-US" w:eastAsia="zh-CN"/>
              </w:rPr>
              <w:t>2026</w:t>
            </w:r>
            <w:r>
              <w:rPr>
                <w:rFonts w:hint="eastAsia" w:ascii="Times New Roman" w:hAnsi="Times New Roman" w:eastAsia="宋体" w:cs="Times New Roman"/>
                <w:bCs/>
                <w:color w:val="000000"/>
                <w:kern w:val="21"/>
                <w:sz w:val="30"/>
                <w:szCs w:val="30"/>
              </w:rPr>
              <w:t>年</w:t>
            </w:r>
            <w:r>
              <w:rPr>
                <w:rFonts w:hint="eastAsia" w:cs="Times New Roman"/>
                <w:bCs/>
                <w:color w:val="000000"/>
                <w:kern w:val="21"/>
                <w:sz w:val="30"/>
                <w:szCs w:val="30"/>
                <w:lang w:val="en-US" w:eastAsia="zh-CN"/>
              </w:rPr>
              <w:t>10</w:t>
            </w:r>
            <w:r>
              <w:rPr>
                <w:rFonts w:hint="eastAsia" w:ascii="Times New Roman" w:hAnsi="Times New Roman" w:eastAsia="宋体" w:cs="Times New Roman"/>
                <w:bCs/>
                <w:color w:val="000000"/>
                <w:kern w:val="21"/>
                <w:sz w:val="30"/>
                <w:szCs w:val="30"/>
              </w:rPr>
              <w:t>月</w:t>
            </w:r>
          </w:p>
        </w:tc>
      </w:tr>
      <w:tr w14:paraId="16B465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1134" w:hRule="atLeast"/>
          <w:jc w:val="center"/>
        </w:trPr>
        <w:tc>
          <w:tcPr>
            <w:tcW w:w="8504" w:type="dxa"/>
            <w:gridSpan w:val="2"/>
            <w:tcBorders>
              <w:top w:val="nil"/>
              <w:left w:val="nil"/>
              <w:bottom w:val="nil"/>
              <w:right w:val="nil"/>
            </w:tcBorders>
            <w:noWrap w:val="0"/>
            <w:vAlign w:val="bottom"/>
          </w:tcPr>
          <w:p w14:paraId="059D790D">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Cs/>
                <w:color w:val="000000"/>
                <w:kern w:val="21"/>
                <w:sz w:val="30"/>
                <w:szCs w:val="30"/>
              </w:rPr>
            </w:pPr>
          </w:p>
        </w:tc>
      </w:tr>
    </w:tbl>
    <w:p w14:paraId="5EC94C2B">
      <w:pPr>
        <w:keepNext w:val="0"/>
        <w:keepLines w:val="0"/>
        <w:pageBreakBefore w:val="0"/>
        <w:widowControl w:val="0"/>
        <w:kinsoku/>
        <w:wordWrap/>
        <w:overflowPunct w:val="0"/>
        <w:topLinePunct w:val="0"/>
        <w:autoSpaceDE/>
        <w:autoSpaceDN/>
        <w:bidi w:val="0"/>
        <w:adjustRightInd/>
        <w:snapToGrid/>
        <w:spacing w:before="157" w:beforeLines="50" w:line="240" w:lineRule="auto"/>
        <w:ind w:firstLine="0" w:firstLineChars="0"/>
        <w:jc w:val="center"/>
        <w:textAlignment w:val="auto"/>
        <w:rPr>
          <w:rFonts w:hint="eastAsia" w:ascii="Times New Roman" w:hAnsi="Times New Roman" w:cs="Times New Roman"/>
          <w:b/>
          <w:bCs/>
          <w:color w:val="000000"/>
          <w:kern w:val="21"/>
          <w:sz w:val="30"/>
          <w:szCs w:val="30"/>
          <w:highlight w:val="none"/>
          <w:lang w:val="en-US" w:eastAsia="zh-CN"/>
        </w:rPr>
      </w:pPr>
      <w:r>
        <w:rPr>
          <w:rFonts w:hint="eastAsia" w:cs="Times New Roman"/>
          <w:b/>
          <w:bCs/>
          <w:color w:val="000000"/>
          <w:kern w:val="21"/>
          <w:sz w:val="30"/>
          <w:szCs w:val="30"/>
          <w:highlight w:val="none"/>
          <w:lang w:val="en-US" w:eastAsia="zh-CN"/>
        </w:rPr>
        <w:t>长沙轨道交通职业学</w:t>
      </w:r>
      <w:r>
        <w:rPr>
          <w:rFonts w:hint="eastAsia" w:ascii="Times New Roman" w:hAnsi="Times New Roman" w:cs="Times New Roman"/>
          <w:b/>
          <w:bCs/>
          <w:color w:val="000000"/>
          <w:kern w:val="21"/>
          <w:sz w:val="30"/>
          <w:szCs w:val="30"/>
          <w:highlight w:val="none"/>
          <w:lang w:val="en-US" w:eastAsia="zh-CN"/>
        </w:rPr>
        <w:t>院教务处编制</w:t>
      </w:r>
    </w:p>
    <w:p w14:paraId="75AF1EAB">
      <w:pPr>
        <w:keepNext w:val="0"/>
        <w:keepLines w:val="0"/>
        <w:pageBreakBefore w:val="0"/>
        <w:widowControl w:val="0"/>
        <w:kinsoku/>
        <w:wordWrap/>
        <w:overflowPunct w:val="0"/>
        <w:topLinePunct w:val="0"/>
        <w:autoSpaceDE/>
        <w:autoSpaceDN/>
        <w:bidi w:val="0"/>
        <w:adjustRightInd/>
        <w:snapToGrid/>
        <w:spacing w:before="157" w:beforeLines="50" w:line="240" w:lineRule="auto"/>
        <w:ind w:firstLine="0" w:firstLineChars="0"/>
        <w:jc w:val="center"/>
        <w:textAlignment w:val="auto"/>
        <w:rPr>
          <w:rFonts w:hint="eastAsia" w:ascii="Times New Roman" w:hAnsi="Times New Roman" w:cs="Times New Roman"/>
          <w:kern w:val="21"/>
          <w:highlight w:val="none"/>
        </w:rPr>
      </w:pPr>
      <w:r>
        <w:rPr>
          <w:rFonts w:hint="eastAsia" w:ascii="Times New Roman" w:hAnsi="Times New Roman" w:cs="Times New Roman"/>
          <w:b/>
          <w:bCs/>
          <w:color w:val="000000"/>
          <w:kern w:val="21"/>
          <w:sz w:val="30"/>
          <w:szCs w:val="30"/>
          <w:highlight w:val="none"/>
          <w:lang w:val="en-US" w:eastAsia="zh-CN"/>
        </w:rPr>
        <w:t>202</w:t>
      </w:r>
      <w:r>
        <w:rPr>
          <w:rFonts w:hint="eastAsia" w:cs="Times New Roman"/>
          <w:b/>
          <w:bCs/>
          <w:color w:val="000000"/>
          <w:kern w:val="21"/>
          <w:sz w:val="30"/>
          <w:szCs w:val="30"/>
          <w:highlight w:val="none"/>
          <w:lang w:val="en-US" w:eastAsia="zh-CN"/>
        </w:rPr>
        <w:t>6</w:t>
      </w:r>
      <w:r>
        <w:rPr>
          <w:rFonts w:hint="eastAsia" w:ascii="Times New Roman" w:hAnsi="Times New Roman" w:cs="Times New Roman"/>
          <w:b/>
          <w:bCs/>
          <w:color w:val="000000"/>
          <w:kern w:val="21"/>
          <w:sz w:val="30"/>
          <w:szCs w:val="30"/>
          <w:highlight w:val="none"/>
          <w:lang w:val="en-US" w:eastAsia="zh-CN"/>
        </w:rPr>
        <w:t>年</w:t>
      </w:r>
      <w:r>
        <w:rPr>
          <w:rFonts w:hint="eastAsia" w:cs="Times New Roman"/>
          <w:b/>
          <w:bCs/>
          <w:color w:val="000000"/>
          <w:kern w:val="21"/>
          <w:sz w:val="30"/>
          <w:szCs w:val="30"/>
          <w:highlight w:val="none"/>
          <w:lang w:val="en-US" w:eastAsia="zh-CN"/>
        </w:rPr>
        <w:t>10</w:t>
      </w:r>
      <w:r>
        <w:rPr>
          <w:rFonts w:hint="eastAsia" w:ascii="Times New Roman" w:hAnsi="Times New Roman" w:cs="Times New Roman"/>
          <w:b/>
          <w:bCs/>
          <w:color w:val="000000"/>
          <w:kern w:val="21"/>
          <w:sz w:val="30"/>
          <w:szCs w:val="30"/>
          <w:highlight w:val="none"/>
          <w:lang w:val="en-US" w:eastAsia="zh-CN"/>
        </w:rPr>
        <w:t>月</w:t>
      </w:r>
    </w:p>
    <w:p w14:paraId="350792CD">
      <w:pPr>
        <w:keepNext w:val="0"/>
        <w:keepLines w:val="0"/>
        <w:pageBreakBefore w:val="0"/>
        <w:widowControl w:val="0"/>
        <w:kinsoku/>
        <w:wordWrap/>
        <w:overflowPunct w:val="0"/>
        <w:topLinePunct w:val="0"/>
        <w:autoSpaceDE/>
        <w:autoSpaceDN/>
        <w:bidi w:val="0"/>
        <w:adjustRightInd/>
        <w:snapToGrid/>
        <w:ind w:firstLine="640"/>
        <w:jc w:val="center"/>
        <w:textAlignment w:val="auto"/>
        <w:rPr>
          <w:rFonts w:hint="eastAsia" w:ascii="Times New Roman" w:hAnsi="Times New Roman" w:eastAsia="宋体" w:cs="Times New Roman"/>
          <w:color w:val="000000"/>
          <w:kern w:val="21"/>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984" w:right="1417" w:bottom="1417" w:left="1417" w:header="1134" w:footer="1134" w:gutter="0"/>
          <w:cols w:space="720" w:num="1"/>
          <w:docGrid w:linePitch="312" w:charSpace="0"/>
        </w:sectPr>
      </w:pPr>
    </w:p>
    <w:p w14:paraId="543F932A">
      <w:pPr>
        <w:keepNext w:val="0"/>
        <w:keepLines w:val="0"/>
        <w:pageBreakBefore w:val="0"/>
        <w:widowControl w:val="0"/>
        <w:kinsoku/>
        <w:wordWrap/>
        <w:overflowPunct w:val="0"/>
        <w:topLinePunct w:val="0"/>
        <w:autoSpaceDE/>
        <w:autoSpaceDN/>
        <w:bidi w:val="0"/>
        <w:adjustRightInd/>
        <w:snapToGrid/>
        <w:spacing w:before="240" w:beforeLines="100" w:after="240" w:afterLines="100" w:line="240" w:lineRule="auto"/>
        <w:ind w:firstLine="0" w:firstLineChars="0"/>
        <w:jc w:val="center"/>
        <w:textAlignment w:val="auto"/>
        <w:rPr>
          <w:rFonts w:hint="eastAsia" w:ascii="Times New Roman" w:hAnsi="Times New Roman" w:eastAsia="微软雅黑" w:cs="Times New Roman"/>
          <w:color w:val="000000"/>
          <w:kern w:val="21"/>
          <w:sz w:val="32"/>
          <w:szCs w:val="32"/>
        </w:rPr>
      </w:pPr>
      <w:r>
        <w:rPr>
          <w:rFonts w:hint="eastAsia" w:ascii="Times New Roman" w:hAnsi="Times New Roman" w:eastAsia="微软雅黑" w:cs="Times New Roman"/>
          <w:color w:val="000000"/>
          <w:kern w:val="21"/>
          <w:sz w:val="32"/>
          <w:szCs w:val="32"/>
        </w:rPr>
        <w:t>毕业设计真实性承诺及指导教师声明</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28" w:type="dxa"/>
          <w:left w:w="0" w:type="dxa"/>
          <w:bottom w:w="28" w:type="dxa"/>
          <w:right w:w="0" w:type="dxa"/>
        </w:tblCellMar>
      </w:tblPr>
      <w:tblGrid>
        <w:gridCol w:w="1951"/>
        <w:gridCol w:w="1073"/>
        <w:gridCol w:w="2937"/>
        <w:gridCol w:w="87"/>
        <w:gridCol w:w="3024"/>
      </w:tblGrid>
      <w:tr w14:paraId="261CD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center"/>
          </w:tcPr>
          <w:p w14:paraId="639BDD18">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21"/>
                <w:sz w:val="28"/>
                <w:szCs w:val="28"/>
              </w:rPr>
            </w:pPr>
            <w:r>
              <w:rPr>
                <w:rFonts w:hint="eastAsia" w:ascii="Times New Roman" w:hAnsi="Times New Roman" w:eastAsia="宋体" w:cs="Times New Roman"/>
                <w:b/>
                <w:color w:val="000000"/>
                <w:kern w:val="21"/>
                <w:sz w:val="30"/>
                <w:szCs w:val="30"/>
              </w:rPr>
              <w:t>学生毕业设计真实</w:t>
            </w:r>
            <w:r>
              <w:rPr>
                <w:rFonts w:ascii="Times New Roman" w:hAnsi="Times New Roman" w:eastAsia="宋体" w:cs="Times New Roman"/>
                <w:b/>
                <w:color w:val="000000"/>
                <w:kern w:val="21"/>
                <w:sz w:val="30"/>
                <w:szCs w:val="30"/>
              </w:rPr>
              <w:t>性</w:t>
            </w:r>
            <w:r>
              <w:rPr>
                <w:rFonts w:hint="eastAsia" w:ascii="Times New Roman" w:hAnsi="Times New Roman" w:eastAsia="宋体" w:cs="Times New Roman"/>
                <w:b/>
                <w:color w:val="000000"/>
                <w:kern w:val="21"/>
                <w:sz w:val="30"/>
                <w:szCs w:val="30"/>
              </w:rPr>
              <w:t>承诺</w:t>
            </w:r>
          </w:p>
        </w:tc>
      </w:tr>
      <w:tr w14:paraId="48752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top"/>
          </w:tcPr>
          <w:p w14:paraId="73D06B24">
            <w:pPr>
              <w:pStyle w:val="9"/>
              <w:keepNext w:val="0"/>
              <w:keepLines w:val="0"/>
              <w:pageBreakBefore w:val="0"/>
              <w:widowControl w:val="0"/>
              <w:kinsoku/>
              <w:wordWrap/>
              <w:overflowPunct w:val="0"/>
              <w:topLinePunct w:val="0"/>
              <w:autoSpaceDE/>
              <w:autoSpaceDN/>
              <w:bidi w:val="0"/>
              <w:adjustRightInd/>
              <w:snapToGrid/>
              <w:spacing w:line="480" w:lineRule="exact"/>
              <w:ind w:firstLine="560"/>
              <w:textAlignment w:val="auto"/>
              <w:rPr>
                <w:rFonts w:ascii="Times New Roman" w:hAnsi="Times New Roman" w:eastAsia="宋体" w:cs="Times New Roman"/>
                <w:color w:val="000000"/>
                <w:kern w:val="21"/>
                <w:sz w:val="28"/>
                <w:szCs w:val="28"/>
              </w:rPr>
            </w:pPr>
            <w:r>
              <w:rPr>
                <w:rFonts w:ascii="Times New Roman" w:hAnsi="Times New Roman" w:eastAsia="宋体" w:cs="Times New Roman"/>
                <w:color w:val="000000"/>
                <w:kern w:val="21"/>
                <w:sz w:val="28"/>
                <w:szCs w:val="28"/>
              </w:rPr>
              <w:t>本人郑重声明：所提交的</w:t>
            </w:r>
            <w:r>
              <w:rPr>
                <w:rFonts w:hint="eastAsia" w:ascii="Times New Roman" w:hAnsi="Times New Roman" w:eastAsia="宋体" w:cs="Times New Roman"/>
                <w:color w:val="000000"/>
                <w:kern w:val="21"/>
                <w:sz w:val="28"/>
                <w:szCs w:val="28"/>
              </w:rPr>
              <w:t>毕业设计</w:t>
            </w:r>
            <w:r>
              <w:rPr>
                <w:rFonts w:ascii="Times New Roman" w:hAnsi="Times New Roman" w:eastAsia="宋体" w:cs="Times New Roman"/>
                <w:color w:val="000000"/>
                <w:kern w:val="21"/>
                <w:sz w:val="28"/>
                <w:szCs w:val="28"/>
              </w:rPr>
              <w:t>是本人在</w:t>
            </w:r>
            <w:r>
              <w:rPr>
                <w:rFonts w:hint="eastAsia" w:ascii="Times New Roman" w:hAnsi="Times New Roman" w:eastAsia="宋体" w:cs="Times New Roman"/>
                <w:color w:val="000000"/>
                <w:kern w:val="21"/>
                <w:sz w:val="28"/>
                <w:szCs w:val="28"/>
              </w:rPr>
              <w:t>指导教师</w:t>
            </w:r>
            <w:r>
              <w:rPr>
                <w:rFonts w:ascii="Times New Roman" w:hAnsi="Times New Roman" w:eastAsia="宋体" w:cs="Times New Roman"/>
                <w:color w:val="000000"/>
                <w:kern w:val="21"/>
                <w:sz w:val="28"/>
                <w:szCs w:val="28"/>
              </w:rPr>
              <w:t>的指导下，独立进行研究工作所取得的成果</w:t>
            </w:r>
            <w:r>
              <w:rPr>
                <w:rFonts w:hint="eastAsia" w:ascii="Times New Roman" w:hAnsi="Times New Roman" w:eastAsia="宋体" w:cs="Times New Roman"/>
                <w:color w:val="000000"/>
                <w:kern w:val="21"/>
                <w:sz w:val="28"/>
                <w:szCs w:val="28"/>
              </w:rPr>
              <w:t>，内容真实可靠，不存在抄袭、造假等学术不端行为</w:t>
            </w:r>
            <w:r>
              <w:rPr>
                <w:rFonts w:ascii="Times New Roman" w:hAnsi="Times New Roman" w:eastAsia="宋体" w:cs="Times New Roman"/>
                <w:color w:val="000000"/>
                <w:kern w:val="21"/>
                <w:sz w:val="28"/>
                <w:szCs w:val="28"/>
              </w:rPr>
              <w:t>。除</w:t>
            </w:r>
            <w:r>
              <w:rPr>
                <w:rFonts w:hint="eastAsia" w:ascii="Times New Roman" w:hAnsi="Times New Roman" w:eastAsia="宋体" w:cs="Times New Roman"/>
                <w:color w:val="000000"/>
                <w:kern w:val="21"/>
                <w:sz w:val="28"/>
                <w:szCs w:val="28"/>
              </w:rPr>
              <w:t>设计方案中</w:t>
            </w:r>
            <w:r>
              <w:rPr>
                <w:rFonts w:ascii="Times New Roman" w:hAnsi="Times New Roman" w:eastAsia="宋体" w:cs="Times New Roman"/>
                <w:color w:val="000000"/>
                <w:kern w:val="21"/>
                <w:sz w:val="28"/>
                <w:szCs w:val="28"/>
              </w:rPr>
              <w:t>已经注明引用的内容外，本</w:t>
            </w:r>
            <w:r>
              <w:rPr>
                <w:rFonts w:hint="eastAsia" w:ascii="Times New Roman" w:hAnsi="Times New Roman" w:eastAsia="宋体" w:cs="Times New Roman"/>
                <w:color w:val="000000"/>
                <w:kern w:val="21"/>
                <w:sz w:val="28"/>
                <w:szCs w:val="28"/>
              </w:rPr>
              <w:t>设计</w:t>
            </w:r>
            <w:r>
              <w:rPr>
                <w:rFonts w:ascii="Times New Roman" w:hAnsi="Times New Roman" w:eastAsia="宋体" w:cs="Times New Roman"/>
                <w:color w:val="000000"/>
                <w:kern w:val="21"/>
                <w:sz w:val="28"/>
                <w:szCs w:val="28"/>
              </w:rPr>
              <w:t>不含其他个人或集体已经发表或撰写过的研究成果。对本</w:t>
            </w:r>
            <w:r>
              <w:rPr>
                <w:rFonts w:hint="eastAsia" w:ascii="Times New Roman" w:hAnsi="Times New Roman" w:eastAsia="宋体" w:cs="Times New Roman"/>
                <w:color w:val="000000"/>
                <w:kern w:val="21"/>
                <w:sz w:val="28"/>
                <w:szCs w:val="28"/>
              </w:rPr>
              <w:t>设计</w:t>
            </w:r>
            <w:r>
              <w:rPr>
                <w:rFonts w:ascii="Times New Roman" w:hAnsi="Times New Roman" w:eastAsia="宋体" w:cs="Times New Roman"/>
                <w:color w:val="000000"/>
                <w:kern w:val="21"/>
                <w:sz w:val="28"/>
                <w:szCs w:val="28"/>
              </w:rPr>
              <w:t>的研究</w:t>
            </w:r>
            <w:r>
              <w:rPr>
                <w:rFonts w:hint="eastAsia" w:ascii="Times New Roman" w:hAnsi="Times New Roman" w:eastAsia="宋体" w:cs="Times New Roman"/>
                <w:color w:val="000000"/>
                <w:kern w:val="21"/>
                <w:sz w:val="28"/>
                <w:szCs w:val="28"/>
              </w:rPr>
              <w:t>做</w:t>
            </w:r>
            <w:r>
              <w:rPr>
                <w:rFonts w:ascii="Times New Roman" w:hAnsi="Times New Roman" w:eastAsia="宋体" w:cs="Times New Roman"/>
                <w:color w:val="000000"/>
                <w:kern w:val="21"/>
                <w:sz w:val="28"/>
                <w:szCs w:val="28"/>
              </w:rPr>
              <w:t>出重要贡献的个人和集体，均已在</w:t>
            </w:r>
            <w:r>
              <w:rPr>
                <w:rFonts w:hint="eastAsia" w:ascii="Times New Roman" w:hAnsi="Times New Roman" w:eastAsia="宋体" w:cs="Times New Roman"/>
                <w:color w:val="000000"/>
                <w:kern w:val="21"/>
                <w:sz w:val="28"/>
                <w:szCs w:val="28"/>
              </w:rPr>
              <w:t>设计文档</w:t>
            </w:r>
            <w:r>
              <w:rPr>
                <w:rFonts w:hint="eastAsia" w:ascii="Times New Roman" w:hAnsi="Times New Roman" w:eastAsia="宋体" w:cs="Times New Roman"/>
                <w:color w:val="000000"/>
                <w:kern w:val="21"/>
                <w:sz w:val="28"/>
                <w:szCs w:val="28"/>
                <w:lang w:val="en-US" w:eastAsia="zh-CN"/>
              </w:rPr>
              <w:t>中</w:t>
            </w:r>
            <w:r>
              <w:rPr>
                <w:rFonts w:ascii="Times New Roman" w:hAnsi="Times New Roman" w:eastAsia="宋体" w:cs="Times New Roman"/>
                <w:color w:val="000000"/>
                <w:kern w:val="21"/>
                <w:sz w:val="28"/>
                <w:szCs w:val="28"/>
              </w:rPr>
              <w:t>明确</w:t>
            </w:r>
            <w:r>
              <w:rPr>
                <w:rFonts w:hint="eastAsia" w:ascii="Times New Roman" w:hAnsi="Times New Roman" w:eastAsia="宋体" w:cs="Times New Roman"/>
                <w:color w:val="000000"/>
                <w:kern w:val="21"/>
                <w:sz w:val="28"/>
                <w:szCs w:val="28"/>
                <w:lang w:val="en-US" w:eastAsia="zh-CN"/>
              </w:rPr>
              <w:t>注</w:t>
            </w:r>
            <w:r>
              <w:rPr>
                <w:rFonts w:ascii="Times New Roman" w:hAnsi="Times New Roman" w:eastAsia="宋体" w:cs="Times New Roman"/>
                <w:color w:val="000000"/>
                <w:kern w:val="21"/>
                <w:sz w:val="28"/>
                <w:szCs w:val="28"/>
              </w:rPr>
              <w:t>明。</w:t>
            </w:r>
            <w:r>
              <w:rPr>
                <w:rFonts w:hint="eastAsia" w:ascii="Times New Roman" w:hAnsi="Times New Roman" w:eastAsia="宋体" w:cs="Times New Roman"/>
                <w:color w:val="000000"/>
                <w:kern w:val="21"/>
                <w:sz w:val="28"/>
                <w:szCs w:val="28"/>
              </w:rPr>
              <w:t>如被发现设计中存在抄袭、造假等学术不端行为，</w:t>
            </w:r>
            <w:r>
              <w:rPr>
                <w:rFonts w:ascii="Times New Roman" w:hAnsi="Times New Roman" w:eastAsia="宋体" w:cs="Times New Roman"/>
                <w:color w:val="000000"/>
                <w:kern w:val="21"/>
                <w:sz w:val="28"/>
                <w:szCs w:val="28"/>
              </w:rPr>
              <w:t>本人</w:t>
            </w:r>
            <w:r>
              <w:rPr>
                <w:rFonts w:hint="eastAsia" w:ascii="Times New Roman" w:hAnsi="Times New Roman" w:eastAsia="宋体" w:cs="Times New Roman"/>
                <w:color w:val="000000"/>
                <w:kern w:val="21"/>
                <w:sz w:val="28"/>
                <w:szCs w:val="28"/>
              </w:rPr>
              <w:t>愿</w:t>
            </w:r>
            <w:r>
              <w:rPr>
                <w:rFonts w:hint="eastAsia" w:ascii="Times New Roman" w:hAnsi="Times New Roman" w:eastAsia="宋体" w:cs="Times New Roman"/>
                <w:color w:val="000000"/>
                <w:kern w:val="21"/>
                <w:sz w:val="28"/>
                <w:szCs w:val="28"/>
                <w:lang w:val="en-US" w:eastAsia="zh-CN"/>
              </w:rPr>
              <w:t>意</w:t>
            </w:r>
            <w:r>
              <w:rPr>
                <w:rFonts w:ascii="Times New Roman" w:hAnsi="Times New Roman" w:eastAsia="宋体" w:cs="Times New Roman"/>
                <w:color w:val="000000"/>
                <w:kern w:val="21"/>
                <w:sz w:val="28"/>
                <w:szCs w:val="28"/>
              </w:rPr>
              <w:t>承担</w:t>
            </w:r>
            <w:r>
              <w:rPr>
                <w:rFonts w:hint="eastAsia" w:ascii="Times New Roman" w:hAnsi="Times New Roman" w:eastAsia="宋体" w:cs="Times New Roman"/>
                <w:color w:val="000000"/>
                <w:kern w:val="21"/>
                <w:sz w:val="28"/>
                <w:szCs w:val="28"/>
              </w:rPr>
              <w:t>相应</w:t>
            </w:r>
            <w:r>
              <w:rPr>
                <w:rFonts w:ascii="Times New Roman" w:hAnsi="Times New Roman" w:eastAsia="宋体" w:cs="Times New Roman"/>
                <w:color w:val="000000"/>
                <w:kern w:val="21"/>
                <w:sz w:val="28"/>
                <w:szCs w:val="28"/>
              </w:rPr>
              <w:t>的法律责任</w:t>
            </w:r>
            <w:r>
              <w:rPr>
                <w:rFonts w:hint="eastAsia" w:ascii="Times New Roman" w:hAnsi="Times New Roman" w:eastAsia="宋体" w:cs="Times New Roman"/>
                <w:color w:val="000000"/>
                <w:kern w:val="21"/>
                <w:sz w:val="28"/>
                <w:szCs w:val="28"/>
              </w:rPr>
              <w:t>和一切后果</w:t>
            </w:r>
            <w:r>
              <w:rPr>
                <w:rFonts w:ascii="Times New Roman" w:hAnsi="Times New Roman" w:eastAsia="宋体" w:cs="Times New Roman"/>
                <w:color w:val="000000"/>
                <w:kern w:val="21"/>
                <w:sz w:val="28"/>
                <w:szCs w:val="28"/>
              </w:rPr>
              <w:t>。</w:t>
            </w:r>
          </w:p>
        </w:tc>
      </w:tr>
      <w:tr w14:paraId="4A56D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1226" w:hRule="atLeast"/>
          <w:jc w:val="center"/>
        </w:trPr>
        <w:tc>
          <w:tcPr>
            <w:tcW w:w="1951" w:type="dxa"/>
            <w:noWrap w:val="0"/>
            <w:vAlign w:val="center"/>
          </w:tcPr>
          <w:p w14:paraId="2328E701">
            <w:pPr>
              <w:pStyle w:val="9"/>
              <w:keepNext w:val="0"/>
              <w:keepLines w:val="0"/>
              <w:pageBreakBefore w:val="0"/>
              <w:widowControl w:val="0"/>
              <w:kinsoku/>
              <w:wordWrap/>
              <w:overflowPunct w:val="0"/>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Times New Roman"/>
                <w:color w:val="000000"/>
                <w:kern w:val="21"/>
                <w:sz w:val="28"/>
                <w:szCs w:val="28"/>
              </w:rPr>
            </w:pPr>
            <w:r>
              <w:rPr>
                <w:rFonts w:hint="eastAsia" w:ascii="Times New Roman" w:hAnsi="Times New Roman" w:eastAsia="宋体" w:cs="Times New Roman"/>
                <w:color w:val="000000"/>
                <w:kern w:val="21"/>
                <w:sz w:val="28"/>
                <w:szCs w:val="28"/>
              </w:rPr>
              <w:t>学</w:t>
            </w:r>
            <w:r>
              <w:rPr>
                <w:rFonts w:ascii="Times New Roman" w:hAnsi="Times New Roman" w:eastAsia="宋体" w:cs="Times New Roman"/>
                <w:color w:val="000000"/>
                <w:kern w:val="21"/>
                <w:sz w:val="28"/>
                <w:szCs w:val="28"/>
              </w:rPr>
              <w:t>生</w:t>
            </w:r>
            <w:r>
              <w:rPr>
                <w:rFonts w:hint="eastAsia" w:ascii="Times New Roman" w:hAnsi="Times New Roman" w:eastAsia="宋体" w:cs="Times New Roman"/>
                <w:color w:val="000000"/>
                <w:kern w:val="21"/>
                <w:sz w:val="28"/>
                <w:szCs w:val="28"/>
              </w:rPr>
              <w:t>（</w:t>
            </w:r>
            <w:r>
              <w:rPr>
                <w:rFonts w:ascii="Times New Roman" w:hAnsi="Times New Roman" w:eastAsia="宋体" w:cs="Times New Roman"/>
                <w:color w:val="000000"/>
                <w:kern w:val="21"/>
                <w:sz w:val="28"/>
                <w:szCs w:val="28"/>
              </w:rPr>
              <w:t>签名</w:t>
            </w:r>
            <w:r>
              <w:rPr>
                <w:rFonts w:hint="eastAsia" w:ascii="Times New Roman" w:hAnsi="Times New Roman" w:eastAsia="宋体" w:cs="Times New Roman"/>
                <w:color w:val="000000"/>
                <w:kern w:val="21"/>
                <w:sz w:val="28"/>
                <w:szCs w:val="28"/>
              </w:rPr>
              <w:t>）</w:t>
            </w:r>
            <w:r>
              <w:rPr>
                <w:rFonts w:ascii="Times New Roman" w:hAnsi="Times New Roman" w:eastAsia="宋体" w:cs="Times New Roman"/>
                <w:color w:val="000000"/>
                <w:kern w:val="21"/>
                <w:sz w:val="28"/>
                <w:szCs w:val="28"/>
              </w:rPr>
              <w:t>：</w:t>
            </w:r>
          </w:p>
        </w:tc>
        <w:tc>
          <w:tcPr>
            <w:tcW w:w="4010" w:type="dxa"/>
            <w:gridSpan w:val="2"/>
            <w:noWrap w:val="0"/>
            <w:vAlign w:val="center"/>
          </w:tcPr>
          <w:p w14:paraId="67404BF0">
            <w:pPr>
              <w:pStyle w:val="9"/>
              <w:keepNext w:val="0"/>
              <w:keepLines w:val="0"/>
              <w:pageBreakBefore w:val="0"/>
              <w:widowControl w:val="0"/>
              <w:kinsoku/>
              <w:wordWrap/>
              <w:overflowPunct w:val="0"/>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Times New Roman"/>
                <w:color w:val="000000"/>
                <w:kern w:val="21"/>
                <w:sz w:val="28"/>
                <w:szCs w:val="28"/>
                <w:lang w:eastAsia="zh-CN"/>
              </w:rPr>
            </w:pPr>
          </w:p>
        </w:tc>
        <w:tc>
          <w:tcPr>
            <w:tcW w:w="3111" w:type="dxa"/>
            <w:gridSpan w:val="2"/>
            <w:noWrap w:val="0"/>
            <w:vAlign w:val="center"/>
          </w:tcPr>
          <w:p w14:paraId="06D614AE">
            <w:pPr>
              <w:pStyle w:val="9"/>
              <w:keepNext w:val="0"/>
              <w:keepLines w:val="0"/>
              <w:pageBreakBefore w:val="0"/>
              <w:widowControl w:val="0"/>
              <w:kinsoku/>
              <w:wordWrap/>
              <w:overflowPunct w:val="0"/>
              <w:topLinePunct w:val="0"/>
              <w:autoSpaceDE/>
              <w:autoSpaceDN/>
              <w:bidi w:val="0"/>
              <w:adjustRightInd/>
              <w:snapToGrid/>
              <w:spacing w:line="240" w:lineRule="auto"/>
              <w:ind w:firstLine="0" w:firstLineChars="0"/>
              <w:jc w:val="right"/>
              <w:textAlignment w:val="auto"/>
              <w:rPr>
                <w:rFonts w:hint="eastAsia" w:ascii="Times New Roman" w:hAnsi="Times New Roman" w:eastAsia="宋体" w:cs="Times New Roman"/>
                <w:color w:val="000000"/>
                <w:kern w:val="21"/>
                <w:sz w:val="28"/>
                <w:szCs w:val="28"/>
              </w:rPr>
            </w:pPr>
            <w:r>
              <w:rPr>
                <w:rFonts w:hint="eastAsia" w:ascii="Times New Roman" w:hAnsi="Times New Roman" w:eastAsia="宋体" w:cs="Times New Roman"/>
                <w:color w:val="000000"/>
                <w:kern w:val="21"/>
                <w:sz w:val="28"/>
                <w:szCs w:val="28"/>
              </w:rPr>
              <w:t>年</w:t>
            </w:r>
            <w:r>
              <w:rPr>
                <w:rFonts w:hint="eastAsia" w:cs="Times New Roman"/>
                <w:color w:val="000000"/>
                <w:kern w:val="21"/>
                <w:sz w:val="28"/>
                <w:szCs w:val="28"/>
                <w:lang w:val="en-US" w:eastAsia="zh-CN"/>
              </w:rPr>
              <w:t xml:space="preserve">     </w:t>
            </w:r>
            <w:r>
              <w:rPr>
                <w:rFonts w:hint="eastAsia" w:ascii="Times New Roman" w:hAnsi="Times New Roman" w:eastAsia="宋体" w:cs="Times New Roman"/>
                <w:color w:val="000000"/>
                <w:kern w:val="21"/>
                <w:sz w:val="28"/>
                <w:szCs w:val="28"/>
              </w:rPr>
              <w:t>月</w:t>
            </w:r>
            <w:r>
              <w:rPr>
                <w:rFonts w:hint="eastAsia" w:cs="Times New Roman"/>
                <w:color w:val="000000"/>
                <w:kern w:val="21"/>
                <w:sz w:val="28"/>
                <w:szCs w:val="28"/>
                <w:lang w:val="en-US" w:eastAsia="zh-CN"/>
              </w:rPr>
              <w:t xml:space="preserve">     </w:t>
            </w:r>
            <w:r>
              <w:rPr>
                <w:rFonts w:hint="eastAsia" w:ascii="Times New Roman" w:hAnsi="Times New Roman" w:eastAsia="宋体" w:cs="Times New Roman"/>
                <w:color w:val="000000"/>
                <w:kern w:val="21"/>
                <w:sz w:val="28"/>
                <w:szCs w:val="28"/>
              </w:rPr>
              <w:t>日</w:t>
            </w:r>
          </w:p>
        </w:tc>
      </w:tr>
      <w:tr w14:paraId="02E95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2268" w:hRule="atLeast"/>
          <w:jc w:val="center"/>
        </w:trPr>
        <w:tc>
          <w:tcPr>
            <w:tcW w:w="9072" w:type="dxa"/>
            <w:gridSpan w:val="5"/>
            <w:noWrap w:val="0"/>
            <w:vAlign w:val="center"/>
          </w:tcPr>
          <w:p w14:paraId="162BF4F1">
            <w:pPr>
              <w:pStyle w:val="16"/>
              <w:keepNext w:val="0"/>
              <w:keepLines w:val="0"/>
              <w:pageBreakBefore w:val="0"/>
              <w:widowControl w:val="0"/>
              <w:kinsoku/>
              <w:wordWrap/>
              <w:overflowPunct w:val="0"/>
              <w:topLinePunct w:val="0"/>
              <w:autoSpaceDE/>
              <w:autoSpaceDN/>
              <w:bidi w:val="0"/>
              <w:adjustRightInd/>
              <w:snapToGrid/>
              <w:spacing w:before="0" w:beforeAutospacing="0" w:after="0" w:afterAutospacing="0" w:line="240" w:lineRule="auto"/>
              <w:ind w:firstLine="562"/>
              <w:jc w:val="center"/>
              <w:textAlignment w:val="auto"/>
              <w:rPr>
                <w:rFonts w:hint="eastAsia" w:ascii="Times New Roman" w:hAnsi="Times New Roman" w:eastAsia="宋体" w:cs="Times New Roman"/>
                <w:b/>
                <w:color w:val="000000"/>
                <w:kern w:val="21"/>
                <w:sz w:val="28"/>
                <w:szCs w:val="30"/>
              </w:rPr>
            </w:pPr>
          </w:p>
        </w:tc>
      </w:tr>
      <w:tr w14:paraId="0DD76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center"/>
          </w:tcPr>
          <w:p w14:paraId="6E41CFD0">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21"/>
                <w:szCs w:val="28"/>
              </w:rPr>
            </w:pPr>
            <w:r>
              <w:rPr>
                <w:rFonts w:hint="eastAsia" w:ascii="Times New Roman" w:hAnsi="Times New Roman" w:eastAsia="宋体" w:cs="Times New Roman"/>
                <w:b/>
                <w:color w:val="000000"/>
                <w:kern w:val="21"/>
                <w:sz w:val="30"/>
                <w:szCs w:val="30"/>
              </w:rPr>
              <w:t>指导教师关于学生毕业设计真实性审核的声明</w:t>
            </w:r>
          </w:p>
        </w:tc>
      </w:tr>
      <w:tr w14:paraId="7CD6B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top"/>
          </w:tcPr>
          <w:p w14:paraId="60F7CD2A">
            <w:pPr>
              <w:pStyle w:val="9"/>
              <w:keepNext w:val="0"/>
              <w:keepLines w:val="0"/>
              <w:pageBreakBefore w:val="0"/>
              <w:widowControl w:val="0"/>
              <w:kinsoku/>
              <w:wordWrap/>
              <w:overflowPunct w:val="0"/>
              <w:topLinePunct w:val="0"/>
              <w:autoSpaceDE/>
              <w:autoSpaceDN/>
              <w:bidi w:val="0"/>
              <w:adjustRightInd/>
              <w:snapToGrid/>
              <w:spacing w:line="480" w:lineRule="exact"/>
              <w:ind w:firstLine="560"/>
              <w:textAlignment w:val="auto"/>
              <w:rPr>
                <w:rFonts w:ascii="Times New Roman" w:hAnsi="Times New Roman" w:eastAsia="宋体" w:cs="Times New Roman"/>
                <w:color w:val="000000"/>
                <w:kern w:val="21"/>
                <w:sz w:val="28"/>
                <w:szCs w:val="28"/>
              </w:rPr>
            </w:pPr>
            <w:r>
              <w:rPr>
                <w:rFonts w:ascii="Times New Roman" w:hAnsi="Times New Roman" w:eastAsia="宋体" w:cs="Times New Roman"/>
                <w:color w:val="000000"/>
                <w:kern w:val="21"/>
                <w:sz w:val="28"/>
                <w:szCs w:val="28"/>
              </w:rPr>
              <w:t>本人郑重声明：</w:t>
            </w:r>
            <w:r>
              <w:rPr>
                <w:rFonts w:hint="eastAsia" w:ascii="Times New Roman" w:hAnsi="Times New Roman" w:eastAsia="宋体" w:cs="Times New Roman"/>
                <w:color w:val="000000"/>
                <w:kern w:val="21"/>
                <w:sz w:val="28"/>
                <w:szCs w:val="28"/>
              </w:rPr>
              <w:t>已经对学生毕业设计所涉及的内容进行严格审核，确定其成果均由学生在本人指导下取得，对他人设计方案及成果的引用已经明确注明，不存在抄袭、造假等学术不端行为</w:t>
            </w:r>
            <w:r>
              <w:rPr>
                <w:rFonts w:ascii="Times New Roman" w:hAnsi="Times New Roman" w:eastAsia="宋体" w:cs="Times New Roman"/>
                <w:color w:val="000000"/>
                <w:kern w:val="21"/>
                <w:sz w:val="28"/>
                <w:szCs w:val="28"/>
              </w:rPr>
              <w:t>。</w:t>
            </w:r>
          </w:p>
        </w:tc>
      </w:tr>
      <w:tr w14:paraId="108E3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1134" w:hRule="atLeast"/>
          <w:jc w:val="center"/>
        </w:trPr>
        <w:tc>
          <w:tcPr>
            <w:tcW w:w="3024" w:type="dxa"/>
            <w:gridSpan w:val="2"/>
            <w:noWrap w:val="0"/>
            <w:vAlign w:val="center"/>
          </w:tcPr>
          <w:p w14:paraId="50F2779F">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both"/>
              <w:textAlignment w:val="auto"/>
              <w:rPr>
                <w:rFonts w:ascii="Times New Roman" w:hAnsi="Times New Roman" w:eastAsia="宋体" w:cs="Times New Roman"/>
                <w:color w:val="000000"/>
                <w:kern w:val="21"/>
                <w:sz w:val="28"/>
                <w:szCs w:val="28"/>
              </w:rPr>
            </w:pPr>
            <w:r>
              <w:rPr>
                <w:rFonts w:hint="eastAsia" w:ascii="Times New Roman" w:hAnsi="Times New Roman" w:cs="Times New Roman"/>
                <w:color w:val="000000"/>
                <w:kern w:val="21"/>
                <w:sz w:val="28"/>
                <w:szCs w:val="28"/>
                <w:lang w:val="en-US" w:eastAsia="zh-CN"/>
              </w:rPr>
              <w:t>校内</w:t>
            </w:r>
            <w:r>
              <w:rPr>
                <w:rFonts w:hint="eastAsia" w:ascii="Times New Roman" w:hAnsi="Times New Roman" w:eastAsia="宋体" w:cs="Times New Roman"/>
                <w:color w:val="000000"/>
                <w:kern w:val="21"/>
                <w:sz w:val="28"/>
                <w:szCs w:val="28"/>
              </w:rPr>
              <w:t>指导教师（</w:t>
            </w:r>
            <w:r>
              <w:rPr>
                <w:rFonts w:ascii="Times New Roman" w:hAnsi="Times New Roman" w:eastAsia="宋体" w:cs="Times New Roman"/>
                <w:color w:val="000000"/>
                <w:kern w:val="21"/>
                <w:sz w:val="28"/>
                <w:szCs w:val="28"/>
              </w:rPr>
              <w:t>签名</w:t>
            </w:r>
            <w:r>
              <w:rPr>
                <w:rFonts w:hint="eastAsia" w:ascii="Times New Roman" w:hAnsi="Times New Roman" w:eastAsia="宋体" w:cs="Times New Roman"/>
                <w:color w:val="000000"/>
                <w:kern w:val="21"/>
                <w:sz w:val="28"/>
                <w:szCs w:val="28"/>
              </w:rPr>
              <w:t>）</w:t>
            </w:r>
            <w:r>
              <w:rPr>
                <w:rFonts w:ascii="Times New Roman" w:hAnsi="Times New Roman" w:eastAsia="宋体" w:cs="Times New Roman"/>
                <w:color w:val="000000"/>
                <w:kern w:val="21"/>
                <w:sz w:val="28"/>
                <w:szCs w:val="28"/>
              </w:rPr>
              <w:t>：</w:t>
            </w:r>
          </w:p>
        </w:tc>
        <w:tc>
          <w:tcPr>
            <w:tcW w:w="3024" w:type="dxa"/>
            <w:gridSpan w:val="2"/>
            <w:noWrap w:val="0"/>
            <w:vAlign w:val="center"/>
          </w:tcPr>
          <w:p w14:paraId="4A7046F3">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both"/>
              <w:textAlignment w:val="auto"/>
              <w:rPr>
                <w:rFonts w:hint="eastAsia" w:eastAsiaTheme="minorEastAsia"/>
                <w:lang w:eastAsia="zh-CN"/>
              </w:rPr>
            </w:pPr>
          </w:p>
          <w:p w14:paraId="44C6D9AB">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eastAsia="宋体" w:cs="Times New Roman"/>
                <w:color w:val="000000"/>
                <w:kern w:val="21"/>
                <w:sz w:val="28"/>
                <w:szCs w:val="28"/>
              </w:rPr>
            </w:pPr>
          </w:p>
        </w:tc>
        <w:tc>
          <w:tcPr>
            <w:tcW w:w="3024" w:type="dxa"/>
            <w:noWrap w:val="0"/>
            <w:vAlign w:val="center"/>
          </w:tcPr>
          <w:p w14:paraId="1EEA1FCD">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right"/>
              <w:textAlignment w:val="auto"/>
              <w:rPr>
                <w:rFonts w:ascii="Times New Roman" w:hAnsi="Times New Roman" w:eastAsia="宋体" w:cs="Times New Roman"/>
                <w:color w:val="000000"/>
                <w:kern w:val="21"/>
                <w:sz w:val="28"/>
                <w:szCs w:val="28"/>
              </w:rPr>
            </w:pPr>
            <w:r>
              <w:rPr>
                <w:rFonts w:hint="eastAsia" w:ascii="Times New Roman" w:hAnsi="Times New Roman" w:eastAsia="宋体" w:cs="Times New Roman"/>
                <w:color w:val="000000"/>
                <w:kern w:val="21"/>
                <w:sz w:val="28"/>
                <w:szCs w:val="28"/>
              </w:rPr>
              <w:t>年</w:t>
            </w:r>
            <w:r>
              <w:rPr>
                <w:rFonts w:hint="eastAsia" w:cs="Times New Roman"/>
                <w:color w:val="000000"/>
                <w:kern w:val="21"/>
                <w:sz w:val="28"/>
                <w:szCs w:val="28"/>
                <w:lang w:val="en-US" w:eastAsia="zh-CN"/>
              </w:rPr>
              <w:t xml:space="preserve">     </w:t>
            </w:r>
            <w:r>
              <w:rPr>
                <w:rFonts w:hint="eastAsia" w:ascii="Times New Roman" w:hAnsi="Times New Roman" w:eastAsia="宋体" w:cs="Times New Roman"/>
                <w:color w:val="000000"/>
                <w:kern w:val="21"/>
                <w:sz w:val="28"/>
                <w:szCs w:val="28"/>
              </w:rPr>
              <w:t>月</w:t>
            </w:r>
            <w:r>
              <w:rPr>
                <w:rFonts w:hint="eastAsia" w:cs="Times New Roman"/>
                <w:color w:val="000000"/>
                <w:kern w:val="21"/>
                <w:sz w:val="28"/>
                <w:szCs w:val="28"/>
                <w:lang w:val="en-US" w:eastAsia="zh-CN"/>
              </w:rPr>
              <w:t xml:space="preserve">    </w:t>
            </w:r>
            <w:r>
              <w:rPr>
                <w:rFonts w:hint="eastAsia" w:ascii="Times New Roman" w:hAnsi="Times New Roman" w:eastAsia="宋体" w:cs="Times New Roman"/>
                <w:color w:val="000000"/>
                <w:kern w:val="21"/>
                <w:sz w:val="28"/>
                <w:szCs w:val="28"/>
              </w:rPr>
              <w:t>日</w:t>
            </w:r>
          </w:p>
        </w:tc>
      </w:tr>
    </w:tbl>
    <w:p w14:paraId="5FD2133A">
      <w:pPr>
        <w:pStyle w:val="11"/>
        <w:rPr>
          <w:rFonts w:ascii="Times New Roman" w:hAnsi="Times New Roman" w:eastAsia="宋体" w:cs="Times New Roman"/>
          <w:color w:val="000000"/>
          <w:kern w:val="21"/>
        </w:rPr>
      </w:pPr>
    </w:p>
    <w:p w14:paraId="2EB2CDD1">
      <w:pPr>
        <w:pStyle w:val="11"/>
        <w:rPr>
          <w:rFonts w:ascii="Times New Roman" w:hAnsi="Times New Roman" w:eastAsia="宋体" w:cs="Times New Roman"/>
          <w:color w:val="000000"/>
          <w:kern w:val="21"/>
        </w:rPr>
      </w:pPr>
    </w:p>
    <w:p w14:paraId="1894C5DC">
      <w:pPr>
        <w:pStyle w:val="11"/>
        <w:rPr>
          <w:rFonts w:ascii="Times New Roman" w:hAnsi="Times New Roman" w:eastAsia="宋体" w:cs="Times New Roman"/>
          <w:color w:val="000000"/>
          <w:kern w:val="21"/>
        </w:rPr>
      </w:pPr>
    </w:p>
    <w:p w14:paraId="0E67EB0E">
      <w:pPr>
        <w:pStyle w:val="11"/>
        <w:rPr>
          <w:rFonts w:ascii="Times New Roman" w:hAnsi="Times New Roman" w:eastAsia="宋体" w:cs="Times New Roman"/>
          <w:color w:val="000000"/>
          <w:kern w:val="21"/>
        </w:rPr>
        <w:sectPr>
          <w:headerReference r:id="rId11" w:type="default"/>
          <w:pgSz w:w="11906" w:h="16838"/>
          <w:pgMar w:top="1417" w:right="1417" w:bottom="1417" w:left="1417" w:header="850" w:footer="1134" w:gutter="0"/>
          <w:cols w:space="720" w:num="1"/>
          <w:rtlGutter w:val="0"/>
          <w:docGrid w:linePitch="312" w:charSpace="0"/>
        </w:sectPr>
      </w:pPr>
    </w:p>
    <w:p w14:paraId="7DDBF99D">
      <w:pPr>
        <w:keepNext w:val="0"/>
        <w:keepLines w:val="0"/>
        <w:pageBreakBefore w:val="0"/>
        <w:widowControl w:val="0"/>
        <w:kinsoku/>
        <w:wordWrap/>
        <w:overflowPunct w:val="0"/>
        <w:topLinePunct w:val="0"/>
        <w:autoSpaceDE/>
        <w:autoSpaceDN/>
        <w:bidi w:val="0"/>
        <w:adjustRightInd/>
        <w:snapToGrid/>
        <w:spacing w:before="240" w:beforeLines="100" w:after="240" w:afterLines="100" w:line="240" w:lineRule="auto"/>
        <w:ind w:firstLine="0" w:firstLineChars="0"/>
        <w:jc w:val="center"/>
        <w:textAlignment w:val="auto"/>
        <w:rPr>
          <w:rFonts w:hint="eastAsia" w:ascii="Times New Roman" w:hAnsi="Times New Roman" w:eastAsia="微软雅黑" w:cs="Times New Roman"/>
          <w:b/>
          <w:bCs/>
          <w:color w:val="000000"/>
          <w:kern w:val="21"/>
          <w:sz w:val="32"/>
          <w:szCs w:val="32"/>
        </w:rPr>
      </w:pPr>
      <w:r>
        <w:rPr>
          <w:rFonts w:hint="eastAsia" w:ascii="Times New Roman" w:hAnsi="Times New Roman" w:eastAsia="微软雅黑" w:cs="Times New Roman"/>
          <w:b/>
          <w:bCs/>
          <w:color w:val="000000"/>
          <w:kern w:val="21"/>
          <w:sz w:val="32"/>
          <w:szCs w:val="32"/>
        </w:rPr>
        <w:t>目</w:t>
      </w:r>
      <w:r>
        <w:rPr>
          <w:rFonts w:hint="eastAsia" w:eastAsia="微软雅黑" w:cs="Times New Roman"/>
          <w:b/>
          <w:bCs/>
          <w:color w:val="000000"/>
          <w:kern w:val="21"/>
          <w:sz w:val="32"/>
          <w:szCs w:val="32"/>
          <w:lang w:val="en-US" w:eastAsia="zh-CN"/>
        </w:rPr>
        <w:t xml:space="preserve">  </w:t>
      </w:r>
      <w:r>
        <w:rPr>
          <w:rFonts w:hint="eastAsia" w:ascii="Times New Roman" w:hAnsi="Times New Roman" w:eastAsia="微软雅黑" w:cs="Times New Roman"/>
          <w:b/>
          <w:bCs/>
          <w:color w:val="000000"/>
          <w:kern w:val="21"/>
          <w:sz w:val="32"/>
          <w:szCs w:val="32"/>
        </w:rPr>
        <w:t>录</w:t>
      </w:r>
    </w:p>
    <w:sdt>
      <w:sdtPr>
        <w:docPartObj>
          <w:docPartGallery w:val="Table of Contents"/>
          <w:docPartUnique/>
        </w:docPartObj>
      </w:sdtPr>
      <w:sdtContent>
        <w:p>
          <w:pPr>
            <w:pStyle w:val="13"/>
            <w:tabs>
              <w:tab w:val="right" w:leader="dot" w:pos="9355"/>
              <w:tab w:val="clear" w:pos="8777"/>
            </w:tabs>
          </w:pPr>
          <w:r>
            <w:fldChar w:fldCharType="begin"/>
          </w:r>
          <w:r>
            <w:instrText xml:space="preserve"> TOC \o "1-3" \h \u </w:instrText>
          </w:r>
          <w:r>
            <w:fldChar w:fldCharType="separate"/>
          </w:r>
          <w:r>
            <w:fldChar w:fldCharType="begin"/>
          </w:r>
          <w:r>
            <w:instrText xml:space="preserve"> HYPERLINK \l "_Toc1001" </w:instrText>
          </w:r>
          <w:r>
            <w:fldChar w:fldCharType="separate"/>
          </w:r>
          <w:r>
            <w:t xml:space="preserve">1  引  言</w:t>
          </w:r>
          <w:r>
            <w:tab/>
          </w:r>
          <w:r>
            <w:fldChar w:fldCharType="begin"/>
          </w:r>
          <w:r>
            <w:instrText xml:space="preserve"> PAGEREF _Toc1001 \h </w:instrText>
          </w:r>
          <w:r>
            <w:fldChar w:fldCharType="separate"/>
          </w:r>
          <w:r>
            <w:t xml:space="preserve">1</w:t>
          </w:r>
          <w:r>
            <w:fldChar w:fldCharType="end"/>
          </w:r>
          <w:r>
            <w:fldChar w:fldCharType="end"/>
          </w:r>
        </w:p>
        <w:p>
          <w:pPr>
            <w:pStyle w:val="15"/>
            <w:tabs>
              <w:tab w:val="right" w:leader="dot" w:pos="9355"/>
            </w:tabs>
          </w:pPr>
          <w:r>
            <w:fldChar w:fldCharType="begin"/>
          </w:r>
          <w:r>
            <w:instrText xml:space="preserve"> HYPERLINK \l "_Toc1002" </w:instrText>
          </w:r>
          <w:r>
            <w:fldChar w:fldCharType="separate"/>
          </w:r>
          <w:r>
            <w:t xml:space="preserve">1.1  设计背景</w:t>
          </w:r>
          <w:r>
            <w:tab/>
          </w:r>
          <w:r>
            <w:fldChar w:fldCharType="begin"/>
          </w:r>
          <w:r>
            <w:instrText xml:space="preserve"> PAGEREF _Toc1002 \h </w:instrText>
          </w:r>
          <w:r>
            <w:fldChar w:fldCharType="separate"/>
          </w:r>
          <w:r>
            <w:t xml:space="preserve">1</w:t>
          </w:r>
          <w:r>
            <w:fldChar w:fldCharType="end"/>
          </w:r>
          <w:r>
            <w:fldChar w:fldCharType="end"/>
          </w:r>
        </w:p>
        <w:p>
          <w:pPr>
            <w:pStyle w:val="15"/>
            <w:tabs>
              <w:tab w:val="right" w:leader="dot" w:pos="9355"/>
            </w:tabs>
          </w:pPr>
          <w:r>
            <w:fldChar w:fldCharType="begin"/>
          </w:r>
          <w:r>
            <w:instrText xml:space="preserve"> HYPERLINK \l "_Toc1003" </w:instrText>
          </w:r>
          <w:r>
            <w:fldChar w:fldCharType="separate"/>
          </w:r>
          <w:r>
            <w:t xml:space="preserve">1.2  设计目的与意义</w:t>
          </w:r>
          <w:r>
            <w:tab/>
          </w:r>
          <w:r>
            <w:fldChar w:fldCharType="begin"/>
          </w:r>
          <w:r>
            <w:instrText xml:space="preserve"> PAGEREF _Toc1003 \h </w:instrText>
          </w:r>
          <w:r>
            <w:fldChar w:fldCharType="separate"/>
          </w:r>
          <w:r>
            <w:t xml:space="preserve">1</w:t>
          </w:r>
          <w:r>
            <w:fldChar w:fldCharType="end"/>
          </w:r>
          <w:r>
            <w:fldChar w:fldCharType="end"/>
          </w:r>
        </w:p>
        <w:p>
          <w:pPr>
            <w:pStyle w:val="15"/>
            <w:tabs>
              <w:tab w:val="right" w:leader="dot" w:pos="9355"/>
            </w:tabs>
          </w:pPr>
          <w:r>
            <w:fldChar w:fldCharType="begin"/>
          </w:r>
          <w:r>
            <w:instrText xml:space="preserve"> HYPERLINK \l "_Toc1004" </w:instrText>
          </w:r>
          <w:r>
            <w:fldChar w:fldCharType="separate"/>
          </w:r>
          <w:r>
            <w:t xml:space="preserve">1.3  设计内容</w:t>
          </w:r>
          <w:r>
            <w:tab/>
          </w:r>
          <w:r>
            <w:fldChar w:fldCharType="begin"/>
          </w:r>
          <w:r>
            <w:instrText xml:space="preserve"> PAGEREF _Toc1004 \h </w:instrText>
          </w:r>
          <w:r>
            <w:fldChar w:fldCharType="separate"/>
          </w:r>
          <w:r>
            <w:t xml:space="preserve">2</w:t>
          </w:r>
          <w:r>
            <w:fldChar w:fldCharType="end"/>
          </w:r>
          <w:r>
            <w:fldChar w:fldCharType="end"/>
          </w:r>
        </w:p>
        <w:p>
          <w:pPr>
            <w:pStyle w:val="13"/>
            <w:tabs>
              <w:tab w:val="right" w:leader="dot" w:pos="9355"/>
              <w:tab w:val="clear" w:pos="8777"/>
            </w:tabs>
          </w:pPr>
          <w:r>
            <w:fldChar w:fldCharType="begin"/>
          </w:r>
          <w:r>
            <w:instrText xml:space="preserve"> HYPERLINK \l "_Toc1005" </w:instrText>
          </w:r>
          <w:r>
            <w:fldChar w:fldCharType="separate"/>
          </w:r>
          <w:r>
            <w:t xml:space="preserve">2  AFC检票机概述</w:t>
          </w:r>
          <w:r>
            <w:tab/>
          </w:r>
          <w:r>
            <w:fldChar w:fldCharType="begin"/>
          </w:r>
          <w:r>
            <w:instrText xml:space="preserve"> PAGEREF _Toc1005 \h </w:instrText>
          </w:r>
          <w:r>
            <w:fldChar w:fldCharType="separate"/>
          </w:r>
          <w:r>
            <w:t xml:space="preserve">3</w:t>
          </w:r>
          <w:r>
            <w:fldChar w:fldCharType="end"/>
          </w:r>
          <w:r>
            <w:fldChar w:fldCharType="end"/>
          </w:r>
        </w:p>
        <w:p>
          <w:pPr>
            <w:pStyle w:val="15"/>
            <w:tabs>
              <w:tab w:val="right" w:leader="dot" w:pos="9355"/>
            </w:tabs>
          </w:pPr>
          <w:r>
            <w:fldChar w:fldCharType="begin"/>
          </w:r>
          <w:r>
            <w:instrText xml:space="preserve"> HYPERLINK \l "_Toc1006" </w:instrText>
          </w:r>
          <w:r>
            <w:fldChar w:fldCharType="separate"/>
          </w:r>
          <w:r>
            <w:t xml:space="preserve">2.1  系统定义与作用</w:t>
          </w:r>
          <w:r>
            <w:tab/>
          </w:r>
          <w:r>
            <w:fldChar w:fldCharType="begin"/>
          </w:r>
          <w:r>
            <w:instrText xml:space="preserve"> PAGEREF _Toc1006 \h </w:instrText>
          </w:r>
          <w:r>
            <w:fldChar w:fldCharType="separate"/>
          </w:r>
          <w:r>
            <w:t xml:space="preserve">3</w:t>
          </w:r>
          <w:r>
            <w:fldChar w:fldCharType="end"/>
          </w:r>
          <w:r>
            <w:fldChar w:fldCharType="end"/>
          </w:r>
        </w:p>
        <w:p>
          <w:pPr>
            <w:pStyle w:val="15"/>
            <w:tabs>
              <w:tab w:val="right" w:leader="dot" w:pos="9355"/>
            </w:tabs>
          </w:pPr>
          <w:r>
            <w:fldChar w:fldCharType="begin"/>
          </w:r>
          <w:r>
            <w:instrText xml:space="preserve"> HYPERLINK \l "_Toc1007" </w:instrText>
          </w:r>
          <w:r>
            <w:fldChar w:fldCharType="separate"/>
          </w:r>
          <w:r>
            <w:t xml:space="preserve">2.2  系统结构与组成</w:t>
          </w:r>
          <w:r>
            <w:tab/>
          </w:r>
          <w:r>
            <w:fldChar w:fldCharType="begin"/>
          </w:r>
          <w:r>
            <w:instrText xml:space="preserve"> PAGEREF _Toc1007 \h </w:instrText>
          </w:r>
          <w:r>
            <w:fldChar w:fldCharType="separate"/>
          </w:r>
          <w:r>
            <w:t xml:space="preserve">3</w:t>
          </w:r>
          <w:r>
            <w:fldChar w:fldCharType="end"/>
          </w:r>
          <w:r>
            <w:fldChar w:fldCharType="end"/>
          </w:r>
        </w:p>
        <w:p>
          <w:pPr>
            <w:pStyle w:val="15"/>
            <w:tabs>
              <w:tab w:val="right" w:leader="dot" w:pos="9355"/>
            </w:tabs>
          </w:pPr>
          <w:r>
            <w:fldChar w:fldCharType="begin"/>
          </w:r>
          <w:r>
            <w:instrText xml:space="preserve"> HYPERLINK \l "_Toc1008" </w:instrText>
          </w:r>
          <w:r>
            <w:fldChar w:fldCharType="separate"/>
          </w:r>
          <w:r>
            <w:t xml:space="preserve">2.3  工作原理</w:t>
          </w:r>
          <w:r>
            <w:tab/>
          </w:r>
          <w:r>
            <w:fldChar w:fldCharType="begin"/>
          </w:r>
          <w:r>
            <w:instrText xml:space="preserve"> PAGEREF _Toc1008 \h </w:instrText>
          </w:r>
          <w:r>
            <w:fldChar w:fldCharType="separate"/>
          </w:r>
          <w:r>
            <w:t xml:space="preserve">6</w:t>
          </w:r>
          <w:r>
            <w:fldChar w:fldCharType="end"/>
          </w:r>
          <w:r>
            <w:fldChar w:fldCharType="end"/>
          </w:r>
        </w:p>
        <w:p>
          <w:pPr>
            <w:pStyle w:val="13"/>
            <w:tabs>
              <w:tab w:val="right" w:leader="dot" w:pos="9355"/>
              <w:tab w:val="clear" w:pos="8777"/>
            </w:tabs>
          </w:pPr>
          <w:r>
            <w:fldChar w:fldCharType="begin"/>
          </w:r>
          <w:r>
            <w:instrText xml:space="preserve"> HYPERLINK \l "_Toc1009" </w:instrText>
          </w:r>
          <w:r>
            <w:fldChar w:fldCharType="separate"/>
          </w:r>
          <w:r>
            <w:t xml:space="preserve">3  常见故障分析</w:t>
          </w:r>
          <w:r>
            <w:tab/>
          </w:r>
          <w:r>
            <w:fldChar w:fldCharType="begin"/>
          </w:r>
          <w:r>
            <w:instrText xml:space="preserve"> PAGEREF _Toc1009 \h </w:instrText>
          </w:r>
          <w:r>
            <w:fldChar w:fldCharType="separate"/>
          </w:r>
          <w:r>
            <w:t xml:space="preserve">7</w:t>
          </w:r>
          <w:r>
            <w:fldChar w:fldCharType="end"/>
          </w:r>
          <w:r>
            <w:fldChar w:fldCharType="end"/>
          </w:r>
        </w:p>
        <w:p>
          <w:pPr>
            <w:pStyle w:val="15"/>
            <w:tabs>
              <w:tab w:val="right" w:leader="dot" w:pos="9355"/>
            </w:tabs>
          </w:pPr>
          <w:r>
            <w:fldChar w:fldCharType="begin"/>
          </w:r>
          <w:r>
            <w:instrText xml:space="preserve"> HYPERLINK \l "_Toc1010" </w:instrText>
          </w:r>
          <w:r>
            <w:fldChar w:fldCharType="separate"/>
          </w:r>
          <w:r>
            <w:t xml:space="preserve">3.1  故障基本情况</w:t>
          </w:r>
          <w:r>
            <w:tab/>
          </w:r>
          <w:r>
            <w:fldChar w:fldCharType="begin"/>
          </w:r>
          <w:r>
            <w:instrText xml:space="preserve"> PAGEREF _Toc1010 \h </w:instrText>
          </w:r>
          <w:r>
            <w:fldChar w:fldCharType="separate"/>
          </w:r>
          <w:r>
            <w:t xml:space="preserve">7</w:t>
          </w:r>
          <w:r>
            <w:fldChar w:fldCharType="end"/>
          </w:r>
          <w:r>
            <w:fldChar w:fldCharType="end"/>
          </w:r>
        </w:p>
        <w:p>
          <w:pPr>
            <w:pStyle w:val="15"/>
            <w:tabs>
              <w:tab w:val="right" w:leader="dot" w:pos="9355"/>
            </w:tabs>
          </w:pPr>
          <w:r>
            <w:fldChar w:fldCharType="begin"/>
          </w:r>
          <w:r>
            <w:instrText xml:space="preserve"> HYPERLINK \l "_Toc1011" </w:instrText>
          </w:r>
          <w:r>
            <w:fldChar w:fldCharType="separate"/>
          </w:r>
          <w:r>
            <w:t xml:space="preserve">3.2  常见故障分类及原因分析</w:t>
          </w:r>
          <w:r>
            <w:tab/>
          </w:r>
          <w:r>
            <w:fldChar w:fldCharType="begin"/>
          </w:r>
          <w:r>
            <w:instrText xml:space="preserve"> PAGEREF _Toc1011 \h </w:instrText>
          </w:r>
          <w:r>
            <w:fldChar w:fldCharType="separate"/>
          </w:r>
          <w:r>
            <w:t xml:space="preserve">7</w:t>
          </w:r>
          <w:r>
            <w:fldChar w:fldCharType="end"/>
          </w:r>
          <w:r>
            <w:fldChar w:fldCharType="end"/>
          </w:r>
        </w:p>
        <w:p>
          <w:pPr>
            <w:pStyle w:val="13"/>
            <w:tabs>
              <w:tab w:val="right" w:leader="dot" w:pos="9355"/>
              <w:tab w:val="clear" w:pos="8777"/>
            </w:tabs>
          </w:pPr>
          <w:r>
            <w:fldChar w:fldCharType="begin"/>
          </w:r>
          <w:r>
            <w:instrText xml:space="preserve"> HYPERLINK \l "_Toc1012" </w:instrText>
          </w:r>
          <w:r>
            <w:fldChar w:fldCharType="separate"/>
          </w:r>
          <w:r>
            <w:t xml:space="preserve">4  检修方案设计</w:t>
          </w:r>
          <w:r>
            <w:tab/>
          </w:r>
          <w:r>
            <w:fldChar w:fldCharType="begin"/>
          </w:r>
          <w:r>
            <w:instrText xml:space="preserve"> PAGEREF _Toc1012 \h </w:instrText>
          </w:r>
          <w:r>
            <w:fldChar w:fldCharType="separate"/>
          </w:r>
          <w:r>
            <w:t xml:space="preserve">11</w:t>
          </w:r>
          <w:r>
            <w:fldChar w:fldCharType="end"/>
          </w:r>
          <w:r>
            <w:fldChar w:fldCharType="end"/>
          </w:r>
        </w:p>
        <w:p>
          <w:pPr>
            <w:pStyle w:val="15"/>
            <w:tabs>
              <w:tab w:val="right" w:leader="dot" w:pos="9355"/>
            </w:tabs>
          </w:pPr>
          <w:r>
            <w:fldChar w:fldCharType="begin"/>
          </w:r>
          <w:r>
            <w:instrText xml:space="preserve"> HYPERLINK \l "_Toc1013" </w:instrText>
          </w:r>
          <w:r>
            <w:fldChar w:fldCharType="separate"/>
          </w:r>
          <w:r>
            <w:t xml:space="preserve">4.1  故障排查基本原则</w:t>
          </w:r>
          <w:r>
            <w:tab/>
          </w:r>
          <w:r>
            <w:fldChar w:fldCharType="begin"/>
          </w:r>
          <w:r>
            <w:instrText xml:space="preserve"> PAGEREF _Toc1013 \h </w:instrText>
          </w:r>
          <w:r>
            <w:fldChar w:fldCharType="separate"/>
          </w:r>
          <w:r>
            <w:t xml:space="preserve">11</w:t>
          </w:r>
          <w:r>
            <w:fldChar w:fldCharType="end"/>
          </w:r>
          <w:r>
            <w:fldChar w:fldCharType="end"/>
          </w:r>
        </w:p>
        <w:p>
          <w:pPr>
            <w:pStyle w:val="15"/>
            <w:tabs>
              <w:tab w:val="right" w:leader="dot" w:pos="9355"/>
            </w:tabs>
          </w:pPr>
          <w:r>
            <w:fldChar w:fldCharType="begin"/>
          </w:r>
          <w:r>
            <w:instrText xml:space="preserve"> HYPERLINK \l "_Toc1014" </w:instrText>
          </w:r>
          <w:r>
            <w:fldChar w:fldCharType="separate"/>
          </w:r>
          <w:r>
            <w:t xml:space="preserve">4.2  故障排查方案</w:t>
          </w:r>
          <w:r>
            <w:tab/>
          </w:r>
          <w:r>
            <w:fldChar w:fldCharType="begin"/>
          </w:r>
          <w:r>
            <w:instrText xml:space="preserve"> PAGEREF _Toc1014 \h </w:instrText>
          </w:r>
          <w:r>
            <w:fldChar w:fldCharType="separate"/>
          </w:r>
          <w:r>
            <w:t xml:space="preserve">11</w:t>
          </w:r>
          <w:r>
            <w:fldChar w:fldCharType="end"/>
          </w:r>
          <w:r>
            <w:fldChar w:fldCharType="end"/>
          </w:r>
        </w:p>
        <w:p>
          <w:pPr>
            <w:pStyle w:val="13"/>
            <w:tabs>
              <w:tab w:val="right" w:leader="dot" w:pos="9355"/>
              <w:tab w:val="clear" w:pos="8777"/>
            </w:tabs>
          </w:pPr>
          <w:r>
            <w:fldChar w:fldCharType="begin"/>
          </w:r>
          <w:r>
            <w:instrText xml:space="preserve"> HYPERLINK \l "_Toc1015" </w:instrText>
          </w:r>
          <w:r>
            <w:fldChar w:fldCharType="separate"/>
          </w:r>
          <w:r>
            <w:t xml:space="preserve">5  总  结</w:t>
          </w:r>
          <w:r>
            <w:tab/>
          </w:r>
          <w:r>
            <w:fldChar w:fldCharType="begin"/>
          </w:r>
          <w:r>
            <w:instrText xml:space="preserve"> PAGEREF _Toc1015 \h </w:instrText>
          </w:r>
          <w:r>
            <w:fldChar w:fldCharType="separate"/>
          </w:r>
          <w:r>
            <w:t xml:space="preserve">17</w:t>
          </w:r>
          <w:r>
            <w:fldChar w:fldCharType="end"/>
          </w:r>
          <w:r>
            <w:fldChar w:fldCharType="end"/>
          </w:r>
        </w:p>
        <w:p>
          <w:pPr>
            <w:pStyle w:val="13"/>
            <w:tabs>
              <w:tab w:val="right" w:leader="dot" w:pos="9355"/>
              <w:tab w:val="clear" w:pos="8777"/>
            </w:tabs>
          </w:pPr>
          <w:r>
            <w:fldChar w:fldCharType="begin"/>
          </w:r>
          <w:r>
            <w:instrText xml:space="preserve"> HYPERLINK \l "_Toc1016" </w:instrText>
          </w:r>
          <w:r>
            <w:fldChar w:fldCharType="separate"/>
          </w:r>
          <w:r>
            <w:t xml:space="preserve">参考文献</w:t>
          </w:r>
          <w:r>
            <w:tab/>
          </w:r>
          <w:r>
            <w:fldChar w:fldCharType="begin"/>
          </w:r>
          <w:r>
            <w:instrText xml:space="preserve"> PAGEREF _Toc1016 \h </w:instrText>
          </w:r>
          <w:r>
            <w:fldChar w:fldCharType="separate"/>
          </w:r>
          <w:r>
            <w:t xml:space="preserve">19</w:t>
          </w:r>
          <w:r>
            <w:fldChar w:fldCharType="end"/>
          </w:r>
          <w:r>
            <w:fldChar w:fldCharType="end"/>
          </w:r>
          <w:r>
            <w:fldChar w:fldCharType="end"/>
          </w:r>
        </w:p>
      </w:sdtContent>
    </w:sdt>
    <w:p w14:paraId="6AF749DF">
      <w:pPr>
        <w:pStyle w:val="11"/>
        <w:rPr>
          <w:rFonts w:hint="eastAsia"/>
        </w:rPr>
        <w:sectPr>
          <w:headerReference r:id="rId12" w:type="default"/>
          <w:footerReference r:id="rId13" w:type="default"/>
          <w:pgSz w:w="11906" w:h="16838"/>
          <w:pgMar w:top="1417" w:right="1134" w:bottom="1134" w:left="1417" w:header="851" w:footer="992" w:gutter="0"/>
          <w:pgNumType w:fmt="decimal"/>
          <w:cols w:space="0" w:num="1"/>
          <w:rtlGutter w:val="0"/>
          <w:docGrid w:type="lines" w:linePitch="312" w:charSpace="0"/>
        </w:sectPr>
      </w:pPr>
    </w:p>
    <w:p w14:paraId="1E297DFB">
      <w:pPr>
        <w:pStyle w:val="2"/>
        <w:jc w:val="center"/>
        <w:spacing w:beforeLines="100" w:afterLines="100" w:before="240" w:after="240"/>
      </w:pPr>
      <w:bookmarkStart w:id="6001" w:name="_Toc1001"/>
      <w:r>
        <w:t xml:space="preserve">1  引  言</w:t>
      </w:r>
      <w:bookmarkEnd w:id="6001"/>
    </w:p>
    <w:p w14:paraId="4DD4543B">
      <w:pPr>
        <w:pStyle w:val="3"/>
        <w:jc w:val="both"/>
      </w:pPr>
      <w:bookmarkStart w:id="6002" w:name="_Toc1002"/>
      <w:r>
        <w:t xml:space="preserve">1.1  设计背景</w:t>
      </w:r>
      <w:bookmarkEnd w:id="6002"/>
    </w:p>
    <w:p w14:paraId="4955740F">
      <w:pPr>
        <w:pStyle w:val="31"/>
      </w:pPr>
      <w:r>
        <w:rPr>
          <w:rFonts w:ascii="宋体" w:hAnsi="宋体" w:eastAsia="宋体" w:hint="eastAsia"/>
          <w:b w:val="0"/>
          <w:sz w:val="24"/>
        </w:rPr>
        <w:t xml:space="preserve">城市轨道交通作为现代大城市公共交通体系的骨干网络，承载着城市内部大量的客流运输任务。随着国内城市轨道交通的快速发展和网络化运营的深入推进，乘客对车站设备运行可靠性和服务质量的要求日益提高。</w:t>
      </w:r>
      <w:r>
        <w:rPr>
          <w:rFonts w:ascii="Times New Roman" w:hAnsi="Times New Roman" w:eastAsia="宋体"/>
          <w:b w:val="0"/>
          <w:sz w:val="24"/>
        </w:rPr>
        <w:t xml:space="preserve">AFC</w:t>
      </w:r>
      <w:r>
        <w:rPr>
          <w:rFonts w:ascii="宋体" w:hAnsi="宋体" w:eastAsia="宋体" w:hint="eastAsia"/>
          <w:b w:val="0"/>
          <w:sz w:val="24"/>
        </w:rPr>
        <w:t xml:space="preserve">自动售检票系统是地铁车站中与乘客交互最为频繁的机电设备系统，其中</w:t>
      </w:r>
      <w:r>
        <w:rPr>
          <w:rFonts w:ascii="Times New Roman" w:hAnsi="Times New Roman" w:eastAsia="宋体"/>
          <w:b w:val="0"/>
          <w:sz w:val="24"/>
        </w:rPr>
        <w:t xml:space="preserve">AFC</w:t>
      </w:r>
      <w:r>
        <w:rPr>
          <w:rFonts w:ascii="宋体" w:hAnsi="宋体" w:eastAsia="宋体" w:hint="eastAsia"/>
          <w:b w:val="0"/>
          <w:sz w:val="24"/>
        </w:rPr>
        <w:t xml:space="preserve">检票机（即自动检票闸机）作为乘客进出车站的唯一控制通道，其运行状态直接关系到车站的运营秩序和乘客的通行效率。</w:t>
      </w:r>
    </w:p>
    <w:p w14:paraId="74D4AD29">
      <w:pPr>
        <w:pStyle w:val="31"/>
      </w:pPr>
      <w:r>
        <w:rPr>
          <w:rFonts w:ascii="Times New Roman" w:hAnsi="Times New Roman" w:eastAsia="宋体"/>
          <w:b w:val="0"/>
          <w:sz w:val="24"/>
        </w:rPr>
        <w:t xml:space="preserve">AFC</w:t>
      </w:r>
      <w:r>
        <w:rPr>
          <w:rFonts w:ascii="宋体" w:hAnsi="宋体" w:eastAsia="宋体" w:hint="eastAsia"/>
          <w:b w:val="0"/>
          <w:sz w:val="24"/>
        </w:rPr>
        <w:t xml:space="preserve">检票机是一个集机械传动、电子控制、传感器检测、射频通信、软件逻辑等多项技术于一体的综合性设备，内部结构复杂，涉及主控单元、读写器、门机系统、通道传感器、声光提示装置、通信模块和电源模块等多个功能子系统。任一子系统出现异常都会导致设备故障，影响正常运营。不同故障类型的成因各异，排查思路和方法也各不相同，需要维修人员具备扎实的专业知识和丰富的实践经验。</w:t>
      </w:r>
    </w:p>
    <w:p w14:paraId="1ECC4A62">
      <w:pPr>
        <w:pStyle w:val="31"/>
      </w:pPr>
      <w:r>
        <w:rPr>
          <w:rFonts w:ascii="宋体" w:hAnsi="宋体" w:eastAsia="宋体" w:hint="eastAsia"/>
          <w:b w:val="0"/>
          <w:sz w:val="24"/>
        </w:rPr>
        <w:t xml:space="preserve">解放西路站是某轨道交通线路网络中的重要站点之一，地处城市核心商业区和交通枢纽交汇区域，周边商业设施、办公写字楼和居民社区密集，日常客流量大，高峰时段通行密度极高。站内配置的</w:t>
      </w:r>
      <w:r>
        <w:rPr>
          <w:rFonts w:ascii="Times New Roman" w:hAnsi="Times New Roman" w:eastAsia="宋体"/>
          <w:b w:val="0"/>
          <w:sz w:val="24"/>
        </w:rPr>
        <w:t xml:space="preserve">AFC</w:t>
      </w:r>
      <w:r>
        <w:rPr>
          <w:rFonts w:ascii="宋体" w:hAnsi="宋体" w:eastAsia="宋体" w:hint="eastAsia"/>
          <w:b w:val="0"/>
          <w:sz w:val="24"/>
        </w:rPr>
        <w:t xml:space="preserve">检票机数量较多，设备使用频率远高于一般站点。据统计，解放西路站检票机日均开关门次数累计可达数万次，高峰期单台检票机每小时通行量超过</w:t>
      </w:r>
      <w:r>
        <w:rPr>
          <w:rFonts w:ascii="Times New Roman" w:hAnsi="Times New Roman" w:eastAsia="宋体"/>
          <w:b w:val="0"/>
          <w:sz w:val="24"/>
        </w:rPr>
        <w:t xml:space="preserve">600</w:t>
      </w:r>
      <w:r>
        <w:rPr>
          <w:rFonts w:ascii="宋体" w:hAnsi="宋体" w:eastAsia="宋体" w:hint="eastAsia"/>
          <w:b w:val="0"/>
          <w:sz w:val="24"/>
        </w:rPr>
        <w:t xml:space="preserve">人次。高负荷运行使得设备故障率相对较高，月均故障报修量约为</w:t>
      </w:r>
      <w:r>
        <w:rPr>
          <w:rFonts w:ascii="Times New Roman" w:hAnsi="Times New Roman" w:eastAsia="宋体"/>
          <w:b w:val="0"/>
          <w:sz w:val="24"/>
        </w:rPr>
        <w:t xml:space="preserve">25-35</w:t>
      </w:r>
      <w:r>
        <w:rPr>
          <w:rFonts w:ascii="宋体" w:hAnsi="宋体" w:eastAsia="宋体" w:hint="eastAsia"/>
          <w:b w:val="0"/>
          <w:sz w:val="24"/>
        </w:rPr>
        <w:t xml:space="preserve">起。</w:t>
      </w:r>
    </w:p>
    <w:p w14:paraId="13E10C4A">
      <w:pPr>
        <w:pStyle w:val="31"/>
      </w:pPr>
      <w:r>
        <w:rPr>
          <w:rFonts w:ascii="宋体" w:hAnsi="宋体" w:eastAsia="宋体" w:hint="eastAsia"/>
          <w:b w:val="0"/>
          <w:sz w:val="24"/>
        </w:rPr>
        <w:t xml:space="preserve">从同类车站设备的故障处理实践来看，目前故障排查工作存在以下突出问题：一是排查流程不规范，不同维修人员面对同一故障现象采取的排查步骤和方法存在较大差异，缺乏统一的排查操作规程；二是排查效率不高，部分维修人员对设备原理理解不够深入，故障定位和判断依赖经验试错，导致排查时间过长；三是故障分类不够科学，未按照故障类型和排查逻辑建立系统化的分类体系，排查工作缺乏条理性；四是故障记录和经验积累不足，维修人员处理完故障后缺乏规范的记录和总结，同类故障反复出现时仍需重新摸索排查方法，影响了排查经验的传承和积累。</w:t>
      </w:r>
    </w:p>
    <w:p w14:paraId="3E53CF3F">
      <w:pPr>
        <w:pStyle w:val="31"/>
      </w:pPr>
      <w:r>
        <w:rPr>
          <w:rFonts w:ascii="宋体" w:hAnsi="宋体" w:eastAsia="宋体" w:hint="eastAsia"/>
          <w:b w:val="0"/>
          <w:sz w:val="24"/>
        </w:rPr>
        <w:t xml:space="preserve">针对上述问题，制定一套科学、系统、规范的</w:t>
      </w:r>
      <w:r>
        <w:rPr>
          <w:rFonts w:ascii="Times New Roman" w:hAnsi="Times New Roman" w:eastAsia="宋体"/>
          <w:b w:val="0"/>
          <w:sz w:val="24"/>
        </w:rPr>
        <w:t xml:space="preserve">AFC</w:t>
      </w:r>
      <w:r>
        <w:rPr>
          <w:rFonts w:ascii="宋体" w:hAnsi="宋体" w:eastAsia="宋体" w:hint="eastAsia"/>
          <w:b w:val="0"/>
          <w:sz w:val="24"/>
        </w:rPr>
        <w:t xml:space="preserve">检票机故障排查方案，对于提高车站设备故障处理效率、缩短设备停机时间、保障车站正常运营秩序具有重要的现实意义。</w:t>
      </w:r>
    </w:p>
    <w:p w14:paraId="20F181FA">
      <w:pPr>
        <w:pStyle w:val="3"/>
        <w:jc w:val="both"/>
      </w:pPr>
      <w:bookmarkStart w:id="6003" w:name="_Toc1003"/>
      <w:r>
        <w:t xml:space="preserve">1.2  设计目的与意义</w:t>
      </w:r>
      <w:bookmarkEnd w:id="6003"/>
    </w:p>
    <w:p w14:paraId="2BC7341D">
      <w:pPr>
        <w:pStyle w:val="31"/>
      </w:pPr>
      <w:r>
        <w:rPr>
          <w:rFonts w:ascii="宋体" w:hAnsi="宋体" w:eastAsia="宋体" w:hint="eastAsia"/>
          <w:b w:val="0"/>
          <w:sz w:val="24"/>
        </w:rPr>
        <w:t xml:space="preserve">本设计以解放西路站</w:t>
      </w:r>
      <w:r>
        <w:rPr>
          <w:rFonts w:ascii="Times New Roman" w:hAnsi="Times New Roman" w:eastAsia="宋体"/>
          <w:b w:val="0"/>
          <w:sz w:val="24"/>
        </w:rPr>
        <w:t xml:space="preserve">AFC</w:t>
      </w:r>
      <w:r>
        <w:rPr>
          <w:rFonts w:ascii="宋体" w:hAnsi="宋体" w:eastAsia="宋体" w:hint="eastAsia"/>
          <w:b w:val="0"/>
          <w:sz w:val="24"/>
        </w:rPr>
        <w:t xml:space="preserve">检票机为设计对象，旨在制定一套系统化的故障排查方案，具体达到以下目的：</w:t>
      </w:r>
    </w:p>
    <w:p w14:paraId="6BF1FF89">
      <w:pPr>
        <w:pStyle w:val="31"/>
      </w:pPr>
      <w:r>
        <w:rPr>
          <w:rFonts w:ascii="宋体" w:hAnsi="宋体" w:eastAsia="宋体" w:hint="eastAsia"/>
          <w:b w:val="0"/>
          <w:sz w:val="24"/>
        </w:rPr>
        <w:t xml:space="preserve">第一，建立规范的故障排查流程。明确故障排查的基本步骤和操作方法，从故障现象确认到原因定位到故障处理再到验证恢复，形成完整的标准化排查流程，减少排查的盲目性和随意性，确保排查工作的规范性和一致性。</w:t>
      </w:r>
    </w:p>
    <w:p w14:paraId="1AC97A0D">
      <w:pPr>
        <w:pStyle w:val="31"/>
      </w:pPr>
      <w:r>
        <w:rPr>
          <w:rFonts w:ascii="宋体" w:hAnsi="宋体" w:eastAsia="宋体" w:hint="eastAsia"/>
          <w:b w:val="0"/>
          <w:sz w:val="24"/>
        </w:rPr>
        <w:t xml:space="preserve">第二，总结各类常见故障的典型排查路径。针对检票机的各类常见故障，梳理出高效的排查逻辑和步骤，帮助维修人员快速缩小排查范围、准确锁定故障原因，提高排查效率，缩短故障处理时间。</w:t>
      </w:r>
    </w:p>
    <w:p w14:paraId="456097FB">
      <w:pPr>
        <w:pStyle w:val="31"/>
      </w:pPr>
      <w:r>
        <w:rPr>
          <w:rFonts w:ascii="宋体" w:hAnsi="宋体" w:eastAsia="宋体" w:hint="eastAsia"/>
          <w:b w:val="0"/>
          <w:sz w:val="24"/>
        </w:rPr>
        <w:t xml:space="preserve">第三，建立故障分级响应机制。根据故障对运营的影响程度，将故障划分为不同等级，制定相应的响应时间要求和处理优先级，确保严重影响运营的故障得到优先处理，最大程度降低故障对车站运营的影响。</w:t>
      </w:r>
    </w:p>
    <w:p w14:paraId="052FC518">
      <w:pPr>
        <w:pStyle w:val="31"/>
      </w:pPr>
      <w:r>
        <w:rPr>
          <w:rFonts w:ascii="宋体" w:hAnsi="宋体" w:eastAsia="宋体" w:hint="eastAsia"/>
          <w:b w:val="0"/>
          <w:sz w:val="24"/>
        </w:rPr>
        <w:t xml:space="preserve">第四，积累排查经验和典型案例。通过系统化的故障记录和案例分析，积累排查经验和方法，为维修人员培训和技术传承提供参考教材，促进维修团队整体技术水平的提升。</w:t>
      </w:r>
    </w:p>
    <w:p w14:paraId="3E6B2282">
      <w:pPr>
        <w:pStyle w:val="31"/>
      </w:pPr>
      <w:r>
        <w:rPr>
          <w:rFonts w:ascii="宋体" w:hAnsi="宋体" w:eastAsia="宋体" w:hint="eastAsia"/>
          <w:b w:val="0"/>
          <w:sz w:val="24"/>
        </w:rPr>
        <w:t xml:space="preserve">通过本方案的实施，预期可有效缩短解放西路站</w:t>
      </w:r>
      <w:r>
        <w:rPr>
          <w:rFonts w:ascii="Times New Roman" w:hAnsi="Times New Roman" w:eastAsia="宋体"/>
          <w:b w:val="0"/>
          <w:sz w:val="24"/>
        </w:rPr>
        <w:t xml:space="preserve">AFC</w:t>
      </w:r>
      <w:r>
        <w:rPr>
          <w:rFonts w:ascii="宋体" w:hAnsi="宋体" w:eastAsia="宋体" w:hint="eastAsia"/>
          <w:b w:val="0"/>
          <w:sz w:val="24"/>
        </w:rPr>
        <w:t xml:space="preserve">检票机故障排查和处理的平均时间，降低设备故障停机时长，减少因设备故障对乘客通行和车站运营的影响，提升车站服务质量和运营管理水平。</w:t>
      </w:r>
    </w:p>
    <w:p w14:paraId="487F0B98">
      <w:pPr>
        <w:pStyle w:val="3"/>
        <w:jc w:val="both"/>
      </w:pPr>
      <w:bookmarkStart w:id="6004" w:name="_Toc1004"/>
      <w:r>
        <w:t xml:space="preserve">1.3  设计内容</w:t>
      </w:r>
      <w:bookmarkEnd w:id="6004"/>
    </w:p>
    <w:p w14:paraId="61188BAB">
      <w:pPr>
        <w:pStyle w:val="31"/>
      </w:pPr>
      <w:r>
        <w:rPr>
          <w:rFonts w:ascii="宋体" w:hAnsi="宋体" w:eastAsia="宋体" w:hint="eastAsia"/>
          <w:b w:val="0"/>
          <w:sz w:val="24"/>
        </w:rPr>
        <w:t xml:space="preserve">本设计主要包括以下几个方面的内容：</w:t>
      </w:r>
    </w:p>
    <w:p w14:paraId="0206830E">
      <w:pPr>
        <w:pStyle w:val="31"/>
      </w:pPr>
      <w:r>
        <w:rPr>
          <w:rFonts w:ascii="宋体" w:hAnsi="宋体" w:eastAsia="宋体" w:hint="eastAsia"/>
          <w:b w:val="0"/>
          <w:sz w:val="24"/>
        </w:rPr>
        <w:t xml:space="preserve">第一，对</w:t>
      </w:r>
      <w:r>
        <w:rPr>
          <w:rFonts w:ascii="Times New Roman" w:hAnsi="Times New Roman" w:eastAsia="宋体"/>
          <w:b w:val="0"/>
          <w:sz w:val="24"/>
        </w:rPr>
        <w:t xml:space="preserve">AFC</w:t>
      </w:r>
      <w:r>
        <w:rPr>
          <w:rFonts w:ascii="宋体" w:hAnsi="宋体" w:eastAsia="宋体" w:hint="eastAsia"/>
          <w:b w:val="0"/>
          <w:sz w:val="24"/>
        </w:rPr>
        <w:t xml:space="preserve">检票机进行系统概述，介绍设备的定义、作用、组成结构和工作原理，明确排查对象的基本情况，分析各子系统之间的逻辑关系和信号流向，为故障排查提供技术基础。</w:t>
      </w:r>
    </w:p>
    <w:p w14:paraId="6C833787">
      <w:pPr>
        <w:pStyle w:val="31"/>
      </w:pPr>
      <w:r>
        <w:rPr>
          <w:rFonts w:ascii="宋体" w:hAnsi="宋体" w:eastAsia="宋体" w:hint="eastAsia"/>
          <w:b w:val="0"/>
          <w:sz w:val="24"/>
        </w:rPr>
        <w:t xml:space="preserve">第二，对</w:t>
      </w:r>
      <w:r>
        <w:rPr>
          <w:rFonts w:ascii="Times New Roman" w:hAnsi="Times New Roman" w:eastAsia="宋体"/>
          <w:b w:val="0"/>
          <w:sz w:val="24"/>
        </w:rPr>
        <w:t xml:space="preserve">AFC</w:t>
      </w:r>
      <w:r>
        <w:rPr>
          <w:rFonts w:ascii="宋体" w:hAnsi="宋体" w:eastAsia="宋体" w:hint="eastAsia"/>
          <w:b w:val="0"/>
          <w:sz w:val="24"/>
        </w:rPr>
        <w:t xml:space="preserve">检票机的常见故障进行分析，根据同类车站设备的运行数据和故障维修记录，统计故障基本情况，按故障模块和表现特征进行分类，分析各类故障的典型表现、产生原因和排查要点。</w:t>
      </w:r>
    </w:p>
    <w:p w14:paraId="32ACDCC3">
      <w:pPr>
        <w:pStyle w:val="31"/>
      </w:pPr>
      <w:r>
        <w:rPr>
          <w:rFonts w:ascii="宋体" w:hAnsi="宋体" w:eastAsia="宋体" w:hint="eastAsia"/>
          <w:b w:val="0"/>
          <w:sz w:val="24"/>
        </w:rPr>
        <w:t xml:space="preserve">第三，设计</w:t>
      </w:r>
      <w:r>
        <w:rPr>
          <w:rFonts w:ascii="Times New Roman" w:hAnsi="Times New Roman" w:eastAsia="宋体"/>
          <w:b w:val="0"/>
          <w:sz w:val="24"/>
        </w:rPr>
        <w:t xml:space="preserve">AFC</w:t>
      </w:r>
      <w:r>
        <w:rPr>
          <w:rFonts w:ascii="宋体" w:hAnsi="宋体" w:eastAsia="宋体" w:hint="eastAsia"/>
          <w:b w:val="0"/>
          <w:sz w:val="24"/>
        </w:rPr>
        <w:t xml:space="preserve">检票机的故障排查方案，明确故障排查的基本原则和方法，制定标准化的排查流程，针对各类常见故障设计具体的排查路径和操作步骤。</w:t>
      </w:r>
    </w:p>
    <w:p w14:paraId="59AFECD1">
      <w:pPr>
        <w:pStyle w:val="31"/>
      </w:pPr>
      <w:r>
        <w:rPr>
          <w:rFonts w:ascii="宋体" w:hAnsi="宋体" w:eastAsia="宋体" w:hint="eastAsia"/>
          <w:b w:val="0"/>
          <w:sz w:val="24"/>
        </w:rPr>
        <w:t xml:space="preserve">第四，对设计成果进行总结，归纳方案的主要特点和优势，分析方案的实用价值和预期效果，指出方案的不足之处和后续改进方向。</w:t>
      </w:r>
    </w:p>
    <w:p w14:paraId="737B4243">
      <w:pPr>
        <w:pStyle w:val="2"/>
        <w:jc w:val="center"/>
        <w:spacing w:beforeLines="100" w:afterLines="100" w:before="240" w:after="240"/>
      </w:pPr>
      <w:bookmarkStart w:id="6005" w:name="_Toc1005"/>
      <w:r>
        <w:t xml:space="preserve">2  AFC检票机概述</w:t>
      </w:r>
      <w:bookmarkEnd w:id="6005"/>
    </w:p>
    <w:p w14:paraId="69278AA3">
      <w:pPr>
        <w:pStyle w:val="3"/>
        <w:jc w:val="both"/>
      </w:pPr>
      <w:bookmarkStart w:id="6006" w:name="_Toc1006"/>
      <w:r>
        <w:t xml:space="preserve">2.1  系统定义与作用</w:t>
      </w:r>
      <w:bookmarkEnd w:id="6006"/>
    </w:p>
    <w:p w14:paraId="52EB1996">
      <w:pPr>
        <w:pStyle w:val="31"/>
      </w:pPr>
      <w:r>
        <w:rPr>
          <w:rFonts w:ascii="Times New Roman" w:hAnsi="Times New Roman" w:eastAsia="宋体"/>
          <w:b w:val="0"/>
          <w:sz w:val="24"/>
        </w:rPr>
        <w:t xml:space="preserve">AFC</w:t>
      </w:r>
      <w:r>
        <w:rPr>
          <w:rFonts w:ascii="宋体" w:hAnsi="宋体" w:eastAsia="宋体" w:hint="eastAsia"/>
          <w:b w:val="0"/>
          <w:sz w:val="24"/>
        </w:rPr>
        <w:t xml:space="preserve">检票机即自动检票闸机（</w:t>
      </w:r>
      <w:r>
        <w:rPr>
          <w:rFonts w:ascii="Times New Roman" w:hAnsi="Times New Roman" w:eastAsia="宋体"/>
          <w:b w:val="0"/>
          <w:sz w:val="24"/>
        </w:rPr>
        <w:t xml:space="preserve">Automatic Gate</w:t>
      </w:r>
      <w:r>
        <w:rPr>
          <w:rFonts w:ascii="宋体" w:hAnsi="宋体" w:eastAsia="宋体" w:hint="eastAsia"/>
          <w:b w:val="0"/>
          <w:sz w:val="24"/>
        </w:rPr>
        <w:t xml:space="preserve">），是城市轨道交通</w:t>
      </w:r>
      <w:r>
        <w:rPr>
          <w:rFonts w:ascii="Times New Roman" w:hAnsi="Times New Roman" w:eastAsia="宋体"/>
          <w:b w:val="0"/>
          <w:sz w:val="24"/>
        </w:rPr>
        <w:t xml:space="preserve">AFC</w:t>
      </w:r>
      <w:r>
        <w:rPr>
          <w:rFonts w:ascii="宋体" w:hAnsi="宋体" w:eastAsia="宋体" w:hint="eastAsia"/>
          <w:b w:val="0"/>
          <w:sz w:val="24"/>
        </w:rPr>
        <w:t xml:space="preserve">系统中直接面向乘客的进出站控制终端设备，安装于车站站厅层付费区与非付费区之间的闸机通道上，是乘客进出车站的必经通道。</w:t>
      </w:r>
    </w:p>
    <w:p w14:paraId="4D466283">
      <w:pPr>
        <w:pStyle w:val="31"/>
      </w:pPr>
      <w:r>
        <w:rPr>
          <w:rFonts w:ascii="Times New Roman" w:hAnsi="Times New Roman" w:eastAsia="宋体"/>
          <w:b w:val="0"/>
          <w:sz w:val="24"/>
        </w:rPr>
        <w:t xml:space="preserve">AFC</w:t>
      </w:r>
      <w:r>
        <w:rPr>
          <w:rFonts w:ascii="宋体" w:hAnsi="宋体" w:eastAsia="宋体" w:hint="eastAsia"/>
          <w:b w:val="0"/>
          <w:sz w:val="24"/>
        </w:rPr>
        <w:t xml:space="preserve">检票机的主要作用包括以下几个方面：</w:t>
      </w:r>
    </w:p>
    <w:p w14:paraId="6F821DDA">
      <w:pPr>
        <w:pStyle w:val="31"/>
      </w:pPr>
      <w:r>
        <w:rPr>
          <w:rFonts w:ascii="宋体" w:hAnsi="宋体" w:eastAsia="宋体" w:hint="eastAsia"/>
          <w:b w:val="0"/>
          <w:sz w:val="24"/>
        </w:rPr>
        <w:t xml:space="preserve">一是自动检票功能。当乘客持有效票卡（包括单程票、储值卡、手机二维码、人脸识别等多种介质）进入检票机的感应区域时，检票机自动读取票卡信息，验证票卡的有效性、乘车资格和余额状态，验证通过后允许乘客通行。</w:t>
      </w:r>
    </w:p>
    <w:p w14:paraId="009F4543">
      <w:pPr>
        <w:pStyle w:val="31"/>
      </w:pPr>
      <w:r>
        <w:rPr>
          <w:rFonts w:ascii="宋体" w:hAnsi="宋体" w:eastAsia="宋体" w:hint="eastAsia"/>
          <w:b w:val="0"/>
          <w:sz w:val="24"/>
        </w:rPr>
        <w:t xml:space="preserve">二是计费与扣费功能。检票机记录乘客的进出站信息，根据进出站站点之间的票价规则自动计算乘车费用，在出站时完成费用扣除，并将交易记录上传至车站计算机系统。</w:t>
      </w:r>
    </w:p>
    <w:p w14:paraId="0BAC4DD8">
      <w:pPr>
        <w:pStyle w:val="31"/>
      </w:pPr>
      <w:r>
        <w:rPr>
          <w:rFonts w:ascii="宋体" w:hAnsi="宋体" w:eastAsia="宋体" w:hint="eastAsia"/>
          <w:b w:val="0"/>
          <w:sz w:val="24"/>
        </w:rPr>
        <w:t xml:space="preserve">三是通道控制功能。检票机通过门翼的开启和关闭控制付费区与非付费区之间的通道通行。正常刷卡后门翼开启允许通行，未刷卡或票卡无效时门翼保持关闭禁止通行。</w:t>
      </w:r>
    </w:p>
    <w:p w14:paraId="1FAE580C">
      <w:pPr>
        <w:pStyle w:val="31"/>
      </w:pPr>
      <w:r>
        <w:rPr>
          <w:rFonts w:ascii="宋体" w:hAnsi="宋体" w:eastAsia="宋体" w:hint="eastAsia"/>
          <w:b w:val="0"/>
          <w:sz w:val="24"/>
        </w:rPr>
        <w:t xml:space="preserve">四是安全管理功能。检票机具备尾随检测、防夹保护、反向闯入报警等安全功能，有效防止无票乘车和违规通行行为，保障运营安全。</w:t>
      </w:r>
    </w:p>
    <w:p w14:paraId="659BBE8B">
      <w:pPr>
        <w:pStyle w:val="31"/>
      </w:pPr>
      <w:r>
        <w:rPr>
          <w:rFonts w:ascii="宋体" w:hAnsi="宋体" w:eastAsia="宋体" w:hint="eastAsia"/>
          <w:b w:val="0"/>
          <w:sz w:val="24"/>
        </w:rPr>
        <w:t xml:space="preserve">五是客流统计功能。检票机实时记录每台设备的通行人次和时间信息，通过车站网络汇总上报，为运营管理提供准确的客流数据，支撑客流分析和运营调度决策。</w:t>
      </w:r>
    </w:p>
    <w:p w14:paraId="07807B07">
      <w:pPr>
        <w:pStyle w:val="31"/>
      </w:pPr>
      <w:r>
        <w:rPr>
          <w:rFonts w:ascii="宋体" w:hAnsi="宋体" w:eastAsia="宋体" w:hint="eastAsia"/>
          <w:b w:val="0"/>
          <w:sz w:val="24"/>
        </w:rPr>
        <w:t xml:space="preserve">六是紧急释放功能。在火灾、停电等紧急情况下，检票机可手动或自动释放门翼，打开全部通道，保障乘客快速疏散，满足消防安全和应急管理要求。</w:t>
      </w:r>
    </w:p>
    <w:p w14:paraId="6C0D4ACA">
      <w:pPr>
        <w:pStyle w:val="3"/>
        <w:jc w:val="both"/>
      </w:pPr>
      <w:bookmarkStart w:id="6007" w:name="_Toc1007"/>
      <w:r>
        <w:t xml:space="preserve">2.2  系统结构与组成</w:t>
      </w:r>
      <w:bookmarkEnd w:id="6007"/>
    </w:p>
    <w:p w14:paraId="746ED530">
      <w:pPr>
        <w:pStyle w:val="31"/>
      </w:pPr>
      <w:r>
        <w:rPr>
          <w:rFonts w:ascii="Times New Roman" w:hAnsi="Times New Roman" w:eastAsia="宋体"/>
          <w:b w:val="0"/>
          <w:sz w:val="24"/>
        </w:rPr>
        <w:t xml:space="preserve">AFC</w:t>
      </w:r>
      <w:r>
        <w:rPr>
          <w:rFonts w:ascii="宋体" w:hAnsi="宋体" w:eastAsia="宋体" w:hint="eastAsia"/>
          <w:b w:val="0"/>
          <w:sz w:val="24"/>
        </w:rPr>
        <w:t xml:space="preserve">检票机作为一个多功能综合性设备，其内部结构复杂，各子系统之间通过电气信号和数据通信紧密关联。检票机主要由以下七个功能子系统组成：</w:t>
      </w:r>
    </w:p>
    <w:p w14:paraId="423E8CD6">
      <w:pPr>
        <w:pStyle w:val="31"/>
      </w:pPr>
      <w:r>
        <w:rPr>
          <w:rFonts w:ascii="宋体" w:hAnsi="宋体" w:eastAsia="宋体" w:hint="eastAsia"/>
          <w:b w:val="0"/>
          <w:sz w:val="24"/>
        </w:rPr>
        <w:t xml:space="preserve">（一）主控单元</w:t>
      </w:r>
    </w:p>
    <w:p w14:paraId="75A7EE5E">
      <w:pPr>
        <w:pStyle w:val="31"/>
      </w:pPr>
      <w:r>
        <w:rPr>
          <w:rFonts w:ascii="宋体" w:hAnsi="宋体" w:eastAsia="宋体" w:hint="eastAsia"/>
          <w:b w:val="0"/>
          <w:sz w:val="24"/>
        </w:rPr>
        <w:t xml:space="preserve">主控单元是</w:t>
      </w:r>
      <w:r>
        <w:rPr>
          <w:rFonts w:ascii="Times New Roman" w:hAnsi="Times New Roman" w:eastAsia="宋体"/>
          <w:b w:val="0"/>
          <w:sz w:val="24"/>
        </w:rPr>
        <w:t xml:space="preserve">AFC</w:t>
      </w:r>
      <w:r>
        <w:rPr>
          <w:rFonts w:ascii="宋体" w:hAnsi="宋体" w:eastAsia="宋体" w:hint="eastAsia"/>
          <w:b w:val="0"/>
          <w:sz w:val="24"/>
        </w:rPr>
        <w:t xml:space="preserve">检票机的核心控制部件，相当于整台设备的“大脑”。主控单元通常采用工业级嵌入式主板或工控机，运行嵌入式操作系统，负责以下核心功能：接收读写器传来的票卡数据，执行检票逻辑判断（验证票卡有效性、计算费用、判断进出站方向等）；接收通道传感器传来的通行状态信号，判断乘客通行行为（正常通行、尾随、反向闯入等）；控制门机系统的开关动作，发送开门指令和关门指令；控制声光提示装置的显示状态和报警行为；通过通信模块与车站计算机系统进行数据交换，上传交易记录和设备状态，接收系统参数配置。主控单元的性能和稳定性直接决定了检票机的整体运行可靠性。</w:t>
      </w:r>
    </w:p>
    <w:p w14:paraId="168193BF">
      <w:pPr>
        <w:pStyle w:val="31"/>
      </w:pPr>
      <w:r>
        <w:rPr>
          <w:rFonts w:ascii="宋体" w:hAnsi="宋体" w:eastAsia="宋体" w:hint="eastAsia"/>
          <w:b w:val="0"/>
          <w:sz w:val="24"/>
        </w:rPr>
        <w:t xml:space="preserve">（二）读写器与天线模块</w:t>
      </w:r>
    </w:p>
    <w:p w14:paraId="56F5A993">
      <w:pPr>
        <w:pStyle w:val="31"/>
      </w:pPr>
      <w:r>
        <w:rPr>
          <w:rFonts w:ascii="宋体" w:hAnsi="宋体" w:eastAsia="宋体" w:hint="eastAsia"/>
          <w:b w:val="0"/>
          <w:sz w:val="24"/>
        </w:rPr>
        <w:t xml:space="preserve">读写器与天线模块负责与乘客票卡进行无线射频通信，完成票卡信息的读取和写入。读写器主要由射频天线、射频收发电路、调制解调电路、解码处理器和通信接口组成。天线安装在检票机通道入口处的特定位置，形成固定的射频感应区域。当票卡进入感应区域时，天线发射射频信号激活票卡内部的芯片，票卡返回存储的加密数据，读写器解码后将数据传送至主控单元。读写器支持多种票卡类型和通信协议，包括</w:t>
      </w:r>
      <w:r>
        <w:rPr>
          <w:rFonts w:ascii="Times New Roman" w:hAnsi="Times New Roman" w:eastAsia="宋体"/>
          <w:b w:val="0"/>
          <w:sz w:val="24"/>
        </w:rPr>
        <w:t xml:space="preserve">ISO 14443 Type A/B</w:t>
      </w:r>
      <w:r>
        <w:rPr>
          <w:rFonts w:ascii="宋体" w:hAnsi="宋体" w:eastAsia="宋体" w:hint="eastAsia"/>
          <w:b w:val="0"/>
          <w:sz w:val="24"/>
        </w:rPr>
        <w:t xml:space="preserve">标准的</w:t>
      </w:r>
      <w:r>
        <w:rPr>
          <w:rFonts w:ascii="Times New Roman" w:hAnsi="Times New Roman" w:eastAsia="宋体"/>
          <w:b w:val="0"/>
          <w:sz w:val="24"/>
        </w:rPr>
        <w:t xml:space="preserve">IC</w:t>
      </w:r>
      <w:r>
        <w:rPr>
          <w:rFonts w:ascii="宋体" w:hAnsi="宋体" w:eastAsia="宋体" w:hint="eastAsia"/>
          <w:b w:val="0"/>
          <w:sz w:val="24"/>
        </w:rPr>
        <w:t xml:space="preserve">卡、</w:t>
      </w:r>
      <w:r>
        <w:rPr>
          <w:rFonts w:ascii="Times New Roman" w:hAnsi="Times New Roman" w:eastAsia="宋体"/>
          <w:b w:val="0"/>
          <w:sz w:val="24"/>
        </w:rPr>
        <w:t xml:space="preserve">NFC</w:t>
      </w:r>
      <w:r>
        <w:rPr>
          <w:rFonts w:ascii="宋体" w:hAnsi="宋体" w:eastAsia="宋体" w:hint="eastAsia"/>
          <w:b w:val="0"/>
          <w:sz w:val="24"/>
        </w:rPr>
        <w:t xml:space="preserve">手机、二维码扫描模块等。读写器的读取距离、读取速度、抗干扰能力和多卡防冲突处理能力是衡量其性能的关键指标。</w:t>
      </w:r>
    </w:p>
    <w:p w14:paraId="6A581BA7">
      <w:pPr>
        <w:pStyle w:val="31"/>
      </w:pPr>
      <w:r>
        <w:rPr>
          <w:rFonts w:ascii="宋体" w:hAnsi="宋体" w:eastAsia="宋体" w:hint="eastAsia"/>
          <w:b w:val="0"/>
          <w:sz w:val="24"/>
        </w:rPr>
        <w:t xml:space="preserve">（三）门机系统</w:t>
      </w:r>
    </w:p>
    <w:p w14:paraId="455D638E">
      <w:pPr>
        <w:pStyle w:val="31"/>
      </w:pPr>
      <w:r>
        <w:rPr>
          <w:rFonts w:ascii="宋体" w:hAnsi="宋体" w:eastAsia="宋体" w:hint="eastAsia"/>
          <w:b w:val="0"/>
          <w:sz w:val="24"/>
        </w:rPr>
        <w:t xml:space="preserve">门机系统是</w:t>
      </w:r>
      <w:r>
        <w:rPr>
          <w:rFonts w:ascii="Times New Roman" w:hAnsi="Times New Roman" w:eastAsia="宋体"/>
          <w:b w:val="0"/>
          <w:sz w:val="24"/>
        </w:rPr>
        <w:t xml:space="preserve">AFC</w:t>
      </w:r>
      <w:r>
        <w:rPr>
          <w:rFonts w:ascii="宋体" w:hAnsi="宋体" w:eastAsia="宋体" w:hint="eastAsia"/>
          <w:b w:val="0"/>
          <w:sz w:val="24"/>
        </w:rPr>
        <w:t xml:space="preserve">检票机的核心执行机构，负责通道的物理开启与关闭。门机系统主要由电机（通常采用直流无刷电机或步进电机）、减速器、传动机构（皮带传动或齿轮传动）、门翼和门锁装置组成。电机接收主控单元发出的控制信号后启动，通过减速器降低转速并增大输出扭矩，再通过传动机构驱动门翼做往复摆动运动。门翼是乘客直接接触的运动部件，通常采用高强度工程塑料或亚克力材料制造，具有一定弹性和韧性，在受到外力冲击时能够产生一定变形后恢复原状。门机系统需要精确控制门翼的开启角度、开启速度、关闭速度和关门力矩，既要保证乘客通行效率，又要确保防夹安全。门锁装置在关闭状态下将门翼锁止，防止外力强行打开。</w:t>
      </w:r>
    </w:p>
    <w:p w14:paraId="6EAB6AD0">
      <w:pPr>
        <w:pStyle w:val="31"/>
      </w:pPr>
      <w:r>
        <w:rPr>
          <w:rFonts w:ascii="宋体" w:hAnsi="宋体" w:eastAsia="宋体" w:hint="eastAsia"/>
          <w:b w:val="0"/>
          <w:sz w:val="24"/>
        </w:rPr>
        <w:t xml:space="preserve">（四）通道传感器系统</w:t>
      </w:r>
    </w:p>
    <w:p w14:paraId="68159FE5">
      <w:pPr>
        <w:pStyle w:val="31"/>
      </w:pPr>
      <w:r>
        <w:rPr>
          <w:rFonts w:ascii="宋体" w:hAnsi="宋体" w:eastAsia="宋体" w:hint="eastAsia"/>
          <w:b w:val="0"/>
          <w:sz w:val="24"/>
        </w:rPr>
        <w:t xml:space="preserve">通道传感器系统是</w:t>
      </w:r>
      <w:r>
        <w:rPr>
          <w:rFonts w:ascii="Times New Roman" w:hAnsi="Times New Roman" w:eastAsia="宋体"/>
          <w:b w:val="0"/>
          <w:sz w:val="24"/>
        </w:rPr>
        <w:t xml:space="preserve">AFC</w:t>
      </w:r>
      <w:r>
        <w:rPr>
          <w:rFonts w:ascii="宋体" w:hAnsi="宋体" w:eastAsia="宋体" w:hint="eastAsia"/>
          <w:b w:val="0"/>
          <w:sz w:val="24"/>
        </w:rPr>
        <w:t xml:space="preserve">检票机的“感知器官”，由多组红外对射传感器按照特定布局排列在闸机通道内部的两侧，负责检测和判断乘客在通道内的通行状态。传感器系统通常包括以下几类传感器：</w:t>
      </w:r>
    </w:p>
    <w:p w14:paraId="4483E926">
      <w:pPr>
        <w:pStyle w:val="31"/>
      </w:pPr>
      <w:r>
        <w:rPr>
          <w:rFonts w:ascii="宋体" w:hAnsi="宋体" w:eastAsia="宋体" w:hint="eastAsia"/>
          <w:b w:val="0"/>
          <w:sz w:val="24"/>
        </w:rPr>
        <w:t xml:space="preserve">进入检测传感器：安装在通道入口处，用于检测是否有乘客进入通道区域。</w:t>
      </w:r>
    </w:p>
    <w:p w14:paraId="45F47D0F">
      <w:pPr>
        <w:pStyle w:val="31"/>
      </w:pPr>
      <w:r>
        <w:rPr>
          <w:rFonts w:ascii="宋体" w:hAnsi="宋体" w:eastAsia="宋体" w:hint="eastAsia"/>
          <w:b w:val="0"/>
          <w:sz w:val="24"/>
        </w:rPr>
        <w:t xml:space="preserve">通行方向判断传感器：通过检测多组传感器的触发顺序来判断乘客的通行方向（进站或出站），采用“先后触发”逻辑判断。</w:t>
      </w:r>
    </w:p>
    <w:p w14:paraId="6701BE21">
      <w:pPr>
        <w:pStyle w:val="31"/>
      </w:pPr>
      <w:r>
        <w:rPr>
          <w:rFonts w:ascii="宋体" w:hAnsi="宋体" w:eastAsia="宋体" w:hint="eastAsia"/>
          <w:b w:val="0"/>
          <w:sz w:val="24"/>
        </w:rPr>
        <w:t xml:space="preserve">通行确认传感器：安装在通道出口处，用于确认乘客已完全通过通道。</w:t>
      </w:r>
    </w:p>
    <w:p w14:paraId="62B7D4F6">
      <w:pPr>
        <w:pStyle w:val="31"/>
      </w:pPr>
      <w:r>
        <w:rPr>
          <w:rFonts w:ascii="宋体" w:hAnsi="宋体" w:eastAsia="宋体" w:hint="eastAsia"/>
          <w:b w:val="0"/>
          <w:sz w:val="24"/>
        </w:rPr>
        <w:t xml:space="preserve">防夹传感器：安装在门翼关闭区域附近，在门翼关闭过程中持续检测通道内是否有障碍物（人体或物体）。</w:t>
      </w:r>
    </w:p>
    <w:p w14:paraId="0134BDCE">
      <w:pPr>
        <w:pStyle w:val="31"/>
      </w:pPr>
      <w:r>
        <w:rPr>
          <w:rFonts w:ascii="宋体" w:hAnsi="宋体" w:eastAsia="宋体" w:hint="eastAsia"/>
          <w:b w:val="0"/>
          <w:sz w:val="24"/>
        </w:rPr>
        <w:t xml:space="preserve">尾随检测传感器：通过检测通道内同时存在的通行物体数量来判断是否发生尾随行为。</w:t>
      </w:r>
    </w:p>
    <w:p w14:paraId="3DA22296">
      <w:pPr>
        <w:pStyle w:val="31"/>
      </w:pPr>
      <w:r>
        <w:rPr>
          <w:rFonts w:ascii="宋体" w:hAnsi="宋体" w:eastAsia="宋体" w:hint="eastAsia"/>
          <w:b w:val="0"/>
          <w:sz w:val="24"/>
        </w:rPr>
        <w:t xml:space="preserve">所有传感器信号实时传送至主控单元，由主控单元综合分析后做出通行判断和控制决策。传感器的布局位置、数量和间距直接影响通行检测的准确性和安全性。</w:t>
      </w:r>
    </w:p>
    <w:p w14:paraId="2E968A4F">
      <w:pPr>
        <w:pStyle w:val="31"/>
      </w:pPr>
      <w:r>
        <w:rPr>
          <w:rFonts w:ascii="宋体" w:hAnsi="宋体" w:eastAsia="宋体" w:hint="eastAsia"/>
          <w:b w:val="0"/>
          <w:sz w:val="24"/>
        </w:rPr>
        <w:t xml:space="preserve">（五）声光提示装置</w:t>
      </w:r>
    </w:p>
    <w:p w14:paraId="4EC470F4">
      <w:pPr>
        <w:pStyle w:val="31"/>
      </w:pPr>
      <w:r>
        <w:rPr>
          <w:rFonts w:ascii="宋体" w:hAnsi="宋体" w:eastAsia="宋体" w:hint="eastAsia"/>
          <w:b w:val="0"/>
          <w:sz w:val="24"/>
        </w:rPr>
        <w:t xml:space="preserve">声光提示装置包括指示灯模块、蜂鸣器模块和语音播报模块。指示灯模块安装在闸机通道入口处的导向灯和状态灯，通过不同颜色和闪烁模式向乘客提示闸机的通行状态和方向：绿色箭头闪烁表示允许通行，红色叉号表示禁止通行，黄色常亮表示设备暂停使用或故障状态。蜂鸣器在检测到尾随、反向闯入等异常行为时发出报警声，提醒工作人员注意。语音播报模块在特定场景下向乘客播报提示信息，如“请刷卡通行”“票卡无效”“请勿尾随通行”等。</w:t>
      </w:r>
    </w:p>
    <w:p w14:paraId="0C781936">
      <w:pPr>
        <w:pStyle w:val="31"/>
      </w:pPr>
      <w:r>
        <w:rPr>
          <w:rFonts w:ascii="宋体" w:hAnsi="宋体" w:eastAsia="宋体" w:hint="eastAsia"/>
          <w:b w:val="0"/>
          <w:sz w:val="24"/>
        </w:rPr>
        <w:t xml:space="preserve">（六）通信模块</w:t>
      </w:r>
    </w:p>
    <w:p w14:paraId="71530A41">
      <w:pPr>
        <w:pStyle w:val="31"/>
      </w:pPr>
      <w:r>
        <w:rPr>
          <w:rFonts w:ascii="宋体" w:hAnsi="宋体" w:eastAsia="宋体" w:hint="eastAsia"/>
          <w:b w:val="0"/>
          <w:sz w:val="24"/>
        </w:rPr>
        <w:t xml:space="preserve">通信模块负责检票机与车站计算机系统之间的数据通信。通信模块通常采用以太网接口，通过有线网络连接至车站交换机，再接入车站计算机系统。通信内容包括：检票机向车站计算机系统上传交易记录（票卡编号、进出站时间、站点、金额等）、设备状态信息（在线</w:t>
      </w:r>
      <w:r>
        <w:rPr>
          <w:rFonts w:ascii="Times New Roman" w:hAnsi="Times New Roman" w:eastAsia="宋体"/>
          <w:b w:val="0"/>
          <w:sz w:val="24"/>
        </w:rPr>
        <w:t xml:space="preserve">/</w:t>
      </w:r>
      <w:r>
        <w:rPr>
          <w:rFonts w:ascii="宋体" w:hAnsi="宋体" w:eastAsia="宋体" w:hint="eastAsia"/>
          <w:b w:val="0"/>
          <w:sz w:val="24"/>
        </w:rPr>
        <w:t xml:space="preserve">离线、故障报警等）和客流统计数据；车站计算机系统向检票机下发系统参数配置（票价表、黑名单、时钟同步、软件版本等）和远程控制指令（远程开关闸机、远程复位等）。通信模块的稳定性和实时性对检票机的正常运行至关重要。</w:t>
      </w:r>
    </w:p>
    <w:p w14:paraId="20DBDB2D">
      <w:pPr>
        <w:pStyle w:val="31"/>
      </w:pPr>
      <w:r>
        <w:rPr>
          <w:rFonts w:ascii="宋体" w:hAnsi="宋体" w:eastAsia="宋体" w:hint="eastAsia"/>
          <w:b w:val="0"/>
          <w:sz w:val="24"/>
        </w:rPr>
        <w:t xml:space="preserve">（七）电源模块</w:t>
      </w:r>
    </w:p>
    <w:p w14:paraId="689F5D10">
      <w:pPr>
        <w:pStyle w:val="31"/>
      </w:pPr>
      <w:r>
        <w:rPr>
          <w:rFonts w:ascii="宋体" w:hAnsi="宋体" w:eastAsia="宋体" w:hint="eastAsia"/>
          <w:b w:val="0"/>
          <w:sz w:val="24"/>
        </w:rPr>
        <w:t xml:space="preserve">电源模块为检票机各子系统提供稳定可靠的电力供应。电源模块通常包括主电源单元和备用电源（</w:t>
      </w:r>
      <w:r>
        <w:rPr>
          <w:rFonts w:ascii="Times New Roman" w:hAnsi="Times New Roman" w:eastAsia="宋体"/>
          <w:b w:val="0"/>
          <w:sz w:val="24"/>
        </w:rPr>
        <w:t xml:space="preserve">UPS</w:t>
      </w:r>
      <w:r>
        <w:rPr>
          <w:rFonts w:ascii="宋体" w:hAnsi="宋体" w:eastAsia="宋体" w:hint="eastAsia"/>
          <w:b w:val="0"/>
          <w:sz w:val="24"/>
        </w:rPr>
        <w:t xml:space="preserve">）两部分。主电源单元将市电（</w:t>
      </w:r>
      <w:r>
        <w:rPr>
          <w:rFonts w:ascii="Times New Roman" w:hAnsi="Times New Roman" w:eastAsia="宋体"/>
          <w:b w:val="0"/>
          <w:sz w:val="24"/>
        </w:rPr>
        <w:t xml:space="preserve">AC 220V</w:t>
      </w:r>
      <w:r>
        <w:rPr>
          <w:rFonts w:ascii="宋体" w:hAnsi="宋体" w:eastAsia="宋体" w:hint="eastAsia"/>
          <w:b w:val="0"/>
          <w:sz w:val="24"/>
        </w:rPr>
        <w:t xml:space="preserve">）转换为设备所需的各路直流电源（如</w:t>
      </w:r>
      <w:r>
        <w:rPr>
          <w:rFonts w:ascii="Times New Roman" w:hAnsi="Times New Roman" w:eastAsia="宋体"/>
          <w:b w:val="0"/>
          <w:sz w:val="24"/>
        </w:rPr>
        <w:t xml:space="preserve">DC 5V</w:t>
      </w:r>
      <w:r>
        <w:rPr>
          <w:rFonts w:ascii="宋体" w:hAnsi="宋体" w:eastAsia="宋体" w:hint="eastAsia"/>
          <w:b w:val="0"/>
          <w:sz w:val="24"/>
        </w:rPr>
        <w:t xml:space="preserve">、</w:t>
      </w:r>
      <w:r>
        <w:rPr>
          <w:rFonts w:ascii="Times New Roman" w:hAnsi="Times New Roman" w:eastAsia="宋体"/>
          <w:b w:val="0"/>
          <w:sz w:val="24"/>
        </w:rPr>
        <w:t xml:space="preserve">12V</w:t>
      </w:r>
      <w:r>
        <w:rPr>
          <w:rFonts w:ascii="宋体" w:hAnsi="宋体" w:eastAsia="宋体" w:hint="eastAsia"/>
          <w:b w:val="0"/>
          <w:sz w:val="24"/>
        </w:rPr>
        <w:t xml:space="preserve">、</w:t>
      </w:r>
      <w:r>
        <w:rPr>
          <w:rFonts w:ascii="Times New Roman" w:hAnsi="Times New Roman" w:eastAsia="宋体"/>
          <w:b w:val="0"/>
          <w:sz w:val="24"/>
        </w:rPr>
        <w:t xml:space="preserve">24V</w:t>
      </w:r>
      <w:r>
        <w:rPr>
          <w:rFonts w:ascii="宋体" w:hAnsi="宋体" w:eastAsia="宋体" w:hint="eastAsia"/>
          <w:b w:val="0"/>
          <w:sz w:val="24"/>
        </w:rPr>
        <w:t xml:space="preserve">等），分别为主控单元、读写器、传感器、电机驱动等供电。备用电源在主电源中断时自动切换，确保检票机能够安全释放门翼并保存关键数据，防止断电导致门翼锁死或数据丢失。</w:t>
      </w:r>
    </w:p>
    <w:p w14:paraId="765A5FE9">
      <w:pPr>
        <w:keepNext/>
        <w:pStyle w:val="32"/>
      </w:pPr>
      <w:r>
        <w:rPr>
          <w:rFonts w:ascii="宋体" w:hAnsi="宋体" w:eastAsia="宋体" w:hint="eastAsia"/>
          <w:b w:val="0"/>
          <w:sz w:val="21"/>
        </w:rPr>
        <w:t xml:space="preserve">表</w:t>
      </w:r>
      <w:r>
        <w:rPr>
          <w:rFonts w:ascii="Times New Roman" w:hAnsi="Times New Roman" w:eastAsia="宋体"/>
          <w:b w:val="0"/>
          <w:sz w:val="21"/>
        </w:rPr>
        <w:t xml:space="preserve">2.1  AFC</w:t>
      </w:r>
      <w:r>
        <w:rPr>
          <w:rFonts w:ascii="宋体" w:hAnsi="宋体" w:eastAsia="宋体" w:hint="eastAsia"/>
          <w:b w:val="0"/>
          <w:sz w:val="21"/>
        </w:rPr>
        <w:t xml:space="preserve">检票机系统组成表</w:t>
      </w:r>
    </w:p>
    <w:tbl>
      <w:tblPr>
        <w:tblStyle w:val="18"/>
        <w:tblW w:w="4998" w:type="pct"/>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39"/>
        <w:gridCol w:w="3167"/>
        <w:gridCol w:w="2879"/>
        <w:gridCol w:w="1583"/>
      </w:tblGrid>
      <w:tr w14:paraId="68166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43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7AAC378">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组成部分</w:t>
            </w:r>
          </w:p>
        </w:tc>
        <w:tc>
          <w:tcPr>
            <w:tcW w:w="3167"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F2188F6">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主要功能</w:t>
            </w:r>
          </w:p>
        </w:tc>
        <w:tc>
          <w:tcPr>
            <w:tcW w:w="287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EED26DB">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核心部件</w:t>
            </w:r>
          </w:p>
        </w:tc>
        <w:tc>
          <w:tcPr>
            <w:tcW w:w="1583"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2B5AE2C">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备注</w:t>
            </w:r>
          </w:p>
        </w:tc>
      </w:tr>
      <w:tr w14:paraId="62F3B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43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99639E4">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主控单元</w:t>
            </w:r>
          </w:p>
        </w:tc>
        <w:tc>
          <w:tcPr>
            <w:tcW w:w="3167"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E83BE1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核心控制、逻辑判断、数据管理、协调控制</w:t>
            </w:r>
          </w:p>
        </w:tc>
        <w:tc>
          <w:tcPr>
            <w:tcW w:w="287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F33A058">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工控机或嵌入式主板</w:t>
            </w:r>
          </w:p>
        </w:tc>
        <w:tc>
          <w:tcPr>
            <w:tcW w:w="1583"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85EA2D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设备“大脑”</w:t>
            </w:r>
          </w:p>
        </w:tc>
      </w:tr>
      <w:tr w14:paraId="4803D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43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53834A0">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读写器与天线</w:t>
            </w:r>
          </w:p>
        </w:tc>
        <w:tc>
          <w:tcPr>
            <w:tcW w:w="3167"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DEB0A28">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票卡信息读取和写入</w:t>
            </w:r>
          </w:p>
        </w:tc>
        <w:tc>
          <w:tcPr>
            <w:tcW w:w="287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5CB391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射频天线、收发电路、解码处理器</w:t>
            </w:r>
          </w:p>
        </w:tc>
        <w:tc>
          <w:tcPr>
            <w:tcW w:w="1583"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F38B249">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支持多种票卡类型</w:t>
            </w:r>
          </w:p>
        </w:tc>
      </w:tr>
      <w:tr w14:paraId="3FD41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43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2F09098">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门机系统</w:t>
            </w:r>
          </w:p>
        </w:tc>
        <w:tc>
          <w:tcPr>
            <w:tcW w:w="3167"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7C98A56">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通道开启与关闭的执行</w:t>
            </w:r>
          </w:p>
        </w:tc>
        <w:tc>
          <w:tcPr>
            <w:tcW w:w="287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D3D73E4">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电机、减速器、传动机构、门翼、门锁</w:t>
            </w:r>
          </w:p>
        </w:tc>
        <w:tc>
          <w:tcPr>
            <w:tcW w:w="1583"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C826D19">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核心执行机构</w:t>
            </w:r>
          </w:p>
        </w:tc>
      </w:tr>
      <w:tr w14:paraId="674E5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43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72677E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通道传感器系统</w:t>
            </w:r>
          </w:p>
        </w:tc>
        <w:tc>
          <w:tcPr>
            <w:tcW w:w="3167"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6197834">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通行状态检测、方向判断、防夹、尾随检测</w:t>
            </w:r>
          </w:p>
        </w:tc>
        <w:tc>
          <w:tcPr>
            <w:tcW w:w="287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EA8751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多组红外对射传感器</w:t>
            </w:r>
          </w:p>
        </w:tc>
        <w:tc>
          <w:tcPr>
            <w:tcW w:w="1583"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832001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闸机“感知器官”</w:t>
            </w:r>
          </w:p>
        </w:tc>
      </w:tr>
      <w:tr w14:paraId="550E2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43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BF1B688">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声光提示装置</w:t>
            </w:r>
          </w:p>
        </w:tc>
        <w:tc>
          <w:tcPr>
            <w:tcW w:w="3167"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9B17D31">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通行状态提示、方向指示、异常报警</w:t>
            </w:r>
          </w:p>
        </w:tc>
        <w:tc>
          <w:tcPr>
            <w:tcW w:w="287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81CBD6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指示灯、蜂鸣器、语音模块</w:t>
            </w:r>
          </w:p>
        </w:tc>
        <w:tc>
          <w:tcPr>
            <w:tcW w:w="1583"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638D73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乘客交互界面</w:t>
            </w:r>
          </w:p>
        </w:tc>
      </w:tr>
      <w:tr w14:paraId="56EB3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43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C94839D">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通信模块</w:t>
            </w:r>
          </w:p>
        </w:tc>
        <w:tc>
          <w:tcPr>
            <w:tcW w:w="3167"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39029EF">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与车站计算机系统数据交换</w:t>
            </w:r>
          </w:p>
        </w:tc>
        <w:tc>
          <w:tcPr>
            <w:tcW w:w="287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E0130B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以太网接口、通信协议处理</w:t>
            </w:r>
          </w:p>
        </w:tc>
        <w:tc>
          <w:tcPr>
            <w:tcW w:w="1583"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C13708A">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网络通信关键</w:t>
            </w:r>
          </w:p>
        </w:tc>
      </w:tr>
      <w:tr w14:paraId="3FE72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43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8FEE9CC">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电源模块</w:t>
            </w:r>
          </w:p>
        </w:tc>
        <w:tc>
          <w:tcPr>
            <w:tcW w:w="3167"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4132297">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各子系统稳定供电、断电保护</w:t>
            </w:r>
          </w:p>
        </w:tc>
        <w:tc>
          <w:tcPr>
            <w:tcW w:w="287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D2B982F">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开关电源、</w:t>
            </w:r>
            <w:r>
              <w:rPr>
                <w:rFonts w:ascii="Times New Roman" w:hAnsi="Times New Roman" w:eastAsia="宋体"/>
                <w:b w:val="0"/>
                <w:sz w:val="21"/>
              </w:rPr>
              <w:t xml:space="preserve">UPS</w:t>
            </w:r>
            <w:r>
              <w:rPr>
                <w:rFonts w:ascii="宋体" w:hAnsi="宋体" w:eastAsia="宋体" w:hint="eastAsia"/>
                <w:b w:val="0"/>
                <w:sz w:val="21"/>
              </w:rPr>
              <w:t xml:space="preserve">备用电源</w:t>
            </w:r>
          </w:p>
        </w:tc>
        <w:tc>
          <w:tcPr>
            <w:tcW w:w="1583"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4D8A54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供电保障关键</w:t>
            </w:r>
          </w:p>
        </w:tc>
      </w:tr>
    </w:tbl>
    <w:p w14:paraId="6329E69A">
      <w:pPr>
        <w:pStyle w:val="3"/>
        <w:jc w:val="both"/>
      </w:pPr>
      <w:bookmarkStart w:id="6008" w:name="_Toc1008"/>
      <w:r>
        <w:t xml:space="preserve">2.3  工作原理</w:t>
      </w:r>
      <w:bookmarkEnd w:id="6008"/>
    </w:p>
    <w:p w14:paraId="46AD9D9E">
      <w:pPr>
        <w:pStyle w:val="31"/>
      </w:pPr>
      <w:r>
        <w:rPr>
          <w:rFonts w:ascii="Times New Roman" w:hAnsi="Times New Roman" w:eastAsia="宋体"/>
          <w:b w:val="0"/>
          <w:sz w:val="24"/>
        </w:rPr>
        <w:t xml:space="preserve">AFC</w:t>
      </w:r>
      <w:r>
        <w:rPr>
          <w:rFonts w:ascii="宋体" w:hAnsi="宋体" w:eastAsia="宋体" w:hint="eastAsia"/>
          <w:b w:val="0"/>
          <w:sz w:val="24"/>
        </w:rPr>
        <w:t xml:space="preserve">检票机的工作过程可分为乘客刷卡检票、门翼控制开启、通行检测确认和关门复位四个阶段。</w:t>
      </w:r>
    </w:p>
    <w:p w14:paraId="2D00DF0A">
      <w:pPr>
        <w:pStyle w:val="31"/>
      </w:pPr>
      <w:r>
        <w:rPr>
          <w:rFonts w:ascii="宋体" w:hAnsi="宋体" w:eastAsia="宋体" w:hint="eastAsia"/>
          <w:b w:val="0"/>
          <w:sz w:val="24"/>
        </w:rPr>
        <w:t xml:space="preserve">乘客刷卡检票阶段：乘客持票卡进入闸机感应区域，读写器天线发射射频信号激活票卡，票卡返回加密数据。主控单元接收数据后执行检票逻辑：验证票卡是否为合法有效票卡、是否在有效期内、进出站记录是否匹配、余额是否充足等。验证通过后，主控单元计算费用（出站时）或记录进站信息（进站时），向门机系统发出开门指令，同时控制指示灯切换为绿色通行状态。</w:t>
      </w:r>
    </w:p>
    <w:p w14:paraId="336559D3">
      <w:pPr>
        <w:pStyle w:val="31"/>
      </w:pPr>
      <w:r>
        <w:rPr>
          <w:rFonts w:ascii="宋体" w:hAnsi="宋体" w:eastAsia="宋体" w:hint="eastAsia"/>
          <w:b w:val="0"/>
          <w:sz w:val="24"/>
        </w:rPr>
        <w:t xml:space="preserve">门翼控制开启阶段：电机接收开门指令后启动，通过减速器和传动机构驱动门翼从关闭位置向开启方向运动。门翼运动过程中，主控单元实时监测电机电流和运动状态，确保门翼动作正常。门翼到达开启位置后，电机停止，门翼保持开启状态，等待乘客通过。</w:t>
      </w:r>
    </w:p>
    <w:p w14:paraId="081BDD17">
      <w:pPr>
        <w:pStyle w:val="31"/>
      </w:pPr>
      <w:r>
        <w:rPr>
          <w:rFonts w:ascii="宋体" w:hAnsi="宋体" w:eastAsia="宋体" w:hint="eastAsia"/>
          <w:b w:val="0"/>
          <w:sz w:val="24"/>
        </w:rPr>
        <w:t xml:space="preserve">通行检测确认阶段：乘客通过通道时，通道传感器系统实时检测乘客的通行状态。进入检测传感器触发确认乘客已进入通道，通行方向传感器通过触发顺序判断通行方向，通行确认传感器触发确认乘客已完全通过通道。主控单元综合各传感器信号确认通行完成后，控制指示灯恢复为禁止通行状态，向门机系统发出关门指令。</w:t>
      </w:r>
    </w:p>
    <w:p w14:paraId="2EAA7178">
      <w:pPr>
        <w:pStyle w:val="31"/>
      </w:pPr>
      <w:r>
        <w:rPr>
          <w:rFonts w:ascii="宋体" w:hAnsi="宋体" w:eastAsia="宋体" w:hint="eastAsia"/>
          <w:b w:val="0"/>
          <w:sz w:val="24"/>
        </w:rPr>
        <w:t xml:space="preserve">关门复位阶段：电机接收关门指令后驱动门翼从开启位置向关闭方向运动。在门翼关闭过程中，防夹传感器持续监测关闭区域是否有障碍物。如果检测到障碍物，主控单元立即发出停止关门或重新开门指令，防止夹伤乘客。门翼到达关闭位置后，门锁装置将门翼锁止，设备恢复待机状态，等待下一位乘客刷卡。</w:t>
      </w:r>
    </w:p>
    <w:p w14:paraId="40209527">
      <w:pPr>
        <w:pStyle w:val="2"/>
        <w:jc w:val="center"/>
        <w:spacing w:beforeLines="100" w:afterLines="100" w:before="240" w:after="240"/>
      </w:pPr>
      <w:bookmarkStart w:id="6009" w:name="_Toc1009"/>
      <w:r>
        <w:t xml:space="preserve">3  常见故障分析</w:t>
      </w:r>
      <w:bookmarkEnd w:id="6009"/>
    </w:p>
    <w:p w14:paraId="1ABDF991">
      <w:pPr>
        <w:pStyle w:val="3"/>
        <w:jc w:val="both"/>
      </w:pPr>
      <w:bookmarkStart w:id="6010" w:name="_Toc1010"/>
      <w:r>
        <w:t xml:space="preserve">3.1  故障基本情况</w:t>
      </w:r>
      <w:bookmarkEnd w:id="6010"/>
    </w:p>
    <w:p w14:paraId="54915E1A">
      <w:pPr>
        <w:pStyle w:val="31"/>
      </w:pPr>
      <w:r>
        <w:rPr>
          <w:rFonts w:ascii="宋体" w:hAnsi="宋体" w:eastAsia="宋体" w:hint="eastAsia"/>
          <w:b w:val="0"/>
          <w:sz w:val="24"/>
        </w:rPr>
        <w:t xml:space="preserve">解放西路站</w:t>
      </w:r>
      <w:r>
        <w:rPr>
          <w:rFonts w:ascii="Times New Roman" w:hAnsi="Times New Roman" w:eastAsia="宋体"/>
          <w:b w:val="0"/>
          <w:sz w:val="24"/>
        </w:rPr>
        <w:t xml:space="preserve">AFC</w:t>
      </w:r>
      <w:r>
        <w:rPr>
          <w:rFonts w:ascii="宋体" w:hAnsi="宋体" w:eastAsia="宋体" w:hint="eastAsia"/>
          <w:b w:val="0"/>
          <w:sz w:val="24"/>
        </w:rPr>
        <w:t xml:space="preserve">检票机由于使用频率高、运行环境复杂、客流通行密度大，故障类型多样，原因复杂。根据解放西路站近一年的设备故障维修记录统计，月均故障报修量约为</w:t>
      </w:r>
      <w:r>
        <w:rPr>
          <w:rFonts w:ascii="Times New Roman" w:hAnsi="Times New Roman" w:eastAsia="宋体"/>
          <w:b w:val="0"/>
          <w:sz w:val="24"/>
        </w:rPr>
        <w:t xml:space="preserve">25-35</w:t>
      </w:r>
      <w:r>
        <w:rPr>
          <w:rFonts w:ascii="宋体" w:hAnsi="宋体" w:eastAsia="宋体" w:hint="eastAsia"/>
          <w:b w:val="0"/>
          <w:sz w:val="24"/>
        </w:rPr>
        <w:t xml:space="preserve">起，节假日和客流高峰期故障报修量明显增加。</w:t>
      </w:r>
    </w:p>
    <w:p w14:paraId="1D214B36">
      <w:pPr>
        <w:pStyle w:val="31"/>
      </w:pPr>
      <w:r>
        <w:rPr>
          <w:rFonts w:ascii="宋体" w:hAnsi="宋体" w:eastAsia="宋体" w:hint="eastAsia"/>
          <w:b w:val="0"/>
          <w:sz w:val="24"/>
        </w:rPr>
        <w:t xml:space="preserve">从故障的严重程度划分，可将其分为三级：一级故障为设备完全无法使用类故障，如设备死机、无法启动、门翼卡死等，此类故障影响最严重，需在</w:t>
      </w:r>
      <w:r>
        <w:rPr>
          <w:rFonts w:ascii="Times New Roman" w:hAnsi="Times New Roman" w:eastAsia="宋体"/>
          <w:b w:val="0"/>
          <w:sz w:val="24"/>
        </w:rPr>
        <w:t xml:space="preserve">30</w:t>
      </w:r>
      <w:r>
        <w:rPr>
          <w:rFonts w:ascii="宋体" w:hAnsi="宋体" w:eastAsia="宋体" w:hint="eastAsia"/>
          <w:b w:val="0"/>
          <w:sz w:val="24"/>
        </w:rPr>
        <w:t xml:space="preserve">分钟内响应处理，约占总故障量的</w:t>
      </w:r>
      <w:r>
        <w:rPr>
          <w:rFonts w:ascii="Times New Roman" w:hAnsi="Times New Roman" w:eastAsia="宋体"/>
          <w:b w:val="0"/>
          <w:sz w:val="24"/>
        </w:rPr>
        <w:t xml:space="preserve">25%</w:t>
      </w:r>
      <w:r>
        <w:rPr>
          <w:rFonts w:ascii="宋体" w:hAnsi="宋体" w:eastAsia="宋体" w:hint="eastAsia"/>
          <w:b w:val="0"/>
          <w:sz w:val="24"/>
        </w:rPr>
        <w:t xml:space="preserve">；二级故障为设备部分功能异常但仍可有限使用类故障，如单个传感器失效导致需要人工引导、通信中断导致脱机运行等，需在</w:t>
      </w:r>
      <w:r>
        <w:rPr>
          <w:rFonts w:ascii="Times New Roman" w:hAnsi="Times New Roman" w:eastAsia="宋体"/>
          <w:b w:val="0"/>
          <w:sz w:val="24"/>
        </w:rPr>
        <w:t xml:space="preserve">1</w:t>
      </w:r>
      <w:r>
        <w:rPr>
          <w:rFonts w:ascii="宋体" w:hAnsi="宋体" w:eastAsia="宋体" w:hint="eastAsia"/>
          <w:b w:val="0"/>
          <w:sz w:val="24"/>
        </w:rPr>
        <w:t xml:space="preserve">小时内响应处理，约占总故障量的</w:t>
      </w:r>
      <w:r>
        <w:rPr>
          <w:rFonts w:ascii="Times New Roman" w:hAnsi="Times New Roman" w:eastAsia="宋体"/>
          <w:b w:val="0"/>
          <w:sz w:val="24"/>
        </w:rPr>
        <w:t xml:space="preserve">35%</w:t>
      </w:r>
      <w:r>
        <w:rPr>
          <w:rFonts w:ascii="宋体" w:hAnsi="宋体" w:eastAsia="宋体" w:hint="eastAsia"/>
          <w:b w:val="0"/>
          <w:sz w:val="24"/>
        </w:rPr>
        <w:t xml:space="preserve">；三级故障为轻微异常但不影响设备基本运行类故障，如指示灯故障、蜂鸣器异常等，可在当日运营结束后处理，约占总故障量的</w:t>
      </w:r>
      <w:r>
        <w:rPr>
          <w:rFonts w:ascii="Times New Roman" w:hAnsi="Times New Roman" w:eastAsia="宋体"/>
          <w:b w:val="0"/>
          <w:sz w:val="24"/>
        </w:rPr>
        <w:t xml:space="preserve">40%</w:t>
      </w:r>
      <w:r>
        <w:rPr>
          <w:rFonts w:ascii="宋体" w:hAnsi="宋体" w:eastAsia="宋体" w:hint="eastAsia"/>
          <w:b w:val="0"/>
          <w:sz w:val="24"/>
        </w:rPr>
        <w:t xml:space="preserve">。</w:t>
      </w:r>
    </w:p>
    <w:p w14:paraId="41378474">
      <w:pPr>
        <w:pStyle w:val="31"/>
      </w:pPr>
      <w:r>
        <w:rPr>
          <w:rFonts w:ascii="宋体" w:hAnsi="宋体" w:eastAsia="宋体" w:hint="eastAsia"/>
          <w:b w:val="0"/>
          <w:sz w:val="24"/>
        </w:rPr>
        <w:t xml:space="preserve">从故障模块分布来看，传感器类故障占比最高，约</w:t>
      </w:r>
      <w:r>
        <w:rPr>
          <w:rFonts w:ascii="Times New Roman" w:hAnsi="Times New Roman" w:eastAsia="宋体"/>
          <w:b w:val="0"/>
          <w:sz w:val="24"/>
        </w:rPr>
        <w:t xml:space="preserve">35%</w:t>
      </w:r>
      <w:r>
        <w:rPr>
          <w:rFonts w:ascii="宋体" w:hAnsi="宋体" w:eastAsia="宋体" w:hint="eastAsia"/>
          <w:b w:val="0"/>
          <w:sz w:val="24"/>
        </w:rPr>
        <w:t xml:space="preserve">，主要表现为通行检测不准和防夹功能失效；机械传动类故障约占</w:t>
      </w:r>
      <w:r>
        <w:rPr>
          <w:rFonts w:ascii="Times New Roman" w:hAnsi="Times New Roman" w:eastAsia="宋体"/>
          <w:b w:val="0"/>
          <w:sz w:val="24"/>
        </w:rPr>
        <w:t xml:space="preserve">25%</w:t>
      </w:r>
      <w:r>
        <w:rPr>
          <w:rFonts w:ascii="宋体" w:hAnsi="宋体" w:eastAsia="宋体" w:hint="eastAsia"/>
          <w:b w:val="0"/>
          <w:sz w:val="24"/>
        </w:rPr>
        <w:t xml:space="preserve">，主要表现为门翼开关异常和门体异响；电气类故障约占</w:t>
      </w:r>
      <w:r>
        <w:rPr>
          <w:rFonts w:ascii="Times New Roman" w:hAnsi="Times New Roman" w:eastAsia="宋体"/>
          <w:b w:val="0"/>
          <w:sz w:val="24"/>
        </w:rPr>
        <w:t xml:space="preserve">20%</w:t>
      </w:r>
      <w:r>
        <w:rPr>
          <w:rFonts w:ascii="宋体" w:hAnsi="宋体" w:eastAsia="宋体" w:hint="eastAsia"/>
          <w:b w:val="0"/>
          <w:sz w:val="24"/>
        </w:rPr>
        <w:t xml:space="preserve">，主要表现为设备无法启动和电源异常；软件与通信类故障约占</w:t>
      </w:r>
      <w:r>
        <w:rPr>
          <w:rFonts w:ascii="Times New Roman" w:hAnsi="Times New Roman" w:eastAsia="宋体"/>
          <w:b w:val="0"/>
          <w:sz w:val="24"/>
        </w:rPr>
        <w:t xml:space="preserve">15%</w:t>
      </w:r>
      <w:r>
        <w:rPr>
          <w:rFonts w:ascii="宋体" w:hAnsi="宋体" w:eastAsia="宋体" w:hint="eastAsia"/>
          <w:b w:val="0"/>
          <w:sz w:val="24"/>
        </w:rPr>
        <w:t xml:space="preserve">；读写器类故障约占</w:t>
      </w:r>
      <w:r>
        <w:rPr>
          <w:rFonts w:ascii="Times New Roman" w:hAnsi="Times New Roman" w:eastAsia="宋体"/>
          <w:b w:val="0"/>
          <w:sz w:val="24"/>
        </w:rPr>
        <w:t xml:space="preserve">5%</w:t>
      </w:r>
      <w:r>
        <w:rPr>
          <w:rFonts w:ascii="宋体" w:hAnsi="宋体" w:eastAsia="宋体" w:hint="eastAsia"/>
          <w:b w:val="0"/>
          <w:sz w:val="24"/>
        </w:rPr>
        <w:t xml:space="preserve">。</w:t>
      </w:r>
    </w:p>
    <w:p w14:paraId="6A9FA13A">
      <w:pPr>
        <w:pStyle w:val="31"/>
      </w:pPr>
      <w:r>
        <w:rPr>
          <w:rFonts w:ascii="宋体" w:hAnsi="宋体" w:eastAsia="宋体" w:hint="eastAsia"/>
          <w:b w:val="0"/>
          <w:sz w:val="24"/>
        </w:rPr>
        <w:t xml:space="preserve">从故障发生的时间规律来看，早晚高峰时段（</w:t>
      </w:r>
      <w:r>
        <w:rPr>
          <w:rFonts w:ascii="Times New Roman" w:hAnsi="Times New Roman" w:eastAsia="宋体"/>
          <w:b w:val="0"/>
          <w:sz w:val="24"/>
        </w:rPr>
        <w:t xml:space="preserve">7</w:t>
      </w:r>
      <w:r>
        <w:rPr>
          <w:rFonts w:ascii="宋体" w:hAnsi="宋体" w:eastAsia="宋体" w:hint="eastAsia"/>
          <w:b w:val="0"/>
          <w:sz w:val="24"/>
        </w:rPr>
        <w:t xml:space="preserve">：</w:t>
      </w:r>
      <w:r>
        <w:rPr>
          <w:rFonts w:ascii="Times New Roman" w:hAnsi="Times New Roman" w:eastAsia="宋体"/>
          <w:b w:val="0"/>
          <w:sz w:val="24"/>
        </w:rPr>
        <w:t xml:space="preserve">00-9</w:t>
      </w:r>
      <w:r>
        <w:rPr>
          <w:rFonts w:ascii="宋体" w:hAnsi="宋体" w:eastAsia="宋体" w:hint="eastAsia"/>
          <w:b w:val="0"/>
          <w:sz w:val="24"/>
        </w:rPr>
        <w:t xml:space="preserve">：</w:t>
      </w:r>
      <w:r>
        <w:rPr>
          <w:rFonts w:ascii="Times New Roman" w:hAnsi="Times New Roman" w:eastAsia="宋体"/>
          <w:b w:val="0"/>
          <w:sz w:val="24"/>
        </w:rPr>
        <w:t xml:space="preserve">00</w:t>
      </w:r>
      <w:r>
        <w:rPr>
          <w:rFonts w:ascii="宋体" w:hAnsi="宋体" w:eastAsia="宋体" w:hint="eastAsia"/>
          <w:b w:val="0"/>
          <w:sz w:val="24"/>
        </w:rPr>
        <w:t xml:space="preserve">、</w:t>
      </w:r>
      <w:r>
        <w:rPr>
          <w:rFonts w:ascii="Times New Roman" w:hAnsi="Times New Roman" w:eastAsia="宋体"/>
          <w:b w:val="0"/>
          <w:sz w:val="24"/>
        </w:rPr>
        <w:t xml:space="preserve">17</w:t>
      </w:r>
      <w:r>
        <w:rPr>
          <w:rFonts w:ascii="宋体" w:hAnsi="宋体" w:eastAsia="宋体" w:hint="eastAsia"/>
          <w:b w:val="0"/>
          <w:sz w:val="24"/>
        </w:rPr>
        <w:t xml:space="preserve">：</w:t>
      </w:r>
      <w:r>
        <w:rPr>
          <w:rFonts w:ascii="Times New Roman" w:hAnsi="Times New Roman" w:eastAsia="宋体"/>
          <w:b w:val="0"/>
          <w:sz w:val="24"/>
        </w:rPr>
        <w:t xml:space="preserve">00-19</w:t>
      </w:r>
      <w:r>
        <w:rPr>
          <w:rFonts w:ascii="宋体" w:hAnsi="宋体" w:eastAsia="宋体" w:hint="eastAsia"/>
          <w:b w:val="0"/>
          <w:sz w:val="24"/>
        </w:rPr>
        <w:t xml:space="preserve">：</w:t>
      </w:r>
      <w:r>
        <w:rPr>
          <w:rFonts w:ascii="Times New Roman" w:hAnsi="Times New Roman" w:eastAsia="宋体"/>
          <w:b w:val="0"/>
          <w:sz w:val="24"/>
        </w:rPr>
        <w:t xml:space="preserve">30</w:t>
      </w:r>
      <w:r>
        <w:rPr>
          <w:rFonts w:ascii="宋体" w:hAnsi="宋体" w:eastAsia="宋体" w:hint="eastAsia"/>
          <w:b w:val="0"/>
          <w:sz w:val="24"/>
        </w:rPr>
        <w:t xml:space="preserve">）故障报修量占全天总量的</w:t>
      </w:r>
      <w:r>
        <w:rPr>
          <w:rFonts w:ascii="Times New Roman" w:hAnsi="Times New Roman" w:eastAsia="宋体"/>
          <w:b w:val="0"/>
          <w:sz w:val="24"/>
        </w:rPr>
        <w:t xml:space="preserve">60%</w:t>
      </w:r>
      <w:r>
        <w:rPr>
          <w:rFonts w:ascii="宋体" w:hAnsi="宋体" w:eastAsia="宋体" w:hint="eastAsia"/>
          <w:b w:val="0"/>
          <w:sz w:val="24"/>
        </w:rPr>
        <w:t xml:space="preserve">以上，这与高峰期客流密集、设备负荷最大直接相关。此外，夏季高温季节和梅雨季节故障率也会有所上升，高温可能导致电气元件过热保护，潮湿可能导致传感器绝缘下降和通信线路异常。</w:t>
      </w:r>
    </w:p>
    <w:p w14:paraId="5F37D889">
      <w:pPr>
        <w:pStyle w:val="3"/>
        <w:jc w:val="both"/>
      </w:pPr>
      <w:bookmarkStart w:id="6011" w:name="_Toc1011"/>
      <w:r>
        <w:t xml:space="preserve">3.2  常见故障分类及原因分析</w:t>
      </w:r>
      <w:bookmarkEnd w:id="6011"/>
    </w:p>
    <w:p w14:paraId="669D6118">
      <w:pPr>
        <w:pStyle w:val="31"/>
      </w:pPr>
      <w:r>
        <w:rPr>
          <w:rFonts w:ascii="宋体" w:hAnsi="宋体" w:eastAsia="宋体" w:hint="eastAsia"/>
          <w:b w:val="0"/>
          <w:sz w:val="24"/>
        </w:rPr>
        <w:t xml:space="preserve">根据故障所属模块和表现特征，</w:t>
      </w:r>
      <w:r>
        <w:rPr>
          <w:rFonts w:ascii="Times New Roman" w:hAnsi="Times New Roman" w:eastAsia="宋体"/>
          <w:b w:val="0"/>
          <w:sz w:val="24"/>
        </w:rPr>
        <w:t xml:space="preserve">AFC</w:t>
      </w:r>
      <w:r>
        <w:rPr>
          <w:rFonts w:ascii="宋体" w:hAnsi="宋体" w:eastAsia="宋体" w:hint="eastAsia"/>
          <w:b w:val="0"/>
          <w:sz w:val="24"/>
        </w:rPr>
        <w:t xml:space="preserve">检票机常见故障可分为传感器类、机械类、读写器类、电气类和软件通信类五大类。</w:t>
      </w:r>
    </w:p>
    <w:p w14:paraId="32851B47">
      <w:pPr>
        <w:pStyle w:val="31"/>
      </w:pPr>
      <w:r>
        <w:rPr>
          <w:rFonts w:ascii="宋体" w:hAnsi="宋体" w:eastAsia="宋体" w:hint="eastAsia"/>
          <w:b w:val="0"/>
          <w:sz w:val="24"/>
        </w:rPr>
        <w:t xml:space="preserve">（一）传感器类故障</w:t>
      </w:r>
    </w:p>
    <w:p w14:paraId="0A6AC4E9">
      <w:pPr>
        <w:pStyle w:val="31"/>
      </w:pPr>
      <w:r>
        <w:rPr>
          <w:rFonts w:ascii="宋体" w:hAnsi="宋体" w:eastAsia="宋体" w:hint="eastAsia"/>
          <w:b w:val="0"/>
          <w:sz w:val="24"/>
        </w:rPr>
        <w:t xml:space="preserve">传感器类故障是</w:t>
      </w:r>
      <w:r>
        <w:rPr>
          <w:rFonts w:ascii="Times New Roman" w:hAnsi="Times New Roman" w:eastAsia="宋体"/>
          <w:b w:val="0"/>
          <w:sz w:val="24"/>
        </w:rPr>
        <w:t xml:space="preserve">AFC</w:t>
      </w:r>
      <w:r>
        <w:rPr>
          <w:rFonts w:ascii="宋体" w:hAnsi="宋体" w:eastAsia="宋体" w:hint="eastAsia"/>
          <w:b w:val="0"/>
          <w:sz w:val="24"/>
        </w:rPr>
        <w:t xml:space="preserve">检票机中发生频率最高的故障类型，主要表现为通行检测不准确、防夹功能失效和尾随检测误报。</w:t>
      </w:r>
    </w:p>
    <w:p w14:paraId="0A30EA12">
      <w:pPr>
        <w:pStyle w:val="31"/>
      </w:pPr>
      <w:r>
        <w:rPr>
          <w:rFonts w:ascii="宋体" w:hAnsi="宋体" w:eastAsia="宋体" w:hint="eastAsia"/>
          <w:b w:val="0"/>
          <w:sz w:val="24"/>
        </w:rPr>
        <w:t xml:space="preserve">通行检测不准表现为检票机无法正确判断乘客的通行状态，出现应该开门不开门、不该开门却开门、正常通行后门翼不关闭或反复开关等情况。原因分析：传感器发射端或接收端表面积灰导致红外信号衰减严重，传感器无法正确检测到乘客位置；传感器安装支架因长期振动而松动，传感器位置偏移导致红外光束偏离对中位置；传感器连接线因振动和弯折导致接触不良或断路；主控单元的传感器判定参数设置不合理，触发阈值过高或过低。</w:t>
      </w:r>
    </w:p>
    <w:p w14:paraId="50DF2242">
      <w:pPr>
        <w:pStyle w:val="31"/>
      </w:pPr>
      <w:r>
        <w:rPr>
          <w:rFonts w:ascii="宋体" w:hAnsi="宋体" w:eastAsia="宋体" w:hint="eastAsia"/>
          <w:b w:val="0"/>
          <w:sz w:val="24"/>
        </w:rPr>
        <w:t xml:space="preserve">防夹功能失效表现为门翼在关闭过程中检测到障碍物但未能及时停止或重新开门，存在夹伤乘客的安全隐患。原因分析：防夹传感器表面积灰严重，灵敏度大幅下降甚至完全失效；防夹传感器损坏，红外发射或接收功能丧失；防夹检测参数设置不当，灵敏度阈值过高；防夹传感器安装位置偏移，检测盲区增大。</w:t>
      </w:r>
    </w:p>
    <w:p w14:paraId="1680AE94">
      <w:pPr>
        <w:pStyle w:val="31"/>
      </w:pPr>
      <w:r>
        <w:rPr>
          <w:rFonts w:ascii="宋体" w:hAnsi="宋体" w:eastAsia="宋体" w:hint="eastAsia"/>
          <w:b w:val="0"/>
          <w:sz w:val="24"/>
        </w:rPr>
        <w:t xml:space="preserve">尾随检测误报表现为单人正常通行时被判定为尾随并触发报警。原因分析：乘客携带的大件物品（行李箱、背包等）触发了额外的传感器；传感器灵敏度设置过高，正常通行中的衣物摆动或步伐差异被误判；传感器布局受到震动影响后对中偏差增大。</w:t>
      </w:r>
    </w:p>
    <w:p w14:paraId="3AD6BCAD">
      <w:pPr>
        <w:pStyle w:val="31"/>
      </w:pPr>
      <w:r>
        <w:rPr>
          <w:rFonts w:ascii="宋体" w:hAnsi="宋体" w:eastAsia="宋体" w:hint="eastAsia"/>
          <w:b w:val="0"/>
          <w:sz w:val="24"/>
        </w:rPr>
        <w:t xml:space="preserve">（二）机械类故障</w:t>
      </w:r>
    </w:p>
    <w:p w14:paraId="3889D620">
      <w:pPr>
        <w:pStyle w:val="31"/>
      </w:pPr>
      <w:r>
        <w:rPr>
          <w:rFonts w:ascii="宋体" w:hAnsi="宋体" w:eastAsia="宋体" w:hint="eastAsia"/>
          <w:b w:val="0"/>
          <w:sz w:val="24"/>
        </w:rPr>
        <w:t xml:space="preserve">机械类故障主要表现为门翼开关异常、门体异响和传动机构卡滞。</w:t>
      </w:r>
    </w:p>
    <w:p w14:paraId="4DBE4DD6">
      <w:pPr>
        <w:pStyle w:val="31"/>
      </w:pPr>
      <w:r>
        <w:rPr>
          <w:rFonts w:ascii="宋体" w:hAnsi="宋体" w:eastAsia="宋体" w:hint="eastAsia"/>
          <w:b w:val="0"/>
          <w:sz w:val="24"/>
        </w:rPr>
        <w:t xml:space="preserve">门翼开关异常的表现和原因较为多样。门翼不开启表现为刷卡验证通过后门翼无动作，原因可能是电机故障（碳刷磨损、绕组损坏）、电机驱动板故障（功率器件损坏、驱动信号缺失）、传动皮带断裂或脱落、门翼被异物卡住等。门翼不关闭表现为通行确认后门翼无法回到关闭位置，原因可能是关门传感器信号异常导致主控单元未发出关门指令、电机堵转、门锁机构故障等。门翼开关卡顿表现为门翼运动过程中出现停顿、抖动或不顺畅，原因通常是皮带松弛打滑、传动齿轮磨损、导轨或滑块磨损、润滑不足等。</w:t>
      </w:r>
    </w:p>
    <w:p w14:paraId="42A85D26">
      <w:pPr>
        <w:pStyle w:val="31"/>
      </w:pPr>
      <w:r>
        <w:rPr>
          <w:rFonts w:ascii="宋体" w:hAnsi="宋体" w:eastAsia="宋体" w:hint="eastAsia"/>
          <w:b w:val="0"/>
          <w:sz w:val="24"/>
        </w:rPr>
        <w:t xml:space="preserve">门体异响表现为门翼在开关过程中发出吱嘎声、撞击声或金属摩擦声。原因分析：门翼铰链处的轴承磨损产生间隙，运转时发生碰撞；紧固件因长期振动而松动，部件之间产生相对运动；润滑油脂干涸导致金属部件之间形成干摩擦。</w:t>
      </w:r>
    </w:p>
    <w:p w14:paraId="40E035DF">
      <w:pPr>
        <w:pStyle w:val="31"/>
      </w:pPr>
      <w:r>
        <w:rPr>
          <w:rFonts w:ascii="宋体" w:hAnsi="宋体" w:eastAsia="宋体" w:hint="eastAsia"/>
          <w:b w:val="0"/>
          <w:sz w:val="24"/>
        </w:rPr>
        <w:t xml:space="preserve">传动机构卡滞表现为门翼在运动过程中突然停顿或卡死不动，可能伴随电机电流急剧增大。原因分析：异物（硬币、纸屑、塑料袋、衣物纤维等）进入传动机构或导轨间隙；皮带从皮带轮上脱落卡入机构内部；减速器内部齿轮损坏碎裂。</w:t>
      </w:r>
    </w:p>
    <w:p w14:paraId="724D10AB">
      <w:pPr>
        <w:pStyle w:val="31"/>
      </w:pPr>
      <w:r>
        <w:rPr>
          <w:rFonts w:ascii="宋体" w:hAnsi="宋体" w:eastAsia="宋体" w:hint="eastAsia"/>
          <w:b w:val="0"/>
          <w:sz w:val="24"/>
        </w:rPr>
        <w:t xml:space="preserve">（三）读写器类故障</w:t>
      </w:r>
    </w:p>
    <w:p w14:paraId="12CA1704">
      <w:pPr>
        <w:pStyle w:val="31"/>
      </w:pPr>
      <w:r>
        <w:rPr>
          <w:rFonts w:ascii="宋体" w:hAnsi="宋体" w:eastAsia="宋体" w:hint="eastAsia"/>
          <w:b w:val="0"/>
          <w:sz w:val="24"/>
        </w:rPr>
        <w:t xml:space="preserve">读写器类故障主要表现为不读卡或读卡异常、读卡距离变短、读卡速度变慢等。</w:t>
      </w:r>
    </w:p>
    <w:p w14:paraId="0F698608">
      <w:pPr>
        <w:pStyle w:val="31"/>
      </w:pPr>
      <w:r>
        <w:rPr>
          <w:rFonts w:ascii="宋体" w:hAnsi="宋体" w:eastAsia="宋体" w:hint="eastAsia"/>
          <w:b w:val="0"/>
          <w:sz w:val="24"/>
        </w:rPr>
        <w:t xml:space="preserve">不读卡表现为票卡贴近闸机感应区域但设备无任何反应。原因分析：读写器天线连接线断路或接头脱落；射频收发电路元器件损坏（如功率放大器、低噪声放大器等）；读写器供电异常导致模块无法工作；票卡本身损坏、消磁或芯片故障；射频信号受到外部强电磁干扰。读卡距离变短和读卡速度变慢通常与天线性能下降、射频模块老化、供电电压偏低等因素有关。</w:t>
      </w:r>
    </w:p>
    <w:p w14:paraId="5C148A6F">
      <w:pPr>
        <w:pStyle w:val="31"/>
      </w:pPr>
      <w:r>
        <w:rPr>
          <w:rFonts w:ascii="宋体" w:hAnsi="宋体" w:eastAsia="宋体" w:hint="eastAsia"/>
          <w:b w:val="0"/>
          <w:sz w:val="24"/>
        </w:rPr>
        <w:t xml:space="preserve">（四）电气类故障</w:t>
      </w:r>
    </w:p>
    <w:p w14:paraId="189DC804">
      <w:pPr>
        <w:pStyle w:val="31"/>
      </w:pPr>
      <w:r>
        <w:rPr>
          <w:rFonts w:ascii="宋体" w:hAnsi="宋体" w:eastAsia="宋体" w:hint="eastAsia"/>
          <w:b w:val="0"/>
          <w:sz w:val="24"/>
        </w:rPr>
        <w:t xml:space="preserve">电气类故障主要表现为设备无法启动、指示灯异常和电源系统故障。</w:t>
      </w:r>
    </w:p>
    <w:p w14:paraId="4D0172C3">
      <w:pPr>
        <w:pStyle w:val="31"/>
      </w:pPr>
      <w:r>
        <w:rPr>
          <w:rFonts w:ascii="宋体" w:hAnsi="宋体" w:eastAsia="宋体" w:hint="eastAsia"/>
          <w:b w:val="0"/>
          <w:sz w:val="24"/>
        </w:rPr>
        <w:t xml:space="preserve">设备无法启动表现为闸机通电后完全无反应，所有指示灯不亮，门翼不动。原因分析：电源模块的主开关电源损坏，无直流电压输出；电源输入端的保险丝熔断，需检查是否因短路引起；主控板供电线路断路或接触不良；主控板核心元器件损坏；市电供电线路异常（断路、电压严重偏低等）。排查此类故障时，应按照“先查供电、再查主板”的逻辑进行。</w:t>
      </w:r>
    </w:p>
    <w:p w14:paraId="0FA9BACC">
      <w:pPr>
        <w:pStyle w:val="31"/>
      </w:pPr>
      <w:r>
        <w:rPr>
          <w:rFonts w:ascii="宋体" w:hAnsi="宋体" w:eastAsia="宋体" w:hint="eastAsia"/>
          <w:b w:val="0"/>
          <w:sz w:val="24"/>
        </w:rPr>
        <w:t xml:space="preserve">指示灯异常表现为部分或全部指示灯不亮、颜色显示错误或常亮不灭。原因分析：</w:t>
      </w:r>
      <w:r>
        <w:rPr>
          <w:rFonts w:ascii="Times New Roman" w:hAnsi="Times New Roman" w:eastAsia="宋体"/>
          <w:b w:val="0"/>
          <w:sz w:val="24"/>
        </w:rPr>
        <w:t xml:space="preserve">LED</w:t>
      </w:r>
      <w:r>
        <w:rPr>
          <w:rFonts w:ascii="宋体" w:hAnsi="宋体" w:eastAsia="宋体" w:hint="eastAsia"/>
          <w:b w:val="0"/>
          <w:sz w:val="24"/>
        </w:rPr>
        <w:t xml:space="preserve">灯珠本身烧毁；指示灯驱动电路或驱动芯片故障；主控板输出的控制信号异常；指示灯接线断路或短路。</w:t>
      </w:r>
    </w:p>
    <w:p w14:paraId="170A822D">
      <w:pPr>
        <w:pStyle w:val="31"/>
      </w:pPr>
      <w:r>
        <w:rPr>
          <w:rFonts w:ascii="宋体" w:hAnsi="宋体" w:eastAsia="宋体" w:hint="eastAsia"/>
          <w:b w:val="0"/>
          <w:sz w:val="24"/>
        </w:rPr>
        <w:t xml:space="preserve">（五）软件与通信类故障</w:t>
      </w:r>
    </w:p>
    <w:p w14:paraId="0E516F63">
      <w:pPr>
        <w:pStyle w:val="31"/>
      </w:pPr>
      <w:r>
        <w:rPr>
          <w:rFonts w:ascii="宋体" w:hAnsi="宋体" w:eastAsia="宋体" w:hint="eastAsia"/>
          <w:b w:val="0"/>
          <w:sz w:val="24"/>
        </w:rPr>
        <w:t xml:space="preserve">软件与通信类故障主要表现为程序死机、通信中断和数据异常。</w:t>
      </w:r>
    </w:p>
    <w:p w14:paraId="0AA8AA20">
      <w:pPr>
        <w:pStyle w:val="31"/>
      </w:pPr>
      <w:r>
        <w:rPr>
          <w:rFonts w:ascii="宋体" w:hAnsi="宋体" w:eastAsia="宋体" w:hint="eastAsia"/>
          <w:b w:val="0"/>
          <w:sz w:val="24"/>
        </w:rPr>
        <w:t xml:space="preserve">程序死机表现为检票机主控单元无响应，所有功能停止，指示灯可能常亮或闪烁异常。原因分析：软件程序存在缺陷，特定条件下触发死循环或内存泄漏；系统资源耗尽（内存满、存储空间不足、进程过多）；主控板硬件故障（如内存条故障、</w:t>
      </w:r>
      <w:r>
        <w:rPr>
          <w:rFonts w:ascii="Times New Roman" w:hAnsi="Times New Roman" w:eastAsia="宋体"/>
          <w:b w:val="0"/>
          <w:sz w:val="24"/>
        </w:rPr>
        <w:t xml:space="preserve">CPU</w:t>
      </w:r>
      <w:r>
        <w:rPr>
          <w:rFonts w:ascii="宋体" w:hAnsi="宋体" w:eastAsia="宋体" w:hint="eastAsia"/>
          <w:b w:val="0"/>
          <w:sz w:val="24"/>
        </w:rPr>
        <w:t xml:space="preserve">过热）导致程序运行异常；外部干扰或电源波动导致系统复位。</w:t>
      </w:r>
    </w:p>
    <w:p w14:paraId="49482932">
      <w:pPr>
        <w:pStyle w:val="31"/>
      </w:pPr>
      <w:r>
        <w:rPr>
          <w:rFonts w:ascii="宋体" w:hAnsi="宋体" w:eastAsia="宋体" w:hint="eastAsia"/>
          <w:b w:val="0"/>
          <w:sz w:val="24"/>
        </w:rPr>
        <w:t xml:space="preserve">通信中断表现为检票机无法与车站计算机系统通信，处于脱机运行状态。脱机运行时检票机仍可完成基本的检票功能（使用本地缓存数据），但交易记录无法实时上传，系统参数无法远程更新。原因分析：网络网线接头松动或损坏（</w:t>
      </w:r>
      <w:r>
        <w:rPr>
          <w:rFonts w:ascii="Times New Roman" w:hAnsi="Times New Roman" w:eastAsia="宋体"/>
          <w:b w:val="0"/>
          <w:sz w:val="24"/>
        </w:rPr>
        <w:t xml:space="preserve">RJ45</w:t>
      </w:r>
      <w:r>
        <w:rPr>
          <w:rFonts w:ascii="宋体" w:hAnsi="宋体" w:eastAsia="宋体" w:hint="eastAsia"/>
          <w:b w:val="0"/>
          <w:sz w:val="24"/>
        </w:rPr>
        <w:t xml:space="preserve">水晶头故障）；交换机端口故障或交换机死机；网络线路中间接头故障或线路断路；检票机</w:t>
      </w:r>
      <w:r>
        <w:rPr>
          <w:rFonts w:ascii="Times New Roman" w:hAnsi="Times New Roman" w:eastAsia="宋体"/>
          <w:b w:val="0"/>
          <w:sz w:val="24"/>
        </w:rPr>
        <w:t xml:space="preserve">IP</w:t>
      </w:r>
      <w:r>
        <w:rPr>
          <w:rFonts w:ascii="宋体" w:hAnsi="宋体" w:eastAsia="宋体" w:hint="eastAsia"/>
          <w:b w:val="0"/>
          <w:sz w:val="24"/>
        </w:rPr>
        <w:t xml:space="preserve">地址配置冲突或网络参数错误；通信板硬件损坏。</w:t>
      </w:r>
    </w:p>
    <w:p w14:paraId="4AA26924">
      <w:pPr>
        <w:keepNext/>
        <w:pStyle w:val="32"/>
      </w:pPr>
      <w:r>
        <w:rPr>
          <w:rFonts w:ascii="宋体" w:hAnsi="宋体" w:eastAsia="宋体" w:hint="eastAsia"/>
          <w:b w:val="0"/>
          <w:sz w:val="21"/>
        </w:rPr>
        <w:t xml:space="preserve">表</w:t>
      </w:r>
      <w:r>
        <w:rPr>
          <w:rFonts w:ascii="Times New Roman" w:hAnsi="Times New Roman" w:eastAsia="宋体"/>
          <w:b w:val="0"/>
          <w:sz w:val="21"/>
        </w:rPr>
        <w:t xml:space="preserve">3.1  AFC</w:t>
      </w:r>
      <w:r>
        <w:rPr>
          <w:rFonts w:ascii="宋体" w:hAnsi="宋体" w:eastAsia="宋体" w:hint="eastAsia"/>
          <w:b w:val="0"/>
          <w:sz w:val="21"/>
        </w:rPr>
        <w:t xml:space="preserve">检票机常见故障及原因分析表</w:t>
      </w:r>
    </w:p>
    <w:tbl>
      <w:tblPr>
        <w:tblStyle w:val="18"/>
        <w:tblW w:w="4998" w:type="pct"/>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95"/>
        <w:gridCol w:w="1569"/>
        <w:gridCol w:w="3662"/>
        <w:gridCol w:w="1221"/>
        <w:gridCol w:w="1221"/>
      </w:tblGrid>
      <w:tr w14:paraId="23DA5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D8D3CCF">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故障类别</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229662C">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故障现象</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30F364D">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可能故障原因</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1229378">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发生频率</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0ACAD4A">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影响等级</w:t>
            </w:r>
          </w:p>
        </w:tc>
      </w:tr>
      <w:tr w14:paraId="40F2C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3B16B8F">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传感器类</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F7F46A3">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通行检测不准</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B38698F">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传感器积灰、偏移、线路不良、参数异常</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D0B8343">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BA9013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二级</w:t>
            </w:r>
          </w:p>
        </w:tc>
      </w:tr>
      <w:tr w14:paraId="37678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48ACD8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机械类</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A2600A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门翼开关异常</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B1ABB2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电机故障、皮带松弛</w:t>
            </w:r>
            <w:r>
              <w:rPr>
                <w:rFonts w:ascii="Times New Roman" w:hAnsi="Times New Roman" w:eastAsia="宋体"/>
                <w:b w:val="0"/>
                <w:sz w:val="21"/>
              </w:rPr>
              <w:t xml:space="preserve">/</w:t>
            </w:r>
            <w:r>
              <w:rPr>
                <w:rFonts w:ascii="宋体" w:hAnsi="宋体" w:eastAsia="宋体" w:hint="eastAsia"/>
                <w:b w:val="0"/>
                <w:sz w:val="21"/>
              </w:rPr>
              <w:t xml:space="preserve">断裂、传动卡滞</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231735C">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7E626F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一级</w:t>
            </w:r>
          </w:p>
        </w:tc>
      </w:tr>
      <w:tr w14:paraId="76FEE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2196CC9">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机械类</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ED4E3B9">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门体异响</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CE43861">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轴承磨损、紧固件松动、润滑不足</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7D74FF2">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9CF11E2">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三级</w:t>
            </w:r>
          </w:p>
        </w:tc>
      </w:tr>
      <w:tr w14:paraId="0775B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1351096">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传感器类</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A01E63D">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防夹功能失效</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4B066C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防夹传感器积灰、损坏、参数不当</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649218F">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2DBB56C">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一级</w:t>
            </w:r>
          </w:p>
        </w:tc>
      </w:tr>
      <w:tr w14:paraId="44BE6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4103CF8">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传感器类</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FB2DA2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尾随检测误报</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8C5989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灵敏度异常、大件物品干扰、传感器偏移</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5B58A2C">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6A0E357">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三级</w:t>
            </w:r>
          </w:p>
        </w:tc>
      </w:tr>
      <w:tr w14:paraId="16805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2E17631">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机械类</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A5AB9DF">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传动机构卡滞</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47BC5E4">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异物卡入、皮带脱落、齿轮损坏</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8156E5E">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875A3FC">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一级</w:t>
            </w:r>
          </w:p>
        </w:tc>
      </w:tr>
      <w:tr w14:paraId="45B2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72820CC">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读写器类</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5AE18F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不读卡</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0EABDB4">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天线线路故障、模块损坏、票卡问题</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E6FD95C">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740F4AC">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一级</w:t>
            </w:r>
          </w:p>
        </w:tc>
      </w:tr>
      <w:tr w14:paraId="248D0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E2C955F">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电气类</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F31B2FC">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设备无法启动</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FC4EB0D">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电源损坏、保险丝熔断、主板损坏</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C63B15B">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7856AE8">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一级</w:t>
            </w:r>
          </w:p>
        </w:tc>
      </w:tr>
      <w:tr w14:paraId="7A03B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E45FA38">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软件通信类</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659F33A">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程序死机</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FFA1A16">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软件缺陷、资源耗尽、硬件故障</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ED28C7A">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9FC7EF2">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一级</w:t>
            </w:r>
          </w:p>
        </w:tc>
      </w:tr>
      <w:tr w14:paraId="3512B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C087B6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软件通信类</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18C58EF">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通信中断</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291BD8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网线故障、交换机异常、</w:t>
            </w:r>
            <w:r>
              <w:rPr>
                <w:rFonts w:ascii="Times New Roman" w:hAnsi="Times New Roman" w:eastAsia="宋体"/>
                <w:b w:val="0"/>
                <w:sz w:val="21"/>
              </w:rPr>
              <w:t xml:space="preserve">IP</w:t>
            </w:r>
            <w:r>
              <w:rPr>
                <w:rFonts w:ascii="宋体" w:hAnsi="宋体" w:eastAsia="宋体" w:hint="eastAsia"/>
                <w:b w:val="0"/>
                <w:sz w:val="21"/>
              </w:rPr>
              <w:t xml:space="preserve">冲突</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D66C85F">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012AEFD">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二级</w:t>
            </w:r>
          </w:p>
        </w:tc>
      </w:tr>
      <w:tr w14:paraId="0883C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3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42CC352">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电气类</w:t>
            </w:r>
          </w:p>
        </w:tc>
        <w:tc>
          <w:tcPr>
            <w:tcW w:w="156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A007889">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指示灯异常</w:t>
            </w:r>
          </w:p>
        </w:tc>
        <w:tc>
          <w:tcPr>
            <w:tcW w:w="366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D3C9336">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LED</w:t>
            </w:r>
            <w:r>
              <w:rPr>
                <w:rFonts w:ascii="宋体" w:hAnsi="宋体" w:eastAsia="宋体" w:hint="eastAsia"/>
                <w:b w:val="0"/>
                <w:sz w:val="21"/>
              </w:rPr>
              <w:t xml:space="preserve">损坏、驱动电路故障、控制信号异常</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D621E87">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w:t>
            </w:r>
          </w:p>
        </w:tc>
        <w:tc>
          <w:tcPr>
            <w:tcW w:w="122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A2C81B7">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三级</w:t>
            </w:r>
          </w:p>
        </w:tc>
      </w:tr>
    </w:tbl>
    <w:p w14:paraId="074086DC">
      <w:pPr>
        <w:pStyle w:val="2"/>
        <w:jc w:val="center"/>
        <w:spacing w:beforeLines="100" w:afterLines="100" w:before="240" w:after="240"/>
      </w:pPr>
      <w:bookmarkStart w:id="6012" w:name="_Toc1012"/>
      <w:r>
        <w:t xml:space="preserve">4  检修方案设计</w:t>
      </w:r>
      <w:bookmarkEnd w:id="6012"/>
    </w:p>
    <w:p w14:paraId="2BE2761A">
      <w:pPr>
        <w:pStyle w:val="3"/>
        <w:jc w:val="both"/>
      </w:pPr>
      <w:bookmarkStart w:id="6013" w:name="_Toc1013"/>
      <w:r>
        <w:t xml:space="preserve">4.1  故障排查基本原则</w:t>
      </w:r>
      <w:bookmarkEnd w:id="6013"/>
    </w:p>
    <w:p w14:paraId="0470DB86">
      <w:pPr>
        <w:pStyle w:val="31"/>
      </w:pPr>
      <w:r>
        <w:rPr>
          <w:rFonts w:ascii="Times New Roman" w:hAnsi="Times New Roman" w:eastAsia="宋体"/>
          <w:b w:val="0"/>
          <w:sz w:val="24"/>
        </w:rPr>
        <w:t xml:space="preserve">AFC</w:t>
      </w:r>
      <w:r>
        <w:rPr>
          <w:rFonts w:ascii="宋体" w:hAnsi="宋体" w:eastAsia="宋体" w:hint="eastAsia"/>
          <w:b w:val="0"/>
          <w:sz w:val="24"/>
        </w:rPr>
        <w:t xml:space="preserve">检票机故障排查是一项系统工程，需要维修人员具备清晰的排查思路和规范的操作方法。故障排查应遵循以下基本原则：</w:t>
      </w:r>
    </w:p>
    <w:p w14:paraId="414638FD">
      <w:pPr>
        <w:pStyle w:val="31"/>
      </w:pPr>
      <w:r>
        <w:rPr>
          <w:rFonts w:ascii="宋体" w:hAnsi="宋体" w:eastAsia="宋体" w:hint="eastAsia"/>
          <w:b w:val="0"/>
          <w:sz w:val="24"/>
        </w:rPr>
        <w:t xml:space="preserve">一是先观察后操作。发现故障后，维修人员首先通过目视观察和功能测试全面了解故障现象，包括故障的具体表现、发生频率、影响范围等，形成对故障的初步判断。切忌未观察清楚就盲目拆卸设备，以免扩大故障范围或造成二次损坏。</w:t>
      </w:r>
    </w:p>
    <w:p w14:paraId="57FA45A9">
      <w:pPr>
        <w:pStyle w:val="31"/>
      </w:pPr>
      <w:r>
        <w:rPr>
          <w:rFonts w:ascii="宋体" w:hAnsi="宋体" w:eastAsia="宋体" w:hint="eastAsia"/>
          <w:b w:val="0"/>
          <w:sz w:val="24"/>
        </w:rPr>
        <w:t xml:space="preserve">二是先外后内、先简后繁。排查时先检查设备外部的可见部件和连接状态（传感器表面、线缆接口、指示灯状态、机身紧固件等），再检查设备内部模块；先排除简单原因（灰尘污染、连接松动、异物堵塞等），再分析复杂原因（电路板故障、软件异常等）。这一原则能够有效缩短排查时间，因为大量故障的原因都是外部可见的简单问题。</w:t>
      </w:r>
    </w:p>
    <w:p w14:paraId="4BB1A803">
      <w:pPr>
        <w:pStyle w:val="31"/>
      </w:pPr>
      <w:r>
        <w:rPr>
          <w:rFonts w:ascii="宋体" w:hAnsi="宋体" w:eastAsia="宋体" w:hint="eastAsia"/>
          <w:b w:val="0"/>
          <w:sz w:val="24"/>
        </w:rPr>
        <w:t xml:space="preserve">三是先电气后机械。当故障现象可能涉及电气和机械两方面原因时，优先检查供电、信号、控制等电气环节是否正常，确认电气系统无异常后再检查机械传动部件。因为机械故障往往伴随电机电流异常或传感器信号异常等电气表征，先排查电气环节可以快速缩小排查范围。</w:t>
      </w:r>
    </w:p>
    <w:p w14:paraId="4BDF8C08">
      <w:pPr>
        <w:pStyle w:val="31"/>
      </w:pPr>
      <w:r>
        <w:rPr>
          <w:rFonts w:ascii="宋体" w:hAnsi="宋体" w:eastAsia="宋体" w:hint="eastAsia"/>
          <w:b w:val="0"/>
          <w:sz w:val="24"/>
        </w:rPr>
        <w:t xml:space="preserve">四是先信号后控制。当故障涉及传感器和主控板之间的关系时，先确认传感器输出的信号是否正常（使用万用表或专用测试工具测量），再判断主控板对信号的处理是否正确。这有助于区分是传感器故障还是主控板故障。</w:t>
      </w:r>
    </w:p>
    <w:p w14:paraId="3AE66998">
      <w:pPr>
        <w:pStyle w:val="31"/>
      </w:pPr>
      <w:r>
        <w:rPr>
          <w:rFonts w:ascii="宋体" w:hAnsi="宋体" w:eastAsia="宋体" w:hint="eastAsia"/>
          <w:b w:val="0"/>
          <w:sz w:val="24"/>
        </w:rPr>
        <w:t xml:space="preserve">五是安全第一。排查过程中涉及电气操作时必须先断电或采取绝缘防护措施，确保人身安全。在带电检测时必须使用绝缘工具，禁止徒手触碰带电部件。在测试门翼动作时，必须确保手和衣物远离运动部件，防止夹伤。</w:t>
      </w:r>
    </w:p>
    <w:p w14:paraId="6CA28B84">
      <w:pPr>
        <w:pStyle w:val="31"/>
      </w:pPr>
      <w:r>
        <w:rPr>
          <w:rFonts w:ascii="宋体" w:hAnsi="宋体" w:eastAsia="宋体" w:hint="eastAsia"/>
          <w:b w:val="0"/>
          <w:sz w:val="24"/>
        </w:rPr>
        <w:t xml:space="preserve">六是分级响应、优先处理。根据故障对运营的影响程度，按照“一级故障优先、二级故障其次、三级故障排后”的顺序安排处理。严重故障需立即响应，在保证安全的前提下尽快恢复设备运行。</w:t>
      </w:r>
    </w:p>
    <w:p w14:paraId="27AE9B46">
      <w:pPr>
        <w:pStyle w:val="3"/>
        <w:jc w:val="both"/>
      </w:pPr>
      <w:bookmarkStart w:id="6014" w:name="_Toc1014"/>
      <w:r>
        <w:t xml:space="preserve">4.2  故障排查方案</w:t>
      </w:r>
      <w:bookmarkEnd w:id="6014"/>
    </w:p>
    <w:p w14:paraId="5885B76C">
      <w:pPr>
        <w:pStyle w:val="31"/>
      </w:pPr>
      <w:r>
        <w:rPr>
          <w:rFonts w:ascii="宋体" w:hAnsi="宋体" w:eastAsia="宋体" w:hint="eastAsia"/>
          <w:b w:val="0"/>
          <w:sz w:val="24"/>
        </w:rPr>
        <w:t xml:space="preserve">本方案按照故障类型和排查逻辑，设计了标准化的故障排查流程，并针对各类常见故障制定了具体的排查路径。</w:t>
      </w:r>
    </w:p>
    <w:p w14:paraId="5F983B47">
      <w:pPr>
        <w:pStyle w:val="31"/>
      </w:pPr>
      <w:r>
        <w:rPr>
          <w:rFonts w:ascii="宋体" w:hAnsi="宋体" w:eastAsia="宋体" w:hint="eastAsia"/>
          <w:b w:val="0"/>
          <w:sz w:val="24"/>
        </w:rPr>
        <w:t xml:space="preserve">（一）标准故障排查流程</w:t>
      </w:r>
    </w:p>
    <w:p w14:paraId="14E39032">
      <w:pPr>
        <w:pStyle w:val="31"/>
      </w:pPr>
      <w:r>
        <w:rPr>
          <w:rFonts w:ascii="宋体" w:hAnsi="宋体" w:eastAsia="宋体" w:hint="eastAsia"/>
          <w:b w:val="0"/>
          <w:sz w:val="24"/>
        </w:rPr>
        <w:t xml:space="preserve">无论何种故障类型，均应按照以下标准化流程进行排查：</w:t>
      </w:r>
    </w:p>
    <w:p w14:paraId="5E7CDB8A">
      <w:pPr>
        <w:pStyle w:val="31"/>
      </w:pPr>
      <w:r>
        <w:rPr>
          <w:rFonts w:ascii="宋体" w:hAnsi="宋体" w:eastAsia="宋体" w:hint="eastAsia"/>
          <w:b w:val="0"/>
          <w:sz w:val="24"/>
        </w:rPr>
        <w:t xml:space="preserve">第一步，故障信息收集。到达现场后，首先向站务人员了解故障的具体表现：何时发生、持续多久、是否有报警提示、是否经过他人处理等。查看闸机面板上的状态指示灯和报警信息。通过观察和询问，全面了解故障现象。</w:t>
      </w:r>
    </w:p>
    <w:p w14:paraId="445F087C">
      <w:pPr>
        <w:pStyle w:val="31"/>
      </w:pPr>
      <w:r>
        <w:rPr>
          <w:rFonts w:ascii="宋体" w:hAnsi="宋体" w:eastAsia="宋体" w:hint="eastAsia"/>
          <w:b w:val="0"/>
          <w:sz w:val="24"/>
        </w:rPr>
        <w:t xml:space="preserve">第二步，故障现象确认。在确保安全的前提下，对故障现象进行实际确认和复现。使用测试卡进行刷卡测试，观察门翼动作、指示灯变化、蜂鸣器报警等行为，确认故障的具体表现是否与描述一致，必要时多次测试以确认故障的稳定性和重复性。</w:t>
      </w:r>
    </w:p>
    <w:p w14:paraId="0D5BCD27">
      <w:pPr>
        <w:pStyle w:val="31"/>
      </w:pPr>
      <w:r>
        <w:rPr>
          <w:rFonts w:ascii="宋体" w:hAnsi="宋体" w:eastAsia="宋体" w:hint="eastAsia"/>
          <w:b w:val="0"/>
          <w:sz w:val="24"/>
        </w:rPr>
        <w:t xml:space="preserve">第三步，初步判断故障方向。根据故障现象，结合检票机各子系统的功能特点，初步判断故障可能涉及的模块。例如，门翼不动作可能是门机系统或主控单元问题；不读卡可能是读写器或主控单元问题；通信中断可能是通信模块或网络线路问题。</w:t>
      </w:r>
    </w:p>
    <w:p w14:paraId="2085A537">
      <w:pPr>
        <w:pStyle w:val="31"/>
      </w:pPr>
      <w:r>
        <w:rPr>
          <w:rFonts w:ascii="宋体" w:hAnsi="宋体" w:eastAsia="宋体" w:hint="eastAsia"/>
          <w:b w:val="0"/>
          <w:sz w:val="24"/>
        </w:rPr>
        <w:t xml:space="preserve">第四步，逐步排查定位。按照“先外后内、先简后繁”的原则，从初步判断的故障模块入手，逐步检查各部件的状态和信号。每检查一个环节，使用对应的检测工具（万用表、测试卡、示波器等）验证其是否正常，通过逐项排除法缩小排查范围，最终锁定故障原因。</w:t>
      </w:r>
    </w:p>
    <w:p w14:paraId="5BF89691">
      <w:pPr>
        <w:pStyle w:val="31"/>
      </w:pPr>
      <w:r>
        <w:rPr>
          <w:rFonts w:ascii="宋体" w:hAnsi="宋体" w:eastAsia="宋体" w:hint="eastAsia"/>
          <w:b w:val="0"/>
          <w:sz w:val="24"/>
        </w:rPr>
        <w:t xml:space="preserve">第五步，故障处理与修复。确认故障原因后，采取相应的修复措施。修复措施包括清洁维护（如传感器除尘）、调整校准（如传感器位置调整、参数设置修正）、部件更换（如更换损坏的传感器、电机、皮带等）和软件操作（如设备重启、参数重置、软件升级等）。</w:t>
      </w:r>
    </w:p>
    <w:p w14:paraId="7A20BD02">
      <w:pPr>
        <w:pStyle w:val="31"/>
      </w:pPr>
      <w:r>
        <w:rPr>
          <w:rFonts w:ascii="宋体" w:hAnsi="宋体" w:eastAsia="宋体" w:hint="eastAsia"/>
          <w:b w:val="0"/>
          <w:sz w:val="24"/>
        </w:rPr>
        <w:t xml:space="preserve">第六步，功能验证与恢复。故障修复后，必须进行全面的功能测试，包括读卡测试、门翼开关测试、防夹功能测试、通行检测测试、指示灯和报警测试等，确认所有功能恢复正常后方可将设备恢复运营使用。</w:t>
      </w:r>
    </w:p>
    <w:p w14:paraId="60C45F63">
      <w:pPr>
        <w:pStyle w:val="31"/>
      </w:pPr>
      <w:r>
        <w:rPr>
          <w:rFonts w:ascii="宋体" w:hAnsi="宋体" w:eastAsia="宋体" w:hint="eastAsia"/>
          <w:b w:val="0"/>
          <w:sz w:val="24"/>
        </w:rPr>
        <w:t xml:space="preserve">第七步，故障记录与归档。故障处理完成后，如实填写故障维修记录表，记录故障现象、排查过程、故障原因、处理措施、更换部件和验证结果等信息。记录归档为后续经验积累和统计分析提供数据支撑。</w:t>
      </w:r>
    </w:p>
    <w:p w14:paraId="3513CB30">
      <w:pPr>
        <w:pStyle w:val="31"/>
      </w:pPr>
      <w:r>
        <w:rPr>
          <w:rFonts w:ascii="宋体" w:hAnsi="宋体" w:eastAsia="宋体" w:hint="eastAsia"/>
          <w:b w:val="0"/>
          <w:sz w:val="24"/>
        </w:rPr>
        <w:t xml:space="preserve">（二）各类常见故障排查路径</w:t>
      </w:r>
    </w:p>
    <w:p w14:paraId="1DA64DF7">
      <w:pPr>
        <w:pStyle w:val="31"/>
      </w:pPr>
      <w:r>
        <w:t xml:space="preserve">1.不读卡或读卡异常类故障排查路径</w:t>
      </w:r>
    </w:p>
    <w:p w14:paraId="6DE33122">
      <w:pPr>
        <w:pStyle w:val="31"/>
      </w:pPr>
      <w:r>
        <w:rPr>
          <w:rFonts w:ascii="宋体" w:hAnsi="宋体" w:eastAsia="宋体" w:hint="eastAsia"/>
          <w:b w:val="0"/>
          <w:sz w:val="24"/>
        </w:rPr>
        <w:t xml:space="preserve">步骤一：更换已知正常的票卡进行测试，排除票卡本身问题。如果正常票卡也无法识别，说明设备存在故障，继续下一步。</w:t>
      </w:r>
    </w:p>
    <w:p w14:paraId="7BA4AD60">
      <w:pPr>
        <w:pStyle w:val="31"/>
      </w:pPr>
      <w:r>
        <w:rPr>
          <w:rFonts w:ascii="宋体" w:hAnsi="宋体" w:eastAsia="宋体" w:hint="eastAsia"/>
          <w:b w:val="0"/>
          <w:sz w:val="24"/>
        </w:rPr>
        <w:t xml:space="preserve">步骤二：检查读写器天线连接线是否完好，接头是否牢固。使用万用表测量天线连接线的通断，确认线路无断路。如线路正常，继续下一步。</w:t>
      </w:r>
    </w:p>
    <w:p w14:paraId="62B1A5A6">
      <w:pPr>
        <w:pStyle w:val="31"/>
      </w:pPr>
      <w:r>
        <w:rPr>
          <w:rFonts w:ascii="宋体" w:hAnsi="宋体" w:eastAsia="宋体" w:hint="eastAsia"/>
          <w:b w:val="0"/>
          <w:sz w:val="24"/>
        </w:rPr>
        <w:t xml:space="preserve">步骤三：检查读写器模块供电电压是否正常。使用万用表测量读写器模块的供电端电压，确认在额定范围内。如供电异常，检查电源模块和供电线路。如供电正常，继续下一步。</w:t>
      </w:r>
    </w:p>
    <w:p w14:paraId="33CA8DA5">
      <w:pPr>
        <w:pStyle w:val="31"/>
      </w:pPr>
      <w:r>
        <w:rPr>
          <w:rFonts w:ascii="宋体" w:hAnsi="宋体" w:eastAsia="宋体" w:hint="eastAsia"/>
          <w:b w:val="0"/>
          <w:sz w:val="24"/>
        </w:rPr>
        <w:t xml:space="preserve">步骤四：检查读写器天线周围是否有金属异物或积水，确认射频环境正常。如有干扰源，清除后重新测试。如环境正常，继续下一步。</w:t>
      </w:r>
    </w:p>
    <w:p w14:paraId="06232F0B">
      <w:pPr>
        <w:pStyle w:val="31"/>
      </w:pPr>
      <w:r>
        <w:rPr>
          <w:rFonts w:ascii="宋体" w:hAnsi="宋体" w:eastAsia="宋体" w:hint="eastAsia"/>
          <w:b w:val="0"/>
          <w:sz w:val="24"/>
        </w:rPr>
        <w:t xml:space="preserve">步骤五：使用专用测试工具检测读写器的射频输出功率和接收灵敏度，判断读写器模块本身是否损坏。如模块损坏，更换读写器模块；如模块正常，检查主控单元与读写器之间的通信接口和信号。</w:t>
      </w:r>
    </w:p>
    <w:p w14:paraId="0D9C454F">
      <w:pPr>
        <w:pStyle w:val="31"/>
      </w:pPr>
      <w:r>
        <w:t xml:space="preserve">2.门翼开关异常类故障排查路径</w:t>
      </w:r>
    </w:p>
    <w:p w14:paraId="491E228C">
      <w:pPr>
        <w:pStyle w:val="31"/>
      </w:pPr>
      <w:r>
        <w:rPr>
          <w:rFonts w:ascii="宋体" w:hAnsi="宋体" w:eastAsia="宋体" w:hint="eastAsia"/>
          <w:b w:val="0"/>
          <w:sz w:val="24"/>
        </w:rPr>
        <w:t xml:space="preserve">步骤一：观察门翼开关时的具体表现——不开启、不关闭、开关卡顿还是运动异常。确认是所有门翼均异常还是单个门翼异常。如所有门翼异常，可能是电机或控制信号问题；如单个门翼异常，可能是该门翼的机械部件问题。</w:t>
      </w:r>
    </w:p>
    <w:p w14:paraId="37D435E1">
      <w:pPr>
        <w:pStyle w:val="31"/>
      </w:pPr>
      <w:r>
        <w:rPr>
          <w:rFonts w:ascii="宋体" w:hAnsi="宋体" w:eastAsia="宋体" w:hint="eastAsia"/>
          <w:b w:val="0"/>
          <w:sz w:val="24"/>
        </w:rPr>
        <w:t xml:space="preserve">步骤二：检查门翼区域是否有异物卡阻。目视检查门翼运动轨迹上是否有硬币、纸屑、塑料片等异物，如有则清除后重新测试。</w:t>
      </w:r>
    </w:p>
    <w:p w14:paraId="7C25FCF9">
      <w:pPr>
        <w:pStyle w:val="31"/>
      </w:pPr>
      <w:r>
        <w:rPr>
          <w:rFonts w:ascii="宋体" w:hAnsi="宋体" w:eastAsia="宋体" w:hint="eastAsia"/>
          <w:b w:val="0"/>
          <w:sz w:val="24"/>
        </w:rPr>
        <w:t xml:space="preserve">步骤三：检查皮带状态。打开检修口，目视检查皮带是否有断裂、松弛、磨损或脱落。如皮带松弛，调整张紧轮；如皮带断裂或严重磨损，更换皮带。如皮带正常，继续下一步。</w:t>
      </w:r>
    </w:p>
    <w:p w14:paraId="6A61F1E3">
      <w:pPr>
        <w:pStyle w:val="31"/>
      </w:pPr>
      <w:r>
        <w:rPr>
          <w:rFonts w:ascii="宋体" w:hAnsi="宋体" w:eastAsia="宋体" w:hint="eastAsia"/>
          <w:b w:val="0"/>
          <w:sz w:val="24"/>
        </w:rPr>
        <w:t xml:space="preserve">步骤四：使用万用表测量电机供电电压。在主控单元发出开门或关门指令时，测量电机驱动板的输出电压是否正常。如电压异常，检查电机驱动板和主控单元的控制信号。如电压正常，继续下一步。</w:t>
      </w:r>
    </w:p>
    <w:p w14:paraId="14C9F072">
      <w:pPr>
        <w:pStyle w:val="31"/>
      </w:pPr>
      <w:r>
        <w:rPr>
          <w:rFonts w:ascii="宋体" w:hAnsi="宋体" w:eastAsia="宋体" w:hint="eastAsia"/>
          <w:b w:val="0"/>
          <w:sz w:val="24"/>
        </w:rPr>
        <w:t xml:space="preserve">步骤五：手动转动门翼传动机构，检查是否有机械卡阻。如手动转动顺畅，说明可能是电机故障，更换电机测试；如手动转动有明显阻力，说明机械部件磨损或损坏，需进一步拆解检查。</w:t>
      </w:r>
    </w:p>
    <w:p w14:paraId="23233217">
      <w:pPr>
        <w:pStyle w:val="31"/>
      </w:pPr>
      <w:r>
        <w:t xml:space="preserve">3.通行检测不准类故障排查路径</w:t>
      </w:r>
    </w:p>
    <w:p w14:paraId="7337A4CE">
      <w:pPr>
        <w:pStyle w:val="31"/>
      </w:pPr>
      <w:r>
        <w:rPr>
          <w:rFonts w:ascii="宋体" w:hAnsi="宋体" w:eastAsia="宋体" w:hint="eastAsia"/>
          <w:b w:val="0"/>
          <w:sz w:val="24"/>
        </w:rPr>
        <w:t xml:space="preserve">步骤一：目视检查通道内所有传感器的发射端和接收端表面状态，确认是否有明显的灰尘覆盖或遮挡物。如发现积灰，使用无水棉签清洁后重新测试。</w:t>
      </w:r>
    </w:p>
    <w:p w14:paraId="20BB23E2">
      <w:pPr>
        <w:pStyle w:val="31"/>
      </w:pPr>
      <w:r>
        <w:rPr>
          <w:rFonts w:ascii="宋体" w:hAnsi="宋体" w:eastAsia="宋体" w:hint="eastAsia"/>
          <w:b w:val="0"/>
          <w:sz w:val="24"/>
        </w:rPr>
        <w:t xml:space="preserve">步骤二：检查传感器安装支架是否牢固，传感器位置是否有明显偏移。如发现松动，紧固支架，调整传感器位置使红外光束对中，然后重新测试。</w:t>
      </w:r>
    </w:p>
    <w:p w14:paraId="02B3FB36">
      <w:pPr>
        <w:pStyle w:val="31"/>
      </w:pPr>
      <w:r>
        <w:rPr>
          <w:rFonts w:ascii="宋体" w:hAnsi="宋体" w:eastAsia="宋体" w:hint="eastAsia"/>
          <w:b w:val="0"/>
          <w:sz w:val="24"/>
        </w:rPr>
        <w:t xml:space="preserve">步骤三：逐组测试传感器的触发状态。使用专用测试工具依次遮挡每组传感器的红外光束，观察主控单元是否正确识别传感器信号。如有某组传感器信号异常，检查该传感器的线路连接和传感器本体。</w:t>
      </w:r>
    </w:p>
    <w:p w14:paraId="3986B9D1">
      <w:pPr>
        <w:pStyle w:val="31"/>
      </w:pPr>
      <w:r>
        <w:rPr>
          <w:rFonts w:ascii="宋体" w:hAnsi="宋体" w:eastAsia="宋体" w:hint="eastAsia"/>
          <w:b w:val="0"/>
          <w:sz w:val="24"/>
        </w:rPr>
        <w:t xml:space="preserve">步骤四：检查主控单元的传感器参数设置。通过维护接口进入参数配置界面，检查各传感器的触发阈值、判定时间等参数是否在合理范围内。如参数异常，修正为标准值后重新测试。</w:t>
      </w:r>
    </w:p>
    <w:p w14:paraId="36FE5FD9">
      <w:pPr>
        <w:pStyle w:val="31"/>
      </w:pPr>
      <w:r>
        <w:t xml:space="preserve">4.防夹功能失效类故障排查路径</w:t>
      </w:r>
    </w:p>
    <w:p w14:paraId="5B627AF2">
      <w:pPr>
        <w:pStyle w:val="31"/>
      </w:pPr>
      <w:r>
        <w:rPr>
          <w:rFonts w:ascii="宋体" w:hAnsi="宋体" w:eastAsia="宋体" w:hint="eastAsia"/>
          <w:b w:val="0"/>
          <w:sz w:val="24"/>
        </w:rPr>
        <w:t xml:space="preserve">步骤一：使用标准测试工具（如专用测试板或纸板）模拟防夹场景，在门翼关闭过程中将测试工具放置在门翼关闭区域内，观察门翼是否及时停止或重新开门。多次测试确认故障的稳定性。</w:t>
      </w:r>
    </w:p>
    <w:p w14:paraId="24B0E5ED">
      <w:pPr>
        <w:pStyle w:val="31"/>
      </w:pPr>
      <w:r>
        <w:rPr>
          <w:rFonts w:ascii="宋体" w:hAnsi="宋体" w:eastAsia="宋体" w:hint="eastAsia"/>
          <w:b w:val="0"/>
          <w:sz w:val="24"/>
        </w:rPr>
        <w:t xml:space="preserve">步骤二：检查防夹传感器（通常安装在门翼两侧靠近关闭区域的位置）的表面状态和安装位置。如积灰严重，清洁后重新测试；如位置偏移，调整后重新测试。</w:t>
      </w:r>
    </w:p>
    <w:p w14:paraId="18CAF4E6">
      <w:pPr>
        <w:pStyle w:val="31"/>
      </w:pPr>
      <w:r>
        <w:rPr>
          <w:rFonts w:ascii="宋体" w:hAnsi="宋体" w:eastAsia="宋体" w:hint="eastAsia"/>
          <w:b w:val="0"/>
          <w:sz w:val="24"/>
        </w:rPr>
        <w:t xml:space="preserve">步骤三：通过参数配置界面检查防夹检测的灵敏度阈值设置。如阈值设置过高，适当降低灵敏度后重新测试。注意灵敏度不能设置过低，否则容易导致正常关闭时误触发。</w:t>
      </w:r>
    </w:p>
    <w:p w14:paraId="600CEF2E">
      <w:pPr>
        <w:pStyle w:val="31"/>
      </w:pPr>
      <w:r>
        <w:rPr>
          <w:rFonts w:ascii="宋体" w:hAnsi="宋体" w:eastAsia="宋体" w:hint="eastAsia"/>
          <w:b w:val="0"/>
          <w:sz w:val="24"/>
        </w:rPr>
        <w:t xml:space="preserve">步骤四：如以上检查均正常，使用万用表测量防夹传感器的输出信号，在遮挡红外光束时确认信号电平是否正常跳变。如信号异常，更换防夹传感器。</w:t>
      </w:r>
    </w:p>
    <w:p w14:paraId="35A50488">
      <w:pPr>
        <w:pStyle w:val="31"/>
      </w:pPr>
      <w:r>
        <w:t xml:space="preserve">5.设备无法启动类故障排查路径</w:t>
      </w:r>
    </w:p>
    <w:p w14:paraId="4F3617FF">
      <w:pPr>
        <w:pStyle w:val="31"/>
      </w:pPr>
      <w:r>
        <w:rPr>
          <w:rFonts w:ascii="宋体" w:hAnsi="宋体" w:eastAsia="宋体" w:hint="eastAsia"/>
          <w:b w:val="0"/>
          <w:sz w:val="24"/>
        </w:rPr>
        <w:t xml:space="preserve">步骤一：确认市电供电是否正常。检查闸机的电源插座或配电端子处的供电电压是否为</w:t>
      </w:r>
      <w:r>
        <w:rPr>
          <w:rFonts w:ascii="Times New Roman" w:hAnsi="Times New Roman" w:eastAsia="宋体"/>
          <w:b w:val="0"/>
          <w:sz w:val="24"/>
        </w:rPr>
        <w:t xml:space="preserve">AC 220V</w:t>
      </w:r>
      <w:r>
        <w:rPr>
          <w:rFonts w:ascii="宋体" w:hAnsi="宋体" w:eastAsia="宋体" w:hint="eastAsia"/>
          <w:b w:val="0"/>
          <w:sz w:val="24"/>
        </w:rPr>
        <w:t xml:space="preserve">。如市电异常，联系电工处理供电线路。</w:t>
      </w:r>
    </w:p>
    <w:p w14:paraId="26716B17">
      <w:pPr>
        <w:pStyle w:val="31"/>
      </w:pPr>
      <w:r>
        <w:rPr>
          <w:rFonts w:ascii="宋体" w:hAnsi="宋体" w:eastAsia="宋体" w:hint="eastAsia"/>
          <w:b w:val="0"/>
          <w:sz w:val="24"/>
        </w:rPr>
        <w:t xml:space="preserve">步骤二：检查电源模块的输入端保险丝是否熔断。如保险丝熔断，更换同规格保险丝后测试。注意：保险丝熔断可能因后级电路短路引起，更换前应检查后级电路是否有短路。</w:t>
      </w:r>
    </w:p>
    <w:p w14:paraId="25E9CC24">
      <w:pPr>
        <w:pStyle w:val="31"/>
      </w:pPr>
      <w:r>
        <w:rPr>
          <w:rFonts w:ascii="宋体" w:hAnsi="宋体" w:eastAsia="宋体" w:hint="eastAsia"/>
          <w:b w:val="0"/>
          <w:sz w:val="24"/>
        </w:rPr>
        <w:t xml:space="preserve">步骤三：使用万用表测量电源模块各路输出电压（</w:t>
      </w:r>
      <w:r>
        <w:rPr>
          <w:rFonts w:ascii="Times New Roman" w:hAnsi="Times New Roman" w:eastAsia="宋体"/>
          <w:b w:val="0"/>
          <w:sz w:val="24"/>
        </w:rPr>
        <w:t xml:space="preserve">5V</w:t>
      </w:r>
      <w:r>
        <w:rPr>
          <w:rFonts w:ascii="宋体" w:hAnsi="宋体" w:eastAsia="宋体" w:hint="eastAsia"/>
          <w:b w:val="0"/>
          <w:sz w:val="24"/>
        </w:rPr>
        <w:t xml:space="preserve">、</w:t>
      </w:r>
      <w:r>
        <w:rPr>
          <w:rFonts w:ascii="Times New Roman" w:hAnsi="Times New Roman" w:eastAsia="宋体"/>
          <w:b w:val="0"/>
          <w:sz w:val="24"/>
        </w:rPr>
        <w:t xml:space="preserve">12V</w:t>
      </w:r>
      <w:r>
        <w:rPr>
          <w:rFonts w:ascii="宋体" w:hAnsi="宋体" w:eastAsia="宋体" w:hint="eastAsia"/>
          <w:b w:val="0"/>
          <w:sz w:val="24"/>
        </w:rPr>
        <w:t xml:space="preserve">、</w:t>
      </w:r>
      <w:r>
        <w:rPr>
          <w:rFonts w:ascii="Times New Roman" w:hAnsi="Times New Roman" w:eastAsia="宋体"/>
          <w:b w:val="0"/>
          <w:sz w:val="24"/>
        </w:rPr>
        <w:t xml:space="preserve">24V</w:t>
      </w:r>
      <w:r>
        <w:rPr>
          <w:rFonts w:ascii="宋体" w:hAnsi="宋体" w:eastAsia="宋体" w:hint="eastAsia"/>
          <w:b w:val="0"/>
          <w:sz w:val="24"/>
        </w:rPr>
        <w:t xml:space="preserve">等），确认是否在正常范围内。如全部无输出，可能是电源模块本身损坏，更换电源模块。如部分输出异常，检查对应输出线路和负载。</w:t>
      </w:r>
    </w:p>
    <w:p w14:paraId="0376C921">
      <w:pPr>
        <w:pStyle w:val="31"/>
      </w:pPr>
      <w:r>
        <w:rPr>
          <w:rFonts w:ascii="宋体" w:hAnsi="宋体" w:eastAsia="宋体" w:hint="eastAsia"/>
          <w:b w:val="0"/>
          <w:sz w:val="24"/>
        </w:rPr>
        <w:t xml:space="preserve">步骤四：如电源输出正常但设备仍无法启动，检查主控板的供电是否正常，主控板的运行指示灯（如有）是否点亮。如主控板无供电，检查主板供电线路；如主控板有供电但不工作，可能是主控板损坏，更换主控板。</w:t>
      </w:r>
    </w:p>
    <w:p w14:paraId="7BC2D612">
      <w:pPr>
        <w:pStyle w:val="31"/>
      </w:pPr>
      <w:r>
        <w:t xml:space="preserve">6.通信中断类故障排查路径</w:t>
      </w:r>
    </w:p>
    <w:p w14:paraId="22A4B5A6">
      <w:pPr>
        <w:pStyle w:val="31"/>
      </w:pPr>
      <w:r>
        <w:rPr>
          <w:rFonts w:ascii="宋体" w:hAnsi="宋体" w:eastAsia="宋体" w:hint="eastAsia"/>
          <w:b w:val="0"/>
          <w:sz w:val="24"/>
        </w:rPr>
        <w:t xml:space="preserve">步骤一：检查检票机的网络指示灯状态。如网络接口的</w:t>
      </w:r>
      <w:r>
        <w:rPr>
          <w:rFonts w:ascii="Times New Roman" w:hAnsi="Times New Roman" w:eastAsia="宋体"/>
          <w:b w:val="0"/>
          <w:sz w:val="24"/>
        </w:rPr>
        <w:t xml:space="preserve">Link</w:t>
      </w:r>
      <w:r>
        <w:rPr>
          <w:rFonts w:ascii="宋体" w:hAnsi="宋体" w:eastAsia="宋体" w:hint="eastAsia"/>
          <w:b w:val="0"/>
          <w:sz w:val="24"/>
        </w:rPr>
        <w:t xml:space="preserve">灯不亮，说明物理连接异常；如</w:t>
      </w:r>
      <w:r>
        <w:rPr>
          <w:rFonts w:ascii="Times New Roman" w:hAnsi="Times New Roman" w:eastAsia="宋体"/>
          <w:b w:val="0"/>
          <w:sz w:val="24"/>
        </w:rPr>
        <w:t xml:space="preserve">Link</w:t>
      </w:r>
      <w:r>
        <w:rPr>
          <w:rFonts w:ascii="宋体" w:hAnsi="宋体" w:eastAsia="宋体" w:hint="eastAsia"/>
          <w:b w:val="0"/>
          <w:sz w:val="24"/>
        </w:rPr>
        <w:t xml:space="preserve">灯亮但</w:t>
      </w:r>
      <w:r>
        <w:rPr>
          <w:rFonts w:ascii="Times New Roman" w:hAnsi="Times New Roman" w:eastAsia="宋体"/>
          <w:b w:val="0"/>
          <w:sz w:val="24"/>
        </w:rPr>
        <w:t xml:space="preserve">Activity</w:t>
      </w:r>
      <w:r>
        <w:rPr>
          <w:rFonts w:ascii="宋体" w:hAnsi="宋体" w:eastAsia="宋体" w:hint="eastAsia"/>
          <w:b w:val="0"/>
          <w:sz w:val="24"/>
        </w:rPr>
        <w:t xml:space="preserve">灯不闪烁，说明有物理连接但无数据传输。</w:t>
      </w:r>
    </w:p>
    <w:p w14:paraId="52285CF0">
      <w:pPr>
        <w:pStyle w:val="31"/>
      </w:pPr>
      <w:r>
        <w:rPr>
          <w:rFonts w:ascii="宋体" w:hAnsi="宋体" w:eastAsia="宋体" w:hint="eastAsia"/>
          <w:b w:val="0"/>
          <w:sz w:val="24"/>
        </w:rPr>
        <w:t xml:space="preserve">步骤二：检查网络网线两端的水晶头是否插紧，网线是否有破损。重新插拔水晶头后观察网络指示灯是否恢复正常。如仍异常，更换已知正常的网线进行测试。</w:t>
      </w:r>
    </w:p>
    <w:p w14:paraId="7DACA87D">
      <w:pPr>
        <w:pStyle w:val="31"/>
      </w:pPr>
      <w:r>
        <w:rPr>
          <w:rFonts w:ascii="宋体" w:hAnsi="宋体" w:eastAsia="宋体" w:hint="eastAsia"/>
          <w:b w:val="0"/>
          <w:sz w:val="24"/>
        </w:rPr>
        <w:t xml:space="preserve">步骤三：使用笔记本电脑接入同一网络端口，测试网络连通性。如笔记本也无法通信，说明交换机端口或上级网络有问题；如笔记本正常通信但检票机异常，说明检票机的通信模块或网络配置有问题。</w:t>
      </w:r>
    </w:p>
    <w:p w14:paraId="7A656DD3">
      <w:pPr>
        <w:pStyle w:val="31"/>
      </w:pPr>
      <w:r>
        <w:rPr>
          <w:rFonts w:ascii="宋体" w:hAnsi="宋体" w:eastAsia="宋体" w:hint="eastAsia"/>
          <w:b w:val="0"/>
          <w:sz w:val="24"/>
        </w:rPr>
        <w:t xml:space="preserve">步骤四：通过维护接口检查检票机的网络配置参数（</w:t>
      </w:r>
      <w:r>
        <w:rPr>
          <w:rFonts w:ascii="Times New Roman" w:hAnsi="Times New Roman" w:eastAsia="宋体"/>
          <w:b w:val="0"/>
          <w:sz w:val="24"/>
        </w:rPr>
        <w:t xml:space="preserve">IP</w:t>
      </w:r>
      <w:r>
        <w:rPr>
          <w:rFonts w:ascii="宋体" w:hAnsi="宋体" w:eastAsia="宋体" w:hint="eastAsia"/>
          <w:b w:val="0"/>
          <w:sz w:val="24"/>
        </w:rPr>
        <w:t xml:space="preserve">地址、子网掩码、网关、端口等）是否正确。如配置错误，修正后重新测试。检查是否有</w:t>
      </w:r>
      <w:r>
        <w:rPr>
          <w:rFonts w:ascii="Times New Roman" w:hAnsi="Times New Roman" w:eastAsia="宋体"/>
          <w:b w:val="0"/>
          <w:sz w:val="24"/>
        </w:rPr>
        <w:t xml:space="preserve">IP</w:t>
      </w:r>
      <w:r>
        <w:rPr>
          <w:rFonts w:ascii="宋体" w:hAnsi="宋体" w:eastAsia="宋体" w:hint="eastAsia"/>
          <w:b w:val="0"/>
          <w:sz w:val="24"/>
        </w:rPr>
        <w:t xml:space="preserve">地址冲突（使用</w:t>
      </w:r>
      <w:r>
        <w:rPr>
          <w:rFonts w:ascii="Times New Roman" w:hAnsi="Times New Roman" w:eastAsia="宋体"/>
          <w:b w:val="0"/>
          <w:sz w:val="24"/>
        </w:rPr>
        <w:t xml:space="preserve">ping</w:t>
      </w:r>
      <w:r>
        <w:rPr>
          <w:rFonts w:ascii="宋体" w:hAnsi="宋体" w:eastAsia="宋体" w:hint="eastAsia"/>
          <w:b w:val="0"/>
          <w:sz w:val="24"/>
        </w:rPr>
        <w:t xml:space="preserve">命令测试）。</w:t>
      </w:r>
    </w:p>
    <w:p w14:paraId="3D1AD909">
      <w:pPr>
        <w:pStyle w:val="31"/>
      </w:pPr>
      <w:r>
        <w:rPr>
          <w:rFonts w:ascii="宋体" w:hAnsi="宋体" w:eastAsia="宋体" w:hint="eastAsia"/>
          <w:b w:val="0"/>
          <w:sz w:val="24"/>
        </w:rPr>
        <w:t xml:space="preserve">步骤五：如以上检查均正常，可能是检票机的通信板硬件故障，更换通信板后重新测试。</w:t>
      </w:r>
    </w:p>
    <w:p w14:paraId="3C42D7D0">
      <w:pPr>
        <w:pStyle w:val="31"/>
      </w:pPr>
      <w:r>
        <w:rPr>
          <w:rFonts w:ascii="宋体" w:hAnsi="宋体" w:eastAsia="宋体" w:hint="eastAsia"/>
          <w:b w:val="0"/>
          <w:sz w:val="24"/>
        </w:rPr>
        <w:t xml:space="preserve">（三）故障排查工具配置</w:t>
      </w:r>
    </w:p>
    <w:p w14:paraId="1519FDE1">
      <w:pPr>
        <w:pStyle w:val="31"/>
      </w:pPr>
      <w:r>
        <w:rPr>
          <w:rFonts w:ascii="宋体" w:hAnsi="宋体" w:eastAsia="宋体" w:hint="eastAsia"/>
          <w:b w:val="0"/>
          <w:sz w:val="24"/>
        </w:rPr>
        <w:t xml:space="preserve">为保障故障排查工作的效率和质量，应配置以下常用排查工具和仪表：</w:t>
      </w:r>
    </w:p>
    <w:p w14:paraId="07F5A1E9">
      <w:pPr>
        <w:pStyle w:val="31"/>
      </w:pPr>
      <w:r>
        <w:rPr>
          <w:rFonts w:ascii="宋体" w:hAnsi="宋体" w:eastAsia="宋体" w:hint="eastAsia"/>
          <w:b w:val="0"/>
          <w:sz w:val="24"/>
        </w:rPr>
        <w:t xml:space="preserve">万用表：用于测量电压、电流、电阻和线路通断，是最基本也是使用频率最高的排查工具。</w:t>
      </w:r>
    </w:p>
    <w:p w14:paraId="2F433CF5">
      <w:pPr>
        <w:pStyle w:val="31"/>
      </w:pPr>
      <w:r>
        <w:rPr>
          <w:rFonts w:ascii="宋体" w:hAnsi="宋体" w:eastAsia="宋体" w:hint="eastAsia"/>
          <w:b w:val="0"/>
          <w:sz w:val="24"/>
        </w:rPr>
        <w:t xml:space="preserve">专用测试卡：用于测试读写器的读卡功能和检票逻辑，包括各面额单程测试卡、储值测试卡和异常测试卡等。</w:t>
      </w:r>
    </w:p>
    <w:p w14:paraId="11EE61DF">
      <w:pPr>
        <w:pStyle w:val="31"/>
      </w:pPr>
      <w:r>
        <w:rPr>
          <w:rFonts w:ascii="宋体" w:hAnsi="宋体" w:eastAsia="宋体" w:hint="eastAsia"/>
          <w:b w:val="0"/>
          <w:sz w:val="24"/>
        </w:rPr>
        <w:t xml:space="preserve">网络测试仪：用于检测网络线路的连通性和通信质量，快速定位网络故障。</w:t>
      </w:r>
    </w:p>
    <w:p w14:paraId="35B83433">
      <w:pPr>
        <w:pStyle w:val="31"/>
      </w:pPr>
      <w:r>
        <w:rPr>
          <w:rFonts w:ascii="宋体" w:hAnsi="宋体" w:eastAsia="宋体" w:hint="eastAsia"/>
          <w:b w:val="0"/>
          <w:sz w:val="24"/>
        </w:rPr>
        <w:t xml:space="preserve">螺丝刀套装（含绝缘手柄）：用于设备的拆卸和紧固件操作，必须使用绝缘手柄确保安全。</w:t>
      </w:r>
    </w:p>
    <w:p w14:paraId="7BA0401F">
      <w:pPr>
        <w:pStyle w:val="31"/>
      </w:pPr>
      <w:r>
        <w:rPr>
          <w:rFonts w:ascii="宋体" w:hAnsi="宋体" w:eastAsia="宋体" w:hint="eastAsia"/>
          <w:b w:val="0"/>
          <w:sz w:val="24"/>
        </w:rPr>
        <w:t xml:space="preserve">无水棉签和清洁布：用于传感器清洁和设备表面清洁，不得使用含水或含酒精的清洁用品接触传感器光学面。</w:t>
      </w:r>
    </w:p>
    <w:p w14:paraId="5D0BA17A">
      <w:pPr>
        <w:pStyle w:val="31"/>
      </w:pPr>
      <w:r>
        <w:rPr>
          <w:rFonts w:ascii="宋体" w:hAnsi="宋体" w:eastAsia="宋体" w:hint="eastAsia"/>
          <w:b w:val="0"/>
          <w:sz w:val="24"/>
        </w:rPr>
        <w:t xml:space="preserve">压缩空气罐：用于设备内部除尘和传感器区域的灰尘清理。</w:t>
      </w:r>
    </w:p>
    <w:p w14:paraId="20F16F76">
      <w:pPr>
        <w:pStyle w:val="31"/>
      </w:pPr>
      <w:r>
        <w:rPr>
          <w:rFonts w:ascii="宋体" w:hAnsi="宋体" w:eastAsia="宋体" w:hint="eastAsia"/>
          <w:b w:val="0"/>
          <w:sz w:val="24"/>
        </w:rPr>
        <w:t xml:space="preserve">笔记本电脑（含维护软件）：用于连接检票机主控单元，读取设备日志、修改参数配置和进行软件升级。</w:t>
      </w:r>
    </w:p>
    <w:p w14:paraId="26FE9DC8">
      <w:pPr>
        <w:keepNext/>
        <w:pStyle w:val="32"/>
      </w:pPr>
      <w:r>
        <w:rPr>
          <w:rFonts w:ascii="宋体" w:hAnsi="宋体" w:eastAsia="宋体" w:hint="eastAsia"/>
          <w:b w:val="0"/>
          <w:sz w:val="21"/>
        </w:rPr>
        <w:t xml:space="preserve">表</w:t>
      </w:r>
      <w:r>
        <w:rPr>
          <w:rFonts w:ascii="Times New Roman" w:hAnsi="Times New Roman" w:eastAsia="宋体"/>
          <w:b w:val="0"/>
          <w:sz w:val="21"/>
        </w:rPr>
        <w:t xml:space="preserve">4.1  AFC</w:t>
      </w:r>
      <w:r>
        <w:rPr>
          <w:rFonts w:ascii="宋体" w:hAnsi="宋体" w:eastAsia="宋体" w:hint="eastAsia"/>
          <w:b w:val="0"/>
          <w:sz w:val="21"/>
        </w:rPr>
        <w:t xml:space="preserve">检票机故障排查流程表</w:t>
      </w:r>
    </w:p>
    <w:tbl>
      <w:tblPr>
        <w:tblStyle w:val="18"/>
        <w:tblW w:w="4998" w:type="pct"/>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95"/>
        <w:gridCol w:w="1666"/>
        <w:gridCol w:w="4256"/>
        <w:gridCol w:w="1851"/>
      </w:tblGrid>
      <w:tr w14:paraId="29157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2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603EFAA">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排查步骤</w:t>
            </w:r>
          </w:p>
        </w:tc>
        <w:tc>
          <w:tcPr>
            <w:tcW w:w="166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B3B494E">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步骤名称</w:t>
            </w:r>
          </w:p>
        </w:tc>
        <w:tc>
          <w:tcPr>
            <w:tcW w:w="425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A0BD50B">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主要内容</w:t>
            </w:r>
          </w:p>
        </w:tc>
        <w:tc>
          <w:tcPr>
            <w:tcW w:w="185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2A84D2A">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所需工具</w:t>
            </w:r>
          </w:p>
        </w:tc>
      </w:tr>
      <w:tr w14:paraId="4B23E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2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5695A40">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第</w:t>
            </w:r>
            <w:r>
              <w:rPr>
                <w:rFonts w:ascii="Times New Roman" w:hAnsi="Times New Roman" w:eastAsia="宋体"/>
                <w:b w:val="0"/>
                <w:sz w:val="21"/>
              </w:rPr>
              <w:t xml:space="preserve">1</w:t>
            </w:r>
            <w:r>
              <w:rPr>
                <w:rFonts w:ascii="宋体" w:hAnsi="宋体" w:eastAsia="宋体" w:hint="eastAsia"/>
                <w:b w:val="0"/>
                <w:sz w:val="21"/>
              </w:rPr>
              <w:t xml:space="preserve">步</w:t>
            </w:r>
          </w:p>
        </w:tc>
        <w:tc>
          <w:tcPr>
            <w:tcW w:w="166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818EBF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故障信息收集</w:t>
            </w:r>
          </w:p>
        </w:tc>
        <w:tc>
          <w:tcPr>
            <w:tcW w:w="425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3317A8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询问站务人员、查看报警信息、了解故障背景</w:t>
            </w:r>
          </w:p>
        </w:tc>
        <w:tc>
          <w:tcPr>
            <w:tcW w:w="185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B684CA0">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无</w:t>
            </w:r>
          </w:p>
        </w:tc>
      </w:tr>
      <w:tr w14:paraId="0B45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2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CABF5BC">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第</w:t>
            </w:r>
            <w:r>
              <w:rPr>
                <w:rFonts w:ascii="Times New Roman" w:hAnsi="Times New Roman" w:eastAsia="宋体"/>
                <w:b w:val="0"/>
                <w:sz w:val="21"/>
              </w:rPr>
              <w:t xml:space="preserve">2</w:t>
            </w:r>
            <w:r>
              <w:rPr>
                <w:rFonts w:ascii="宋体" w:hAnsi="宋体" w:eastAsia="宋体" w:hint="eastAsia"/>
                <w:b w:val="0"/>
                <w:sz w:val="21"/>
              </w:rPr>
              <w:t xml:space="preserve">步</w:t>
            </w:r>
          </w:p>
        </w:tc>
        <w:tc>
          <w:tcPr>
            <w:tcW w:w="166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383D2B7">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故障现象确认</w:t>
            </w:r>
          </w:p>
        </w:tc>
        <w:tc>
          <w:tcPr>
            <w:tcW w:w="425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950AD48">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实际测试、复现故障、确认具体表现</w:t>
            </w:r>
          </w:p>
        </w:tc>
        <w:tc>
          <w:tcPr>
            <w:tcW w:w="185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4EB699C">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测试卡</w:t>
            </w:r>
          </w:p>
        </w:tc>
      </w:tr>
      <w:tr w14:paraId="34722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2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07C5D2C">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第</w:t>
            </w:r>
            <w:r>
              <w:rPr>
                <w:rFonts w:ascii="Times New Roman" w:hAnsi="Times New Roman" w:eastAsia="宋体"/>
                <w:b w:val="0"/>
                <w:sz w:val="21"/>
              </w:rPr>
              <w:t xml:space="preserve">3</w:t>
            </w:r>
            <w:r>
              <w:rPr>
                <w:rFonts w:ascii="宋体" w:hAnsi="宋体" w:eastAsia="宋体" w:hint="eastAsia"/>
                <w:b w:val="0"/>
                <w:sz w:val="21"/>
              </w:rPr>
              <w:t xml:space="preserve">步</w:t>
            </w:r>
          </w:p>
        </w:tc>
        <w:tc>
          <w:tcPr>
            <w:tcW w:w="166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F747028">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初步判断方向</w:t>
            </w:r>
          </w:p>
        </w:tc>
        <w:tc>
          <w:tcPr>
            <w:tcW w:w="425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242BF11">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根据现象判断可能涉及的故障模块</w:t>
            </w:r>
          </w:p>
        </w:tc>
        <w:tc>
          <w:tcPr>
            <w:tcW w:w="185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82CA1F1">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无</w:t>
            </w:r>
          </w:p>
        </w:tc>
      </w:tr>
      <w:tr w14:paraId="24E60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2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F47FEF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第</w:t>
            </w:r>
            <w:r>
              <w:rPr>
                <w:rFonts w:ascii="Times New Roman" w:hAnsi="Times New Roman" w:eastAsia="宋体"/>
                <w:b w:val="0"/>
                <w:sz w:val="21"/>
              </w:rPr>
              <w:t xml:space="preserve">4</w:t>
            </w:r>
            <w:r>
              <w:rPr>
                <w:rFonts w:ascii="宋体" w:hAnsi="宋体" w:eastAsia="宋体" w:hint="eastAsia"/>
                <w:b w:val="0"/>
                <w:sz w:val="21"/>
              </w:rPr>
              <w:t xml:space="preserve">步</w:t>
            </w:r>
          </w:p>
        </w:tc>
        <w:tc>
          <w:tcPr>
            <w:tcW w:w="166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1C1068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逐步排查定位</w:t>
            </w:r>
          </w:p>
        </w:tc>
        <w:tc>
          <w:tcPr>
            <w:tcW w:w="425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E921332">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先外后内、先简后繁、逐项排除</w:t>
            </w:r>
          </w:p>
        </w:tc>
        <w:tc>
          <w:tcPr>
            <w:tcW w:w="185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88DB13F">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万用表等</w:t>
            </w:r>
          </w:p>
        </w:tc>
      </w:tr>
      <w:tr w14:paraId="0DA07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2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D2A72B0">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第</w:t>
            </w:r>
            <w:r>
              <w:rPr>
                <w:rFonts w:ascii="Times New Roman" w:hAnsi="Times New Roman" w:eastAsia="宋体"/>
                <w:b w:val="0"/>
                <w:sz w:val="21"/>
              </w:rPr>
              <w:t xml:space="preserve">5</w:t>
            </w:r>
            <w:r>
              <w:rPr>
                <w:rFonts w:ascii="宋体" w:hAnsi="宋体" w:eastAsia="宋体" w:hint="eastAsia"/>
                <w:b w:val="0"/>
                <w:sz w:val="21"/>
              </w:rPr>
              <w:t xml:space="preserve">步</w:t>
            </w:r>
          </w:p>
        </w:tc>
        <w:tc>
          <w:tcPr>
            <w:tcW w:w="166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9E489C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故障处理修复</w:t>
            </w:r>
          </w:p>
        </w:tc>
        <w:tc>
          <w:tcPr>
            <w:tcW w:w="425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FA0A454">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清洁、调整、更换、软件操作</w:t>
            </w:r>
          </w:p>
        </w:tc>
        <w:tc>
          <w:tcPr>
            <w:tcW w:w="185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592EB7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各类工具</w:t>
            </w:r>
          </w:p>
        </w:tc>
      </w:tr>
      <w:tr w14:paraId="609EE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2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E4187CA">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第</w:t>
            </w:r>
            <w:r>
              <w:rPr>
                <w:rFonts w:ascii="Times New Roman" w:hAnsi="Times New Roman" w:eastAsia="宋体"/>
                <w:b w:val="0"/>
                <w:sz w:val="21"/>
              </w:rPr>
              <w:t xml:space="preserve">6</w:t>
            </w:r>
            <w:r>
              <w:rPr>
                <w:rFonts w:ascii="宋体" w:hAnsi="宋体" w:eastAsia="宋体" w:hint="eastAsia"/>
                <w:b w:val="0"/>
                <w:sz w:val="21"/>
              </w:rPr>
              <w:t xml:space="preserve">步</w:t>
            </w:r>
          </w:p>
        </w:tc>
        <w:tc>
          <w:tcPr>
            <w:tcW w:w="166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A303838">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功能验证恢复</w:t>
            </w:r>
          </w:p>
        </w:tc>
        <w:tc>
          <w:tcPr>
            <w:tcW w:w="425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9181A1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全面功能测试，确认恢复正常</w:t>
            </w:r>
          </w:p>
        </w:tc>
        <w:tc>
          <w:tcPr>
            <w:tcW w:w="185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DE9D7E1">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测试卡、万用表</w:t>
            </w:r>
          </w:p>
        </w:tc>
      </w:tr>
      <w:tr w14:paraId="2604F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29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CC3C9F2">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第</w:t>
            </w:r>
            <w:r>
              <w:rPr>
                <w:rFonts w:ascii="Times New Roman" w:hAnsi="Times New Roman" w:eastAsia="宋体"/>
                <w:b w:val="0"/>
                <w:sz w:val="21"/>
              </w:rPr>
              <w:t xml:space="preserve">7</w:t>
            </w:r>
            <w:r>
              <w:rPr>
                <w:rFonts w:ascii="宋体" w:hAnsi="宋体" w:eastAsia="宋体" w:hint="eastAsia"/>
                <w:b w:val="0"/>
                <w:sz w:val="21"/>
              </w:rPr>
              <w:t xml:space="preserve">步</w:t>
            </w:r>
          </w:p>
        </w:tc>
        <w:tc>
          <w:tcPr>
            <w:tcW w:w="166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68888F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记录归档</w:t>
            </w:r>
          </w:p>
        </w:tc>
        <w:tc>
          <w:tcPr>
            <w:tcW w:w="4256"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FD5ADC3">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填写维修记录、归档管理</w:t>
            </w:r>
          </w:p>
        </w:tc>
        <w:tc>
          <w:tcPr>
            <w:tcW w:w="1851"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1AE87F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记录表格</w:t>
            </w:r>
          </w:p>
        </w:tc>
      </w:tr>
    </w:tbl>
    <w:p w14:paraId="3F1EF125">
      <w:pPr>
        <w:keepNext/>
        <w:pStyle w:val="32"/>
      </w:pPr>
      <w:r>
        <w:rPr>
          <w:rFonts w:ascii="宋体" w:hAnsi="宋体" w:eastAsia="宋体" w:hint="eastAsia"/>
          <w:b w:val="0"/>
          <w:sz w:val="21"/>
        </w:rPr>
        <w:t xml:space="preserve">表</w:t>
      </w:r>
      <w:r>
        <w:rPr>
          <w:rFonts w:ascii="Times New Roman" w:hAnsi="Times New Roman" w:eastAsia="宋体"/>
          <w:b w:val="0"/>
          <w:sz w:val="21"/>
        </w:rPr>
        <w:t xml:space="preserve">4.2  AFC</w:t>
      </w:r>
      <w:r>
        <w:rPr>
          <w:rFonts w:ascii="宋体" w:hAnsi="宋体" w:eastAsia="宋体" w:hint="eastAsia"/>
          <w:b w:val="0"/>
          <w:sz w:val="21"/>
        </w:rPr>
        <w:t xml:space="preserve">检票机常见故障快速排查表</w:t>
      </w:r>
    </w:p>
    <w:tbl>
      <w:tblPr>
        <w:tblStyle w:val="18"/>
        <w:tblW w:w="4998" w:type="pct"/>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72"/>
        <w:gridCol w:w="1209"/>
        <w:gridCol w:w="1545"/>
        <w:gridCol w:w="3090"/>
        <w:gridCol w:w="2552"/>
      </w:tblGrid>
      <w:tr w14:paraId="6AE72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67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09BA3E9">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序号</w:t>
            </w:r>
          </w:p>
        </w:tc>
        <w:tc>
          <w:tcPr>
            <w:tcW w:w="120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B58533E">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故障现象</w:t>
            </w:r>
          </w:p>
        </w:tc>
        <w:tc>
          <w:tcPr>
            <w:tcW w:w="154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25BCAF9">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首选排查方向</w:t>
            </w:r>
          </w:p>
        </w:tc>
        <w:tc>
          <w:tcPr>
            <w:tcW w:w="3090"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A3BAF72">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快速检查方法</w:t>
            </w:r>
          </w:p>
        </w:tc>
        <w:tc>
          <w:tcPr>
            <w:tcW w:w="255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DF10ADF">
            <w:pPr>
              <w:pStyle w:val="33"/>
              <w:keepNext w:val="0"/>
              <w:keepLines w:val="0"/>
              <w:widowControl/>
              <w:suppressLineNumbers w:val="0"/>
              <w:spacing w:before="0" w:beforeAutospacing="0" w:after="0" w:afterAutospacing="0"/>
              <w:ind w:left="0" w:right="0" w:firstLine="0"/>
              <w:jc w:val="center"/>
              <w:rPr>
                <w:b/>
                <w:bCs/>
              </w:rPr>
            </w:pPr>
            <w:r>
              <w:rPr>
                <w:rFonts w:ascii="宋体" w:hAnsi="宋体" w:eastAsia="宋体" w:hint="eastAsia"/>
                <w:b w:val="0"/>
                <w:sz w:val="21"/>
              </w:rPr>
              <w:t xml:space="preserve">处理建议</w:t>
            </w:r>
          </w:p>
        </w:tc>
      </w:tr>
      <w:tr w14:paraId="6DDCC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67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7B51AE4">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1</w:t>
            </w:r>
          </w:p>
        </w:tc>
        <w:tc>
          <w:tcPr>
            <w:tcW w:w="120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96BC651">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不读卡</w:t>
            </w:r>
          </w:p>
        </w:tc>
        <w:tc>
          <w:tcPr>
            <w:tcW w:w="154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3EE8FB7">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读写器模块</w:t>
            </w:r>
          </w:p>
        </w:tc>
        <w:tc>
          <w:tcPr>
            <w:tcW w:w="3090"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D9A93A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更换正常票卡测试</w:t>
            </w:r>
            <w:r>
              <w:rPr>
                <w:rFonts w:ascii="Times New Roman" w:hAnsi="Times New Roman" w:eastAsia="宋体"/>
                <w:b w:val="0"/>
                <w:sz w:val="21"/>
              </w:rPr>
              <w:t xml:space="preserve">→</w:t>
            </w:r>
            <w:r>
              <w:rPr>
                <w:rFonts w:ascii="宋体" w:hAnsi="宋体" w:eastAsia="宋体" w:hint="eastAsia"/>
                <w:b w:val="0"/>
                <w:sz w:val="21"/>
              </w:rPr>
              <w:t xml:space="preserve">检查天线线路</w:t>
            </w:r>
            <w:r>
              <w:rPr>
                <w:rFonts w:ascii="Times New Roman" w:hAnsi="Times New Roman" w:eastAsia="宋体"/>
                <w:b w:val="0"/>
                <w:sz w:val="21"/>
              </w:rPr>
              <w:t xml:space="preserve">→</w:t>
            </w:r>
            <w:r>
              <w:rPr>
                <w:rFonts w:ascii="宋体" w:hAnsi="宋体" w:eastAsia="宋体" w:hint="eastAsia"/>
                <w:b w:val="0"/>
                <w:sz w:val="21"/>
              </w:rPr>
              <w:t xml:space="preserve">测供电电压</w:t>
            </w:r>
          </w:p>
        </w:tc>
        <w:tc>
          <w:tcPr>
            <w:tcW w:w="255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1702104">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清洁天线、检查线路、更换模块</w:t>
            </w:r>
          </w:p>
        </w:tc>
      </w:tr>
      <w:tr w14:paraId="76041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67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EDCEE1C">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2</w:t>
            </w:r>
          </w:p>
        </w:tc>
        <w:tc>
          <w:tcPr>
            <w:tcW w:w="120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D09BE5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门翼不动作</w:t>
            </w:r>
          </w:p>
        </w:tc>
        <w:tc>
          <w:tcPr>
            <w:tcW w:w="154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A647897">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门机系统</w:t>
            </w:r>
            <w:r>
              <w:rPr>
                <w:rFonts w:ascii="Times New Roman" w:hAnsi="Times New Roman" w:eastAsia="宋体"/>
                <w:b w:val="0"/>
                <w:sz w:val="21"/>
              </w:rPr>
              <w:t xml:space="preserve">/</w:t>
            </w:r>
            <w:r>
              <w:rPr>
                <w:rFonts w:ascii="宋体" w:hAnsi="宋体" w:eastAsia="宋体" w:hint="eastAsia"/>
                <w:b w:val="0"/>
                <w:sz w:val="21"/>
              </w:rPr>
              <w:t xml:space="preserve">控制信号</w:t>
            </w:r>
          </w:p>
        </w:tc>
        <w:tc>
          <w:tcPr>
            <w:tcW w:w="3090"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37E7C90">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检查有无异物</w:t>
            </w:r>
            <w:r>
              <w:rPr>
                <w:rFonts w:ascii="Times New Roman" w:hAnsi="Times New Roman" w:eastAsia="宋体"/>
                <w:b w:val="0"/>
                <w:sz w:val="21"/>
              </w:rPr>
              <w:t xml:space="preserve">→</w:t>
            </w:r>
            <w:r>
              <w:rPr>
                <w:rFonts w:ascii="宋体" w:hAnsi="宋体" w:eastAsia="宋体" w:hint="eastAsia"/>
                <w:b w:val="0"/>
                <w:sz w:val="21"/>
              </w:rPr>
              <w:t xml:space="preserve">检查皮带</w:t>
            </w:r>
            <w:r>
              <w:rPr>
                <w:rFonts w:ascii="Times New Roman" w:hAnsi="Times New Roman" w:eastAsia="宋体"/>
                <w:b w:val="0"/>
                <w:sz w:val="21"/>
              </w:rPr>
              <w:t xml:space="preserve">→</w:t>
            </w:r>
            <w:r>
              <w:rPr>
                <w:rFonts w:ascii="宋体" w:hAnsi="宋体" w:eastAsia="宋体" w:hint="eastAsia"/>
                <w:b w:val="0"/>
                <w:sz w:val="21"/>
              </w:rPr>
              <w:t xml:space="preserve">测电机供电</w:t>
            </w:r>
          </w:p>
        </w:tc>
        <w:tc>
          <w:tcPr>
            <w:tcW w:w="255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61A8EC9">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清除异物、更换皮带、维修电机</w:t>
            </w:r>
          </w:p>
        </w:tc>
      </w:tr>
      <w:tr w14:paraId="08D9D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67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A7EDD2C">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3</w:t>
            </w:r>
          </w:p>
        </w:tc>
        <w:tc>
          <w:tcPr>
            <w:tcW w:w="120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1491FA0">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通行检测不准</w:t>
            </w:r>
          </w:p>
        </w:tc>
        <w:tc>
          <w:tcPr>
            <w:tcW w:w="154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C933B1D">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传感器系统</w:t>
            </w:r>
          </w:p>
        </w:tc>
        <w:tc>
          <w:tcPr>
            <w:tcW w:w="3090"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71912CC">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目视检查传感器状态</w:t>
            </w:r>
            <w:r>
              <w:rPr>
                <w:rFonts w:ascii="Times New Roman" w:hAnsi="Times New Roman" w:eastAsia="宋体"/>
                <w:b w:val="0"/>
                <w:sz w:val="21"/>
              </w:rPr>
              <w:t xml:space="preserve">→</w:t>
            </w:r>
            <w:r>
              <w:rPr>
                <w:rFonts w:ascii="宋体" w:hAnsi="宋体" w:eastAsia="宋体" w:hint="eastAsia"/>
                <w:b w:val="0"/>
                <w:sz w:val="21"/>
              </w:rPr>
              <w:t xml:space="preserve">清洁传感器</w:t>
            </w:r>
            <w:r>
              <w:rPr>
                <w:rFonts w:ascii="Times New Roman" w:hAnsi="Times New Roman" w:eastAsia="宋体"/>
                <w:b w:val="0"/>
                <w:sz w:val="21"/>
              </w:rPr>
              <w:t xml:space="preserve">→</w:t>
            </w:r>
            <w:r>
              <w:rPr>
                <w:rFonts w:ascii="宋体" w:hAnsi="宋体" w:eastAsia="宋体" w:hint="eastAsia"/>
                <w:b w:val="0"/>
                <w:sz w:val="21"/>
              </w:rPr>
              <w:t xml:space="preserve">逐组测试</w:t>
            </w:r>
          </w:p>
        </w:tc>
        <w:tc>
          <w:tcPr>
            <w:tcW w:w="255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1D5DDF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除尘清洁、调整位置、校准参数</w:t>
            </w:r>
          </w:p>
        </w:tc>
      </w:tr>
      <w:tr w14:paraId="71A1A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67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4E467B1">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4</w:t>
            </w:r>
          </w:p>
        </w:tc>
        <w:tc>
          <w:tcPr>
            <w:tcW w:w="120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86B2FB7">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防夹功能失效</w:t>
            </w:r>
          </w:p>
        </w:tc>
        <w:tc>
          <w:tcPr>
            <w:tcW w:w="154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631744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防夹传感器</w:t>
            </w:r>
          </w:p>
        </w:tc>
        <w:tc>
          <w:tcPr>
            <w:tcW w:w="3090"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362644C">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模拟测试</w:t>
            </w:r>
            <w:r>
              <w:rPr>
                <w:rFonts w:ascii="Times New Roman" w:hAnsi="Times New Roman" w:eastAsia="宋体"/>
                <w:b w:val="0"/>
                <w:sz w:val="21"/>
              </w:rPr>
              <w:t xml:space="preserve">→</w:t>
            </w:r>
            <w:r>
              <w:rPr>
                <w:rFonts w:ascii="宋体" w:hAnsi="宋体" w:eastAsia="宋体" w:hint="eastAsia"/>
                <w:b w:val="0"/>
                <w:sz w:val="21"/>
              </w:rPr>
              <w:t xml:space="preserve">检查传感器状态</w:t>
            </w:r>
            <w:r>
              <w:rPr>
                <w:rFonts w:ascii="Times New Roman" w:hAnsi="Times New Roman" w:eastAsia="宋体"/>
                <w:b w:val="0"/>
                <w:sz w:val="21"/>
              </w:rPr>
              <w:t xml:space="preserve">→</w:t>
            </w:r>
            <w:r>
              <w:rPr>
                <w:rFonts w:ascii="宋体" w:hAnsi="宋体" w:eastAsia="宋体" w:hint="eastAsia"/>
                <w:b w:val="0"/>
                <w:sz w:val="21"/>
              </w:rPr>
              <w:t xml:space="preserve">检查参数设置</w:t>
            </w:r>
          </w:p>
        </w:tc>
        <w:tc>
          <w:tcPr>
            <w:tcW w:w="255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E82E9E4">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清洁传感器、调整参数、更换传感器</w:t>
            </w:r>
          </w:p>
        </w:tc>
      </w:tr>
      <w:tr w14:paraId="08D0C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67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37A17A7">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5</w:t>
            </w:r>
          </w:p>
        </w:tc>
        <w:tc>
          <w:tcPr>
            <w:tcW w:w="120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A130159">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设备无法启动</w:t>
            </w:r>
          </w:p>
        </w:tc>
        <w:tc>
          <w:tcPr>
            <w:tcW w:w="154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F380CB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电源系统</w:t>
            </w:r>
          </w:p>
        </w:tc>
        <w:tc>
          <w:tcPr>
            <w:tcW w:w="3090"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BFFAD50">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检查市电</w:t>
            </w:r>
            <w:r>
              <w:rPr>
                <w:rFonts w:ascii="Times New Roman" w:hAnsi="Times New Roman" w:eastAsia="宋体"/>
                <w:b w:val="0"/>
                <w:sz w:val="21"/>
              </w:rPr>
              <w:t xml:space="preserve">→</w:t>
            </w:r>
            <w:r>
              <w:rPr>
                <w:rFonts w:ascii="宋体" w:hAnsi="宋体" w:eastAsia="宋体" w:hint="eastAsia"/>
                <w:b w:val="0"/>
                <w:sz w:val="21"/>
              </w:rPr>
              <w:t xml:space="preserve">查保险丝</w:t>
            </w:r>
            <w:r>
              <w:rPr>
                <w:rFonts w:ascii="Times New Roman" w:hAnsi="Times New Roman" w:eastAsia="宋体"/>
                <w:b w:val="0"/>
                <w:sz w:val="21"/>
              </w:rPr>
              <w:t xml:space="preserve">→</w:t>
            </w:r>
            <w:r>
              <w:rPr>
                <w:rFonts w:ascii="宋体" w:hAnsi="宋体" w:eastAsia="宋体" w:hint="eastAsia"/>
                <w:b w:val="0"/>
                <w:sz w:val="21"/>
              </w:rPr>
              <w:t xml:space="preserve">测输出电压</w:t>
            </w:r>
            <w:r>
              <w:rPr>
                <w:rFonts w:ascii="Times New Roman" w:hAnsi="Times New Roman" w:eastAsia="宋体"/>
                <w:b w:val="0"/>
                <w:sz w:val="21"/>
              </w:rPr>
              <w:t xml:space="preserve">→</w:t>
            </w:r>
            <w:r>
              <w:rPr>
                <w:rFonts w:ascii="宋体" w:hAnsi="宋体" w:eastAsia="宋体" w:hint="eastAsia"/>
                <w:b w:val="0"/>
                <w:sz w:val="21"/>
              </w:rPr>
              <w:t xml:space="preserve">查主板</w:t>
            </w:r>
          </w:p>
        </w:tc>
        <w:tc>
          <w:tcPr>
            <w:tcW w:w="255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F0C7B0B">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更换保险丝、更换电源、更换主板</w:t>
            </w:r>
          </w:p>
        </w:tc>
      </w:tr>
      <w:tr w14:paraId="6B5B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67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32422C6">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6</w:t>
            </w:r>
          </w:p>
        </w:tc>
        <w:tc>
          <w:tcPr>
            <w:tcW w:w="120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56E799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通信中断</w:t>
            </w:r>
          </w:p>
        </w:tc>
        <w:tc>
          <w:tcPr>
            <w:tcW w:w="154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55327ED">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网络通信</w:t>
            </w:r>
          </w:p>
        </w:tc>
        <w:tc>
          <w:tcPr>
            <w:tcW w:w="3090"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4EA7E7D">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检查网线接头</w:t>
            </w:r>
            <w:r>
              <w:rPr>
                <w:rFonts w:ascii="Times New Roman" w:hAnsi="Times New Roman" w:eastAsia="宋体"/>
                <w:b w:val="0"/>
                <w:sz w:val="21"/>
              </w:rPr>
              <w:t xml:space="preserve">→</w:t>
            </w:r>
            <w:r>
              <w:rPr>
                <w:rFonts w:ascii="宋体" w:hAnsi="宋体" w:eastAsia="宋体" w:hint="eastAsia"/>
                <w:b w:val="0"/>
                <w:sz w:val="21"/>
              </w:rPr>
              <w:t xml:space="preserve">测网络连通</w:t>
            </w:r>
            <w:r>
              <w:rPr>
                <w:rFonts w:ascii="Times New Roman" w:hAnsi="Times New Roman" w:eastAsia="宋体"/>
                <w:b w:val="0"/>
                <w:sz w:val="21"/>
              </w:rPr>
              <w:t xml:space="preserve">→</w:t>
            </w:r>
            <w:r>
              <w:rPr>
                <w:rFonts w:ascii="宋体" w:hAnsi="宋体" w:eastAsia="宋体" w:hint="eastAsia"/>
                <w:b w:val="0"/>
                <w:sz w:val="21"/>
              </w:rPr>
              <w:t xml:space="preserve">查</w:t>
            </w:r>
            <w:r>
              <w:rPr>
                <w:rFonts w:ascii="Times New Roman" w:hAnsi="Times New Roman" w:eastAsia="宋体"/>
                <w:b w:val="0"/>
                <w:sz w:val="21"/>
              </w:rPr>
              <w:t xml:space="preserve">IP</w:t>
            </w:r>
            <w:r>
              <w:rPr>
                <w:rFonts w:ascii="宋体" w:hAnsi="宋体" w:eastAsia="宋体" w:hint="eastAsia"/>
                <w:b w:val="0"/>
                <w:sz w:val="21"/>
              </w:rPr>
              <w:t xml:space="preserve">配置</w:t>
            </w:r>
            <w:r>
              <w:rPr>
                <w:rFonts w:ascii="Times New Roman" w:hAnsi="Times New Roman" w:eastAsia="宋体"/>
                <w:b w:val="0"/>
                <w:sz w:val="21"/>
              </w:rPr>
              <w:t xml:space="preserve">→</w:t>
            </w:r>
            <w:r>
              <w:rPr>
                <w:rFonts w:ascii="宋体" w:hAnsi="宋体" w:eastAsia="宋体" w:hint="eastAsia"/>
                <w:b w:val="0"/>
                <w:sz w:val="21"/>
              </w:rPr>
              <w:t xml:space="preserve">换网线</w:t>
            </w:r>
          </w:p>
        </w:tc>
        <w:tc>
          <w:tcPr>
            <w:tcW w:w="255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3A72E3E2">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紧固接头、修正配置、更换线缆</w:t>
            </w:r>
          </w:p>
        </w:tc>
      </w:tr>
      <w:tr w14:paraId="50591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67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A46D88C">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7</w:t>
            </w:r>
          </w:p>
        </w:tc>
        <w:tc>
          <w:tcPr>
            <w:tcW w:w="120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1B8328D">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门体异响</w:t>
            </w:r>
          </w:p>
        </w:tc>
        <w:tc>
          <w:tcPr>
            <w:tcW w:w="154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587A1F3">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机械传动</w:t>
            </w:r>
          </w:p>
        </w:tc>
        <w:tc>
          <w:tcPr>
            <w:tcW w:w="3090"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C454D41">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检查轴承</w:t>
            </w:r>
            <w:r>
              <w:rPr>
                <w:rFonts w:ascii="Times New Roman" w:hAnsi="Times New Roman" w:eastAsia="宋体"/>
                <w:b w:val="0"/>
                <w:sz w:val="21"/>
              </w:rPr>
              <w:t xml:space="preserve">→</w:t>
            </w:r>
            <w:r>
              <w:rPr>
                <w:rFonts w:ascii="宋体" w:hAnsi="宋体" w:eastAsia="宋体" w:hint="eastAsia"/>
                <w:b w:val="0"/>
                <w:sz w:val="21"/>
              </w:rPr>
              <w:t xml:space="preserve">检查紧固件</w:t>
            </w:r>
            <w:r>
              <w:rPr>
                <w:rFonts w:ascii="Times New Roman" w:hAnsi="Times New Roman" w:eastAsia="宋体"/>
                <w:b w:val="0"/>
                <w:sz w:val="21"/>
              </w:rPr>
              <w:t xml:space="preserve">→</w:t>
            </w:r>
            <w:r>
              <w:rPr>
                <w:rFonts w:ascii="宋体" w:hAnsi="宋体" w:eastAsia="宋体" w:hint="eastAsia"/>
                <w:b w:val="0"/>
                <w:sz w:val="21"/>
              </w:rPr>
              <w:t xml:space="preserve">检查润滑状态</w:t>
            </w:r>
          </w:p>
        </w:tc>
        <w:tc>
          <w:tcPr>
            <w:tcW w:w="255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0DC6734">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更换轴承、紧固件、补充润滑</w:t>
            </w:r>
          </w:p>
        </w:tc>
      </w:tr>
      <w:tr w14:paraId="52DD4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67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D980F4D">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8</w:t>
            </w:r>
          </w:p>
        </w:tc>
        <w:tc>
          <w:tcPr>
            <w:tcW w:w="120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A160FF7">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程序死机</w:t>
            </w:r>
          </w:p>
        </w:tc>
        <w:tc>
          <w:tcPr>
            <w:tcW w:w="154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24C98D91">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主控单元</w:t>
            </w:r>
            <w:r>
              <w:rPr>
                <w:rFonts w:ascii="Times New Roman" w:hAnsi="Times New Roman" w:eastAsia="宋体"/>
                <w:b w:val="0"/>
                <w:sz w:val="21"/>
              </w:rPr>
              <w:t xml:space="preserve">/</w:t>
            </w:r>
            <w:r>
              <w:rPr>
                <w:rFonts w:ascii="宋体" w:hAnsi="宋体" w:eastAsia="宋体" w:hint="eastAsia"/>
                <w:b w:val="0"/>
                <w:sz w:val="21"/>
              </w:rPr>
              <w:t xml:space="preserve">软件</w:t>
            </w:r>
          </w:p>
        </w:tc>
        <w:tc>
          <w:tcPr>
            <w:tcW w:w="3090"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54BB54F">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远程重启</w:t>
            </w:r>
            <w:r>
              <w:rPr>
                <w:rFonts w:ascii="Times New Roman" w:hAnsi="Times New Roman" w:eastAsia="宋体"/>
                <w:b w:val="0"/>
                <w:sz w:val="21"/>
              </w:rPr>
              <w:t xml:space="preserve">→</w:t>
            </w:r>
            <w:r>
              <w:rPr>
                <w:rFonts w:ascii="宋体" w:hAnsi="宋体" w:eastAsia="宋体" w:hint="eastAsia"/>
                <w:b w:val="0"/>
                <w:sz w:val="21"/>
              </w:rPr>
              <w:t xml:space="preserve">断电重启</w:t>
            </w:r>
            <w:r>
              <w:rPr>
                <w:rFonts w:ascii="Times New Roman" w:hAnsi="Times New Roman" w:eastAsia="宋体"/>
                <w:b w:val="0"/>
                <w:sz w:val="21"/>
              </w:rPr>
              <w:t xml:space="preserve">→</w:t>
            </w:r>
            <w:r>
              <w:rPr>
                <w:rFonts w:ascii="宋体" w:hAnsi="宋体" w:eastAsia="宋体" w:hint="eastAsia"/>
                <w:b w:val="0"/>
                <w:sz w:val="21"/>
              </w:rPr>
              <w:t xml:space="preserve">检查散热</w:t>
            </w:r>
            <w:r>
              <w:rPr>
                <w:rFonts w:ascii="Times New Roman" w:hAnsi="Times New Roman" w:eastAsia="宋体"/>
                <w:b w:val="0"/>
                <w:sz w:val="21"/>
              </w:rPr>
              <w:t xml:space="preserve">→</w:t>
            </w:r>
            <w:r>
              <w:rPr>
                <w:rFonts w:ascii="宋体" w:hAnsi="宋体" w:eastAsia="宋体" w:hint="eastAsia"/>
                <w:b w:val="0"/>
                <w:sz w:val="21"/>
              </w:rPr>
              <w:t xml:space="preserve">检查存储</w:t>
            </w:r>
          </w:p>
        </w:tc>
        <w:tc>
          <w:tcPr>
            <w:tcW w:w="255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1D323A77">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重启设备、清理散热、升级软件</w:t>
            </w:r>
          </w:p>
        </w:tc>
      </w:tr>
      <w:tr w14:paraId="5F74B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67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5ACDFCD4">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9</w:t>
            </w:r>
          </w:p>
        </w:tc>
        <w:tc>
          <w:tcPr>
            <w:tcW w:w="120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834BD03">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尾随检测误报</w:t>
            </w:r>
          </w:p>
        </w:tc>
        <w:tc>
          <w:tcPr>
            <w:tcW w:w="154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6074C90F">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传感器</w:t>
            </w:r>
            <w:r>
              <w:rPr>
                <w:rFonts w:ascii="Times New Roman" w:hAnsi="Times New Roman" w:eastAsia="宋体"/>
                <w:b w:val="0"/>
                <w:sz w:val="21"/>
              </w:rPr>
              <w:t xml:space="preserve">/</w:t>
            </w:r>
            <w:r>
              <w:rPr>
                <w:rFonts w:ascii="宋体" w:hAnsi="宋体" w:eastAsia="宋体" w:hint="eastAsia"/>
                <w:b w:val="0"/>
                <w:sz w:val="21"/>
              </w:rPr>
              <w:t xml:space="preserve">参数</w:t>
            </w:r>
          </w:p>
        </w:tc>
        <w:tc>
          <w:tcPr>
            <w:tcW w:w="3090"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48A9C4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检查传感器灵敏度</w:t>
            </w:r>
            <w:r>
              <w:rPr>
                <w:rFonts w:ascii="Times New Roman" w:hAnsi="Times New Roman" w:eastAsia="宋体"/>
                <w:b w:val="0"/>
                <w:sz w:val="21"/>
              </w:rPr>
              <w:t xml:space="preserve">→</w:t>
            </w:r>
            <w:r>
              <w:rPr>
                <w:rFonts w:ascii="宋体" w:hAnsi="宋体" w:eastAsia="宋体" w:hint="eastAsia"/>
                <w:b w:val="0"/>
                <w:sz w:val="21"/>
              </w:rPr>
              <w:t xml:space="preserve">检查安装位置</w:t>
            </w:r>
            <w:r>
              <w:rPr>
                <w:rFonts w:ascii="Times New Roman" w:hAnsi="Times New Roman" w:eastAsia="宋体"/>
                <w:b w:val="0"/>
                <w:sz w:val="21"/>
              </w:rPr>
              <w:t xml:space="preserve">→</w:t>
            </w:r>
            <w:r>
              <w:rPr>
                <w:rFonts w:ascii="宋体" w:hAnsi="宋体" w:eastAsia="宋体" w:hint="eastAsia"/>
                <w:b w:val="0"/>
                <w:sz w:val="21"/>
              </w:rPr>
              <w:t xml:space="preserve">调参数</w:t>
            </w:r>
          </w:p>
        </w:tc>
        <w:tc>
          <w:tcPr>
            <w:tcW w:w="255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2FE4FF1">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调整灵敏度、重新对中、调整参数</w:t>
            </w:r>
          </w:p>
        </w:tc>
      </w:tr>
      <w:tr w14:paraId="15EA3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67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B764CCD">
            <w:pPr>
              <w:pStyle w:val="33"/>
              <w:keepNext w:val="0"/>
              <w:keepLines w:val="0"/>
              <w:widowControl/>
              <w:suppressLineNumbers w:val="0"/>
              <w:spacing w:before="0" w:beforeAutospacing="0" w:after="0" w:afterAutospacing="0"/>
              <w:ind w:left="0" w:right="0" w:firstLine="0"/>
              <w:jc w:val="center"/>
            </w:pPr>
            <w:r>
              <w:rPr>
                <w:rFonts w:ascii="Times New Roman" w:hAnsi="Times New Roman" w:eastAsia="宋体"/>
                <w:b w:val="0"/>
                <w:sz w:val="21"/>
              </w:rPr>
              <w:t xml:space="preserve">10</w:t>
            </w:r>
          </w:p>
        </w:tc>
        <w:tc>
          <w:tcPr>
            <w:tcW w:w="1209"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691DBAE">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指示灯异常</w:t>
            </w:r>
          </w:p>
        </w:tc>
        <w:tc>
          <w:tcPr>
            <w:tcW w:w="1545"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40B46815">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指示灯</w:t>
            </w:r>
            <w:r>
              <w:rPr>
                <w:rFonts w:ascii="Times New Roman" w:hAnsi="Times New Roman" w:eastAsia="宋体"/>
                <w:b w:val="0"/>
                <w:sz w:val="21"/>
              </w:rPr>
              <w:t xml:space="preserve">/</w:t>
            </w:r>
            <w:r>
              <w:rPr>
                <w:rFonts w:ascii="宋体" w:hAnsi="宋体" w:eastAsia="宋体" w:hint="eastAsia"/>
                <w:b w:val="0"/>
                <w:sz w:val="21"/>
              </w:rPr>
              <w:t xml:space="preserve">驱动电路</w:t>
            </w:r>
          </w:p>
        </w:tc>
        <w:tc>
          <w:tcPr>
            <w:tcW w:w="3090"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02C87DAA">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目视检查</w:t>
            </w:r>
            <w:r>
              <w:rPr>
                <w:rFonts w:ascii="Times New Roman" w:hAnsi="Times New Roman" w:eastAsia="宋体"/>
                <w:b w:val="0"/>
                <w:sz w:val="21"/>
              </w:rPr>
              <w:t xml:space="preserve">LED→</w:t>
            </w:r>
            <w:r>
              <w:rPr>
                <w:rFonts w:ascii="宋体" w:hAnsi="宋体" w:eastAsia="宋体" w:hint="eastAsia"/>
                <w:b w:val="0"/>
                <w:sz w:val="21"/>
              </w:rPr>
              <w:t xml:space="preserve">测供电电压</w:t>
            </w:r>
            <w:r>
              <w:rPr>
                <w:rFonts w:ascii="Times New Roman" w:hAnsi="Times New Roman" w:eastAsia="宋体"/>
                <w:b w:val="0"/>
                <w:sz w:val="21"/>
              </w:rPr>
              <w:t xml:space="preserve">→</w:t>
            </w:r>
            <w:r>
              <w:rPr>
                <w:rFonts w:ascii="宋体" w:hAnsi="宋体" w:eastAsia="宋体" w:hint="eastAsia"/>
                <w:b w:val="0"/>
                <w:sz w:val="21"/>
              </w:rPr>
              <w:t xml:space="preserve">检查控制信号</w:t>
            </w:r>
          </w:p>
        </w:tc>
        <w:tc>
          <w:tcPr>
            <w:tcW w:w="2552" w:type="dxa"/>
            <w:shd w:val="clear" w:color="auto" w:fill="FFFFFF"/>
            <w:tcMar>
              <w:top w:w="50" w:type="dxa"/>
              <w:bottom w:w="50" w:type="dxa"/>
            </w:tcMar>
            <w:tcBorders>
              <w:top w:val="single" w:color="000000" w:sz="4" w:space="0"/>
              <w:left w:val="single" w:color="000000" w:sz="4" w:space="0"/>
              <w:bottom w:val="single" w:color="000000" w:sz="4" w:space="0"/>
              <w:right w:val="single" w:color="000000" w:sz="4" w:space="0"/>
            </w:tcBorders>
            <w:vAlign w:val="center"/>
          </w:tcPr>
          <w:p w14:paraId="7A8BBE13">
            <w:pPr>
              <w:pStyle w:val="33"/>
              <w:keepNext w:val="0"/>
              <w:keepLines w:val="0"/>
              <w:widowControl/>
              <w:suppressLineNumbers w:val="0"/>
              <w:spacing w:before="0" w:beforeAutospacing="0" w:after="0" w:afterAutospacing="0"/>
              <w:ind w:left="0" w:right="0" w:firstLine="0"/>
              <w:jc w:val="center"/>
            </w:pPr>
            <w:r>
              <w:rPr>
                <w:rFonts w:ascii="宋体" w:hAnsi="宋体" w:eastAsia="宋体" w:hint="eastAsia"/>
                <w:b w:val="0"/>
                <w:sz w:val="21"/>
              </w:rPr>
              <w:t xml:space="preserve">更换</w:t>
            </w:r>
            <w:r>
              <w:rPr>
                <w:rFonts w:ascii="Times New Roman" w:hAnsi="Times New Roman" w:eastAsia="宋体"/>
                <w:b w:val="0"/>
                <w:sz w:val="21"/>
              </w:rPr>
              <w:t xml:space="preserve">LED</w:t>
            </w:r>
            <w:r>
              <w:rPr>
                <w:rFonts w:ascii="宋体" w:hAnsi="宋体" w:eastAsia="宋体" w:hint="eastAsia"/>
                <w:b w:val="0"/>
                <w:sz w:val="21"/>
              </w:rPr>
              <w:t xml:space="preserve">、检修驱动电路</w:t>
            </w:r>
          </w:p>
        </w:tc>
      </w:tr>
    </w:tbl>
    <w:p w14:paraId="3CD54538">
      <w:pPr>
        <w:pStyle w:val="2"/>
        <w:jc w:val="center"/>
        <w:spacing w:beforeLines="100" w:afterLines="100" w:before="240" w:after="240"/>
      </w:pPr>
      <w:bookmarkStart w:id="6015" w:name="_Toc1015"/>
      <w:r>
        <w:t xml:space="preserve">5  总  结</w:t>
      </w:r>
      <w:bookmarkEnd w:id="6015"/>
    </w:p>
    <w:p w14:paraId="0DBFBC27">
      <w:pPr>
        <w:pStyle w:val="31"/>
      </w:pPr>
      <w:r>
        <w:rPr>
          <w:rFonts w:ascii="宋体" w:hAnsi="宋体" w:eastAsia="宋体" w:hint="eastAsia"/>
          <w:b w:val="0"/>
          <w:sz w:val="24"/>
        </w:rPr>
        <w:t xml:space="preserve">本设计以解放西路站</w:t>
      </w:r>
      <w:r>
        <w:rPr>
          <w:rFonts w:ascii="Times New Roman" w:hAnsi="Times New Roman" w:eastAsia="宋体"/>
          <w:b w:val="0"/>
          <w:sz w:val="24"/>
        </w:rPr>
        <w:t xml:space="preserve">AFC</w:t>
      </w:r>
      <w:r>
        <w:rPr>
          <w:rFonts w:ascii="宋体" w:hAnsi="宋体" w:eastAsia="宋体" w:hint="eastAsia"/>
          <w:b w:val="0"/>
          <w:sz w:val="24"/>
        </w:rPr>
        <w:t xml:space="preserve">检票机为设计对象，通过系统的分析和设计，完成了以下主要工作：</w:t>
      </w:r>
    </w:p>
    <w:p w14:paraId="1219726A">
      <w:pPr>
        <w:pStyle w:val="31"/>
      </w:pPr>
      <w:r>
        <w:rPr>
          <w:rFonts w:ascii="宋体" w:hAnsi="宋体" w:eastAsia="宋体" w:hint="eastAsia"/>
          <w:b w:val="0"/>
          <w:sz w:val="24"/>
        </w:rPr>
        <w:t xml:space="preserve">一是对</w:t>
      </w:r>
      <w:r>
        <w:rPr>
          <w:rFonts w:ascii="Times New Roman" w:hAnsi="Times New Roman" w:eastAsia="宋体"/>
          <w:b w:val="0"/>
          <w:sz w:val="24"/>
        </w:rPr>
        <w:t xml:space="preserve">AFC</w:t>
      </w:r>
      <w:r>
        <w:rPr>
          <w:rFonts w:ascii="宋体" w:hAnsi="宋体" w:eastAsia="宋体" w:hint="eastAsia"/>
          <w:b w:val="0"/>
          <w:sz w:val="24"/>
        </w:rPr>
        <w:t xml:space="preserve">检票机进行了全面的系统概述。详细介绍了检票机的定义、作用、组成结构和工作原理，对主控单元、读写器与天线模块、门机系统、通道传感器系统、声光提示装置、通信模块和电源模块七大功能子系统进行了深入分析，明确了各子系统的功能特点、核心部件和相互之间的逻辑关系与信号流向，为故障排查提供了扎实的技术基础。</w:t>
      </w:r>
    </w:p>
    <w:p w14:paraId="7F645481">
      <w:pPr>
        <w:pStyle w:val="31"/>
      </w:pPr>
      <w:r>
        <w:rPr>
          <w:rFonts w:ascii="宋体" w:hAnsi="宋体" w:eastAsia="宋体" w:hint="eastAsia"/>
          <w:b w:val="0"/>
          <w:sz w:val="24"/>
        </w:rPr>
        <w:t xml:space="preserve">二是对</w:t>
      </w:r>
      <w:r>
        <w:rPr>
          <w:rFonts w:ascii="Times New Roman" w:hAnsi="Times New Roman" w:eastAsia="宋体"/>
          <w:b w:val="0"/>
          <w:sz w:val="24"/>
        </w:rPr>
        <w:t xml:space="preserve">AFC</w:t>
      </w:r>
      <w:r>
        <w:rPr>
          <w:rFonts w:ascii="宋体" w:hAnsi="宋体" w:eastAsia="宋体" w:hint="eastAsia"/>
          <w:b w:val="0"/>
          <w:sz w:val="24"/>
        </w:rPr>
        <w:t xml:space="preserve">检票机的常见故障进行了系统分析。根据解放西路站近一年的设备故障维修记录，统计了故障的基本情况、严重程度分布和模块分布特征。将故障分为传感器类、机械类、读写器类、电气类和软件通信类五大类，详细分析了各类故障的典型表现、产生原因、发生频率和对运营的影响等级，并建立了故障分级响应机制。</w:t>
      </w:r>
    </w:p>
    <w:p w14:paraId="38906027">
      <w:pPr>
        <w:pStyle w:val="31"/>
      </w:pPr>
      <w:r>
        <w:rPr>
          <w:rFonts w:ascii="宋体" w:hAnsi="宋体" w:eastAsia="宋体" w:hint="eastAsia"/>
          <w:b w:val="0"/>
          <w:sz w:val="24"/>
        </w:rPr>
        <w:t xml:space="preserve">三是制定了</w:t>
      </w:r>
      <w:r>
        <w:rPr>
          <w:rFonts w:ascii="Times New Roman" w:hAnsi="Times New Roman" w:eastAsia="宋体"/>
          <w:b w:val="0"/>
          <w:sz w:val="24"/>
        </w:rPr>
        <w:t xml:space="preserve">AFC</w:t>
      </w:r>
      <w:r>
        <w:rPr>
          <w:rFonts w:ascii="宋体" w:hAnsi="宋体" w:eastAsia="宋体" w:hint="eastAsia"/>
          <w:b w:val="0"/>
          <w:sz w:val="24"/>
        </w:rPr>
        <w:t xml:space="preserve">检票机的系统化故障排查方案。明确了故障排查的基本原则（先观察后操作、先外后内、先简后繁、先电气后机械、安全第一、分级响应），设计了标准化的七步故障排查流程（信息收集</w:t>
      </w:r>
      <w:r>
        <w:rPr>
          <w:rFonts w:ascii="Times New Roman" w:hAnsi="Times New Roman" w:eastAsia="宋体"/>
          <w:b w:val="0"/>
          <w:sz w:val="24"/>
        </w:rPr>
        <w:t xml:space="preserve">→</w:t>
      </w:r>
      <w:r>
        <w:rPr>
          <w:rFonts w:ascii="宋体" w:hAnsi="宋体" w:eastAsia="宋体" w:hint="eastAsia"/>
          <w:b w:val="0"/>
          <w:sz w:val="24"/>
        </w:rPr>
        <w:t xml:space="preserve">现象确认</w:t>
      </w:r>
      <w:r>
        <w:rPr>
          <w:rFonts w:ascii="Times New Roman" w:hAnsi="Times New Roman" w:eastAsia="宋体"/>
          <w:b w:val="0"/>
          <w:sz w:val="24"/>
        </w:rPr>
        <w:t xml:space="preserve">→</w:t>
      </w:r>
      <w:r>
        <w:rPr>
          <w:rFonts w:ascii="宋体" w:hAnsi="宋体" w:eastAsia="宋体" w:hint="eastAsia"/>
          <w:b w:val="0"/>
          <w:sz w:val="24"/>
        </w:rPr>
        <w:t xml:space="preserve">初步判断</w:t>
      </w:r>
      <w:r>
        <w:rPr>
          <w:rFonts w:ascii="Times New Roman" w:hAnsi="Times New Roman" w:eastAsia="宋体"/>
          <w:b w:val="0"/>
          <w:sz w:val="24"/>
        </w:rPr>
        <w:t xml:space="preserve">→</w:t>
      </w:r>
      <w:r>
        <w:rPr>
          <w:rFonts w:ascii="宋体" w:hAnsi="宋体" w:eastAsia="宋体" w:hint="eastAsia"/>
          <w:b w:val="0"/>
          <w:sz w:val="24"/>
        </w:rPr>
        <w:t xml:space="preserve">逐步定位</w:t>
      </w:r>
      <w:r>
        <w:rPr>
          <w:rFonts w:ascii="Times New Roman" w:hAnsi="Times New Roman" w:eastAsia="宋体"/>
          <w:b w:val="0"/>
          <w:sz w:val="24"/>
        </w:rPr>
        <w:t xml:space="preserve">→</w:t>
      </w:r>
      <w:r>
        <w:rPr>
          <w:rFonts w:ascii="宋体" w:hAnsi="宋体" w:eastAsia="宋体" w:hint="eastAsia"/>
          <w:b w:val="0"/>
          <w:sz w:val="24"/>
        </w:rPr>
        <w:t xml:space="preserve">处理修复</w:t>
      </w:r>
      <w:r>
        <w:rPr>
          <w:rFonts w:ascii="Times New Roman" w:hAnsi="Times New Roman" w:eastAsia="宋体"/>
          <w:b w:val="0"/>
          <w:sz w:val="24"/>
        </w:rPr>
        <w:t xml:space="preserve">→</w:t>
      </w:r>
      <w:r>
        <w:rPr>
          <w:rFonts w:ascii="宋体" w:hAnsi="宋体" w:eastAsia="宋体" w:hint="eastAsia"/>
          <w:b w:val="0"/>
          <w:sz w:val="24"/>
        </w:rPr>
        <w:t xml:space="preserve">功能验证</w:t>
      </w:r>
      <w:r>
        <w:rPr>
          <w:rFonts w:ascii="Times New Roman" w:hAnsi="Times New Roman" w:eastAsia="宋体"/>
          <w:b w:val="0"/>
          <w:sz w:val="24"/>
        </w:rPr>
        <w:t xml:space="preserve">→</w:t>
      </w:r>
      <w:r>
        <w:rPr>
          <w:rFonts w:ascii="宋体" w:hAnsi="宋体" w:eastAsia="宋体" w:hint="eastAsia"/>
          <w:b w:val="0"/>
          <w:sz w:val="24"/>
        </w:rPr>
        <w:t xml:space="preserve">记录归档），针对六类常见故障分别设计了详细的排查路径和操作步骤，编制了故障排查流程表和快速排查表，形成了实用的故障排查作业指导文件。</w:t>
      </w:r>
    </w:p>
    <w:p w14:paraId="6F11D36F">
      <w:pPr>
        <w:pStyle w:val="31"/>
      </w:pPr>
      <w:r>
        <w:rPr>
          <w:rFonts w:ascii="宋体" w:hAnsi="宋体" w:eastAsia="宋体" w:hint="eastAsia"/>
          <w:b w:val="0"/>
          <w:sz w:val="24"/>
        </w:rPr>
        <w:t xml:space="preserve">本方案具有以下特点：一是系统性突出，方案从故障分析的分类体系到排查流程的标准化设计再到各类故障的针对性排查路径，形成了一套完整的故障排查方法体系；二是实用性突出，排查步骤具体明确，操作方法简便易行，配备排查工具清单和快速排查表，适合一线维修人员在现场快速使用；三是逻辑性强，遵循“先外后内、先简后繁、先电气后机械”的排查逻辑，帮助维修人员建立清晰的排查思路，避免盲目操作；四是针对性强，针对解放西路站高客流、高负荷运营的特点，建立了故障分级响应机制，确保严重故障得到优先处理。</w:t>
      </w:r>
    </w:p>
    <w:p w14:paraId="3351CD71">
      <w:pPr>
        <w:pStyle w:val="31"/>
      </w:pPr>
      <w:r>
        <w:rPr>
          <w:rFonts w:ascii="宋体" w:hAnsi="宋体" w:eastAsia="宋体" w:hint="eastAsia"/>
          <w:b w:val="0"/>
          <w:sz w:val="24"/>
        </w:rPr>
        <w:t xml:space="preserve">通过本方案的实施，预期可有效缩短解放西路站</w:t>
      </w:r>
      <w:r>
        <w:rPr>
          <w:rFonts w:ascii="Times New Roman" w:hAnsi="Times New Roman" w:eastAsia="宋体"/>
          <w:b w:val="0"/>
          <w:sz w:val="24"/>
        </w:rPr>
        <w:t xml:space="preserve">AFC</w:t>
      </w:r>
      <w:r>
        <w:rPr>
          <w:rFonts w:ascii="宋体" w:hAnsi="宋体" w:eastAsia="宋体" w:hint="eastAsia"/>
          <w:b w:val="0"/>
          <w:sz w:val="24"/>
        </w:rPr>
        <w:t xml:space="preserve">检票机故障排查和处理的平均时间</w:t>
      </w:r>
      <w:r>
        <w:rPr>
          <w:rFonts w:ascii="Times New Roman" w:hAnsi="Times New Roman" w:eastAsia="宋体"/>
          <w:b w:val="0"/>
          <w:sz w:val="24"/>
        </w:rPr>
        <w:t xml:space="preserve">30%</w:t>
      </w:r>
      <w:r>
        <w:rPr>
          <w:rFonts w:ascii="宋体" w:hAnsi="宋体" w:eastAsia="宋体" w:hint="eastAsia"/>
          <w:b w:val="0"/>
          <w:sz w:val="24"/>
        </w:rPr>
        <w:t xml:space="preserve">以上，提高一次修复率，减少重复报修，降低设备故障停机时长，提升维修团队的整体技术水平和工作效率。</w:t>
      </w:r>
    </w:p>
    <w:p w14:paraId="210B3046">
      <w:pPr>
        <w:pStyle w:val="31"/>
      </w:pPr>
      <w:r>
        <w:rPr>
          <w:rFonts w:ascii="宋体" w:hAnsi="宋体" w:eastAsia="宋体" w:hint="eastAsia"/>
          <w:b w:val="0"/>
          <w:sz w:val="24"/>
        </w:rPr>
        <w:t xml:space="preserve">本方案的不足之处在于：一是方案中的故障排查路径主要基于常见故障类型设计，对于罕见故障或复合故障的排查方法还不够完善，需要在实践中不断补充；二是排查过程中对诊断工具的依赖程度较高，部分精密检测（如射频信号分析、通信协议解码等）需要专业设备和技能，对维修人员的培训提出了较高要求；三是方案未涉及基于大数据和人工智能的故障预测和智能诊断技术，未来可结合智慧车站建设进一步升级完善。</w:t>
      </w:r>
    </w:p>
    <w:p w14:paraId="17737F07">
      <w:pPr>
        <w:pStyle w:val="2"/>
        <w:jc w:val="center"/>
        <w:spacing w:beforeLines="100" w:afterLines="100" w:before="240" w:after="240"/>
      </w:pPr>
      <w:bookmarkStart w:id="6016" w:name="_Toc1016"/>
      <w:bookmarkStart w:id="16" w:name="_Toc21506"/>
      <w:r>
        <w:t>参考文献</w:t>
      </w:r>
      <w:bookmarkEnd w:id="1"/>
      <w:bookmarkEnd w:id="16"/>
      <w:bookmarkEnd w:id="6016"/>
    </w:p>
    <w:p w14:paraId="25323C4F">
      <w:pPr>
        <w:numPr>
          <w:ilvl w:val="0"/>
          <w:numId w:val="1"/>
        </w:numPr>
        <w:pStyle w:val="36"/>
        <w:ind w:left="420" w:hanging="420" w:firstLine="0"/>
      </w:pPr>
      <w:r>
        <w:rPr>
          <w:rFonts w:ascii="宋体" w:hAnsi="宋体" w:eastAsia="宋体" w:hint="eastAsia"/>
          <w:b w:val="0"/>
          <w:sz w:val="24"/>
        </w:rPr>
        <w:t xml:space="preserve">城市轨道交通自动售检票系统技术条件（</w:t>
      </w:r>
      <w:r>
        <w:rPr>
          <w:rFonts w:ascii="Times New Roman" w:hAnsi="Times New Roman" w:eastAsia="宋体"/>
          <w:b w:val="0"/>
          <w:sz w:val="24"/>
        </w:rPr>
        <w:t xml:space="preserve">GB/T31478-2015</w:t>
      </w:r>
      <w:r>
        <w:rPr>
          <w:rFonts w:ascii="宋体" w:hAnsi="宋体" w:eastAsia="宋体" w:hint="eastAsia"/>
          <w:b w:val="0"/>
          <w:sz w:val="24"/>
        </w:rPr>
        <w:t xml:space="preserve">）</w:t>
      </w:r>
      <w:r>
        <w:rPr>
          <w:rFonts w:ascii="Times New Roman" w:hAnsi="Times New Roman" w:eastAsia="宋体"/>
          <w:b w:val="0"/>
          <w:sz w:val="24"/>
        </w:rPr>
        <w:t xml:space="preserve">[S].</w:t>
      </w:r>
      <w:r>
        <w:rPr>
          <w:rFonts w:ascii="宋体" w:hAnsi="宋体" w:eastAsia="宋体" w:hint="eastAsia"/>
          <w:b w:val="0"/>
          <w:sz w:val="24"/>
        </w:rPr>
        <w:t xml:space="preserve">北京</w:t>
      </w:r>
      <w:r>
        <w:rPr>
          <w:rFonts w:ascii="Times New Roman" w:hAnsi="Times New Roman" w:eastAsia="宋体"/>
          <w:b w:val="0"/>
          <w:sz w:val="24"/>
        </w:rPr>
        <w:t xml:space="preserve">:</w:t>
      </w:r>
      <w:r>
        <w:rPr>
          <w:rFonts w:ascii="宋体" w:hAnsi="宋体" w:eastAsia="宋体" w:hint="eastAsia"/>
          <w:b w:val="0"/>
          <w:sz w:val="24"/>
        </w:rPr>
        <w:t xml:space="preserve">中国标准出版社</w:t>
      </w:r>
      <w:r>
        <w:rPr>
          <w:rFonts w:ascii="Times New Roman" w:hAnsi="Times New Roman" w:eastAsia="宋体"/>
          <w:b w:val="0"/>
          <w:sz w:val="24"/>
        </w:rPr>
        <w:t xml:space="preserve">,2015.</w:t>
      </w:r>
    </w:p>
    <w:p w14:paraId="34DD71CE">
      <w:pPr>
        <w:numPr>
          <w:ilvl w:val="0"/>
          <w:numId w:val="1"/>
        </w:numPr>
        <w:pStyle w:val="36"/>
        <w:ind w:left="420" w:hanging="420" w:firstLine="0"/>
      </w:pPr>
      <w:r>
        <w:rPr>
          <w:rFonts w:ascii="宋体" w:hAnsi="宋体" w:eastAsia="宋体" w:hint="eastAsia"/>
          <w:b w:val="0"/>
          <w:sz w:val="24"/>
        </w:rPr>
        <w:t xml:space="preserve">中华人民共和国住房和城乡建设部</w:t>
      </w:r>
      <w:r>
        <w:rPr>
          <w:rFonts w:ascii="Times New Roman" w:hAnsi="Times New Roman" w:eastAsia="宋体"/>
          <w:b w:val="0"/>
          <w:sz w:val="24"/>
        </w:rPr>
        <w:t xml:space="preserve">.</w:t>
      </w:r>
      <w:r>
        <w:rPr>
          <w:rFonts w:ascii="宋体" w:hAnsi="宋体" w:eastAsia="宋体" w:hint="eastAsia"/>
          <w:b w:val="0"/>
          <w:sz w:val="24"/>
        </w:rPr>
        <w:t xml:space="preserve">城市轨道交通技术规范（</w:t>
      </w:r>
      <w:r>
        <w:rPr>
          <w:rFonts w:ascii="Times New Roman" w:hAnsi="Times New Roman" w:eastAsia="宋体"/>
          <w:b w:val="0"/>
          <w:sz w:val="24"/>
        </w:rPr>
        <w:t xml:space="preserve">GB50490-2009</w:t>
      </w:r>
      <w:r>
        <w:rPr>
          <w:rFonts w:ascii="宋体" w:hAnsi="宋体" w:eastAsia="宋体" w:hint="eastAsia"/>
          <w:b w:val="0"/>
          <w:sz w:val="24"/>
        </w:rPr>
        <w:t xml:space="preserve">）</w:t>
      </w:r>
      <w:r>
        <w:rPr>
          <w:rFonts w:ascii="Times New Roman" w:hAnsi="Times New Roman" w:eastAsia="宋体"/>
          <w:b w:val="0"/>
          <w:sz w:val="24"/>
        </w:rPr>
        <w:t xml:space="preserve">[S].</w:t>
      </w:r>
      <w:r>
        <w:rPr>
          <w:rFonts w:ascii="宋体" w:hAnsi="宋体" w:eastAsia="宋体" w:hint="eastAsia"/>
          <w:b w:val="0"/>
          <w:sz w:val="24"/>
        </w:rPr>
        <w:t xml:space="preserve">北京</w:t>
      </w:r>
      <w:r>
        <w:rPr>
          <w:rFonts w:ascii="Times New Roman" w:hAnsi="Times New Roman" w:eastAsia="宋体"/>
          <w:b w:val="0"/>
          <w:sz w:val="24"/>
        </w:rPr>
        <w:t xml:space="preserve">:</w:t>
      </w:r>
      <w:r>
        <w:rPr>
          <w:rFonts w:ascii="宋体" w:hAnsi="宋体" w:eastAsia="宋体" w:hint="eastAsia"/>
          <w:b w:val="0"/>
          <w:sz w:val="24"/>
        </w:rPr>
        <w:t xml:space="preserve">中国建筑工业出版社</w:t>
      </w:r>
      <w:r>
        <w:rPr>
          <w:rFonts w:ascii="Times New Roman" w:hAnsi="Times New Roman" w:eastAsia="宋体"/>
          <w:b w:val="0"/>
          <w:sz w:val="24"/>
        </w:rPr>
        <w:t xml:space="preserve">,2009.</w:t>
      </w:r>
    </w:p>
    <w:p w14:paraId="7E7D6F98">
      <w:pPr>
        <w:numPr>
          <w:ilvl w:val="0"/>
          <w:numId w:val="1"/>
        </w:numPr>
        <w:pStyle w:val="36"/>
        <w:ind w:left="420" w:hanging="420" w:firstLine="0"/>
      </w:pPr>
      <w:r>
        <w:rPr>
          <w:rFonts w:ascii="宋体" w:hAnsi="宋体" w:eastAsia="宋体" w:hint="eastAsia"/>
          <w:b w:val="0"/>
          <w:sz w:val="24"/>
        </w:rPr>
        <w:t xml:space="preserve">中华人民共和国住房和城乡建设部</w:t>
      </w:r>
      <w:r>
        <w:rPr>
          <w:rFonts w:ascii="Times New Roman" w:hAnsi="Times New Roman" w:eastAsia="宋体"/>
          <w:b w:val="0"/>
          <w:sz w:val="24"/>
        </w:rPr>
        <w:t xml:space="preserve">.</w:t>
      </w:r>
      <w:r>
        <w:rPr>
          <w:rFonts w:ascii="宋体" w:hAnsi="宋体" w:eastAsia="宋体" w:hint="eastAsia"/>
          <w:b w:val="0"/>
          <w:sz w:val="24"/>
        </w:rPr>
        <w:t xml:space="preserve">城市轨道交通运营管理规范（</w:t>
      </w:r>
      <w:r>
        <w:rPr>
          <w:rFonts w:ascii="Times New Roman" w:hAnsi="Times New Roman" w:eastAsia="宋体"/>
          <w:b w:val="0"/>
          <w:sz w:val="24"/>
        </w:rPr>
        <w:t xml:space="preserve">GB/T30012-2013</w:t>
      </w:r>
      <w:r>
        <w:rPr>
          <w:rFonts w:ascii="宋体" w:hAnsi="宋体" w:eastAsia="宋体" w:hint="eastAsia"/>
          <w:b w:val="0"/>
          <w:sz w:val="24"/>
        </w:rPr>
        <w:t xml:space="preserve">）</w:t>
      </w:r>
      <w:r>
        <w:rPr>
          <w:rFonts w:ascii="Times New Roman" w:hAnsi="Times New Roman" w:eastAsia="宋体"/>
          <w:b w:val="0"/>
          <w:sz w:val="24"/>
        </w:rPr>
        <w:t xml:space="preserve">[S].</w:t>
      </w:r>
      <w:r>
        <w:rPr>
          <w:rFonts w:ascii="宋体" w:hAnsi="宋体" w:eastAsia="宋体" w:hint="eastAsia"/>
          <w:b w:val="0"/>
          <w:sz w:val="24"/>
        </w:rPr>
        <w:t xml:space="preserve">北京</w:t>
      </w:r>
      <w:r>
        <w:rPr>
          <w:rFonts w:ascii="Times New Roman" w:hAnsi="Times New Roman" w:eastAsia="宋体"/>
          <w:b w:val="0"/>
          <w:sz w:val="24"/>
        </w:rPr>
        <w:t xml:space="preserve">:</w:t>
      </w:r>
      <w:r>
        <w:rPr>
          <w:rFonts w:ascii="宋体" w:hAnsi="宋体" w:eastAsia="宋体" w:hint="eastAsia"/>
          <w:b w:val="0"/>
          <w:sz w:val="24"/>
        </w:rPr>
        <w:t xml:space="preserve">中国标准出版社</w:t>
      </w:r>
      <w:r>
        <w:rPr>
          <w:rFonts w:ascii="Times New Roman" w:hAnsi="Times New Roman" w:eastAsia="宋体"/>
          <w:b w:val="0"/>
          <w:sz w:val="24"/>
        </w:rPr>
        <w:t xml:space="preserve">,2013.</w:t>
      </w:r>
    </w:p>
    <w:p w14:paraId="573C051A">
      <w:pPr>
        <w:numPr>
          <w:ilvl w:val="0"/>
          <w:numId w:val="1"/>
        </w:numPr>
        <w:pStyle w:val="36"/>
        <w:ind w:left="420" w:hanging="420" w:firstLine="0"/>
      </w:pPr>
      <w:r>
        <w:rPr>
          <w:rFonts w:ascii="宋体" w:hAnsi="宋体" w:eastAsia="宋体" w:hint="eastAsia"/>
          <w:b w:val="0"/>
          <w:sz w:val="24"/>
        </w:rPr>
        <w:t xml:space="preserve">王建国</w:t>
      </w:r>
      <w:r>
        <w:rPr>
          <w:rFonts w:ascii="Times New Roman" w:hAnsi="Times New Roman" w:eastAsia="宋体"/>
          <w:b w:val="0"/>
          <w:sz w:val="24"/>
        </w:rPr>
        <w:t xml:space="preserve">.</w:t>
      </w:r>
      <w:r>
        <w:rPr>
          <w:rFonts w:ascii="宋体" w:hAnsi="宋体" w:eastAsia="宋体" w:hint="eastAsia"/>
          <w:b w:val="0"/>
          <w:sz w:val="24"/>
        </w:rPr>
        <w:t xml:space="preserve">地铁车站</w:t>
      </w:r>
      <w:r>
        <w:rPr>
          <w:rFonts w:ascii="Times New Roman" w:hAnsi="Times New Roman" w:eastAsia="宋体"/>
          <w:b w:val="0"/>
          <w:sz w:val="24"/>
        </w:rPr>
        <w:t xml:space="preserve">AFC</w:t>
      </w:r>
      <w:r>
        <w:rPr>
          <w:rFonts w:ascii="宋体" w:hAnsi="宋体" w:eastAsia="宋体" w:hint="eastAsia"/>
          <w:b w:val="0"/>
          <w:sz w:val="24"/>
        </w:rPr>
        <w:t xml:space="preserve">闸机常见故障分析及处理方法</w:t>
      </w:r>
      <w:r>
        <w:rPr>
          <w:rFonts w:ascii="Times New Roman" w:hAnsi="Times New Roman" w:eastAsia="宋体"/>
          <w:b w:val="0"/>
          <w:sz w:val="24"/>
        </w:rPr>
        <w:t xml:space="preserve">[J].</w:t>
      </w:r>
      <w:r>
        <w:rPr>
          <w:rFonts w:ascii="宋体" w:hAnsi="宋体" w:eastAsia="宋体" w:hint="eastAsia"/>
          <w:b w:val="0"/>
          <w:sz w:val="24"/>
        </w:rPr>
        <w:t xml:space="preserve">铁道运营技术</w:t>
      </w:r>
      <w:r>
        <w:rPr>
          <w:rFonts w:ascii="Times New Roman" w:hAnsi="Times New Roman" w:eastAsia="宋体"/>
          <w:b w:val="0"/>
          <w:sz w:val="24"/>
        </w:rPr>
        <w:t xml:space="preserve">,2021,27(3):32-35.</w:t>
      </w:r>
    </w:p>
    <w:p w14:paraId="61E30A0A">
      <w:pPr>
        <w:numPr>
          <w:ilvl w:val="0"/>
          <w:numId w:val="1"/>
        </w:numPr>
        <w:pStyle w:val="36"/>
        <w:ind w:left="420" w:hanging="420" w:firstLine="0"/>
      </w:pPr>
      <w:r>
        <w:rPr>
          <w:rFonts w:ascii="宋体" w:hAnsi="宋体" w:eastAsia="宋体" w:hint="eastAsia"/>
          <w:b w:val="0"/>
          <w:sz w:val="24"/>
        </w:rPr>
        <w:t xml:space="preserve">赵伟</w:t>
      </w:r>
      <w:r>
        <w:rPr>
          <w:rFonts w:ascii="Times New Roman" w:hAnsi="Times New Roman" w:eastAsia="宋体"/>
          <w:b w:val="0"/>
          <w:sz w:val="24"/>
        </w:rPr>
        <w:t xml:space="preserve">.</w:t>
      </w:r>
      <w:r>
        <w:rPr>
          <w:rFonts w:ascii="宋体" w:hAnsi="宋体" w:eastAsia="宋体" w:hint="eastAsia"/>
          <w:b w:val="0"/>
          <w:sz w:val="24"/>
        </w:rPr>
        <w:t xml:space="preserve">城市轨道交通自动售检票系统故障的自动应急处理</w:t>
      </w:r>
      <w:r>
        <w:rPr>
          <w:rFonts w:ascii="Times New Roman" w:hAnsi="Times New Roman" w:eastAsia="宋体"/>
          <w:b w:val="0"/>
          <w:sz w:val="24"/>
        </w:rPr>
        <w:t xml:space="preserve">[J].</w:t>
      </w:r>
      <w:r>
        <w:rPr>
          <w:rFonts w:ascii="宋体" w:hAnsi="宋体" w:eastAsia="宋体" w:hint="eastAsia"/>
          <w:b w:val="0"/>
          <w:sz w:val="24"/>
        </w:rPr>
        <w:t xml:space="preserve">铁道通信信号</w:t>
      </w:r>
      <w:r>
        <w:rPr>
          <w:rFonts w:ascii="Times New Roman" w:hAnsi="Times New Roman" w:eastAsia="宋体"/>
          <w:b w:val="0"/>
          <w:sz w:val="24"/>
        </w:rPr>
        <w:t xml:space="preserve">,2021,57(2):42-46.</w:t>
      </w:r>
    </w:p>
    <w:p w14:paraId="74CE2653">
      <w:pPr>
        <w:numPr>
          <w:ilvl w:val="0"/>
          <w:numId w:val="1"/>
        </w:numPr>
        <w:pStyle w:val="36"/>
        <w:ind w:left="420" w:hanging="420" w:firstLine="0"/>
      </w:pPr>
      <w:r>
        <w:rPr>
          <w:rFonts w:ascii="宋体" w:hAnsi="宋体" w:eastAsia="宋体" w:hint="eastAsia"/>
          <w:b w:val="0"/>
          <w:sz w:val="24"/>
        </w:rPr>
        <w:t xml:space="preserve">李明</w:t>
      </w:r>
      <w:r>
        <w:rPr>
          <w:rFonts w:ascii="Times New Roman" w:hAnsi="Times New Roman" w:eastAsia="宋体"/>
          <w:b w:val="0"/>
          <w:sz w:val="24"/>
        </w:rPr>
        <w:t xml:space="preserve">.</w:t>
      </w:r>
      <w:r>
        <w:rPr>
          <w:rFonts w:ascii="宋体" w:hAnsi="宋体" w:eastAsia="宋体" w:hint="eastAsia"/>
          <w:b w:val="0"/>
          <w:sz w:val="24"/>
        </w:rPr>
        <w:t xml:space="preserve">城市轨道交通</w:t>
      </w:r>
      <w:r>
        <w:rPr>
          <w:rFonts w:ascii="Times New Roman" w:hAnsi="Times New Roman" w:eastAsia="宋体"/>
          <w:b w:val="0"/>
          <w:sz w:val="24"/>
        </w:rPr>
        <w:t xml:space="preserve">AFC</w:t>
      </w:r>
      <w:r>
        <w:rPr>
          <w:rFonts w:ascii="宋体" w:hAnsi="宋体" w:eastAsia="宋体" w:hint="eastAsia"/>
          <w:b w:val="0"/>
          <w:sz w:val="24"/>
        </w:rPr>
        <w:t xml:space="preserve">系统运行维护与管理</w:t>
      </w:r>
      <w:r>
        <w:rPr>
          <w:rFonts w:ascii="Times New Roman" w:hAnsi="Times New Roman" w:eastAsia="宋体"/>
          <w:b w:val="0"/>
          <w:sz w:val="24"/>
        </w:rPr>
        <w:t xml:space="preserve">[M].</w:t>
      </w:r>
      <w:r>
        <w:rPr>
          <w:rFonts w:ascii="宋体" w:hAnsi="宋体" w:eastAsia="宋体" w:hint="eastAsia"/>
          <w:b w:val="0"/>
          <w:sz w:val="24"/>
        </w:rPr>
        <w:t xml:space="preserve">北京</w:t>
      </w:r>
      <w:r>
        <w:rPr>
          <w:rFonts w:ascii="Times New Roman" w:hAnsi="Times New Roman" w:eastAsia="宋体"/>
          <w:b w:val="0"/>
          <w:sz w:val="24"/>
        </w:rPr>
        <w:t xml:space="preserve">:</w:t>
      </w:r>
      <w:r>
        <w:rPr>
          <w:rFonts w:ascii="宋体" w:hAnsi="宋体" w:eastAsia="宋体" w:hint="eastAsia"/>
          <w:b w:val="0"/>
          <w:sz w:val="24"/>
        </w:rPr>
        <w:t xml:space="preserve">机械工业出版社</w:t>
      </w:r>
      <w:r>
        <w:rPr>
          <w:rFonts w:ascii="Times New Roman" w:hAnsi="Times New Roman" w:eastAsia="宋体"/>
          <w:b w:val="0"/>
          <w:sz w:val="24"/>
        </w:rPr>
        <w:t xml:space="preserve">,2022.</w:t>
      </w:r>
    </w:p>
    <w:p w14:paraId="3321F375">
      <w:pPr>
        <w:numPr>
          <w:ilvl w:val="0"/>
          <w:numId w:val="1"/>
        </w:numPr>
        <w:pStyle w:val="36"/>
        <w:ind w:left="420" w:hanging="420" w:firstLine="0"/>
      </w:pPr>
      <w:r>
        <w:rPr>
          <w:rFonts w:ascii="宋体" w:hAnsi="宋体" w:eastAsia="宋体" w:hint="eastAsia"/>
          <w:b w:val="0"/>
          <w:sz w:val="24"/>
        </w:rPr>
        <w:t xml:space="preserve">陈志强</w:t>
      </w:r>
      <w:r>
        <w:rPr>
          <w:rFonts w:ascii="Times New Roman" w:hAnsi="Times New Roman" w:eastAsia="宋体"/>
          <w:b w:val="0"/>
          <w:sz w:val="24"/>
        </w:rPr>
        <w:t xml:space="preserve">.</w:t>
      </w:r>
      <w:r>
        <w:rPr>
          <w:rFonts w:ascii="宋体" w:hAnsi="宋体" w:eastAsia="宋体" w:hint="eastAsia"/>
          <w:b w:val="0"/>
          <w:sz w:val="24"/>
        </w:rPr>
        <w:t xml:space="preserve">地铁</w:t>
      </w:r>
      <w:r>
        <w:rPr>
          <w:rFonts w:ascii="Times New Roman" w:hAnsi="Times New Roman" w:eastAsia="宋体"/>
          <w:b w:val="0"/>
          <w:sz w:val="24"/>
        </w:rPr>
        <w:t xml:space="preserve">AFC</w:t>
      </w:r>
      <w:r>
        <w:rPr>
          <w:rFonts w:ascii="宋体" w:hAnsi="宋体" w:eastAsia="宋体" w:hint="eastAsia"/>
          <w:b w:val="0"/>
          <w:sz w:val="24"/>
        </w:rPr>
        <w:t xml:space="preserve">设备维修人员技能培训指南</w:t>
      </w:r>
      <w:r>
        <w:rPr>
          <w:rFonts w:ascii="Times New Roman" w:hAnsi="Times New Roman" w:eastAsia="宋体"/>
          <w:b w:val="0"/>
          <w:sz w:val="24"/>
        </w:rPr>
        <w:t xml:space="preserve">[M].</w:t>
      </w:r>
      <w:r>
        <w:rPr>
          <w:rFonts w:ascii="宋体" w:hAnsi="宋体" w:eastAsia="宋体" w:hint="eastAsia"/>
          <w:b w:val="0"/>
          <w:sz w:val="24"/>
        </w:rPr>
        <w:t xml:space="preserve">北京</w:t>
      </w:r>
      <w:r>
        <w:rPr>
          <w:rFonts w:ascii="Times New Roman" w:hAnsi="Times New Roman" w:eastAsia="宋体"/>
          <w:b w:val="0"/>
          <w:sz w:val="24"/>
        </w:rPr>
        <w:t xml:space="preserve">:</w:t>
      </w:r>
      <w:r>
        <w:rPr>
          <w:rFonts w:ascii="宋体" w:hAnsi="宋体" w:eastAsia="宋体" w:hint="eastAsia"/>
          <w:b w:val="0"/>
          <w:sz w:val="24"/>
        </w:rPr>
        <w:t xml:space="preserve">中国铁道出版社</w:t>
      </w:r>
      <w:r>
        <w:rPr>
          <w:rFonts w:ascii="Times New Roman" w:hAnsi="Times New Roman" w:eastAsia="宋体"/>
          <w:b w:val="0"/>
          <w:sz w:val="24"/>
        </w:rPr>
        <w:t xml:space="preserve">,2023.</w:t>
      </w:r>
    </w:p>
    <w:p w14:paraId="7B110E55">
      <w:pPr>
        <w:numPr>
          <w:ilvl w:val="0"/>
          <w:numId w:val="1"/>
        </w:numPr>
        <w:pStyle w:val="36"/>
        <w:ind w:left="420" w:hanging="420" w:firstLine="0"/>
      </w:pPr>
      <w:r>
        <w:rPr>
          <w:rFonts w:ascii="宋体" w:hAnsi="宋体" w:eastAsia="宋体" w:hint="eastAsia"/>
          <w:b w:val="0"/>
          <w:sz w:val="24"/>
        </w:rPr>
        <w:t xml:space="preserve">刘洋</w:t>
      </w:r>
      <w:r>
        <w:rPr>
          <w:rFonts w:ascii="Times New Roman" w:hAnsi="Times New Roman" w:eastAsia="宋体"/>
          <w:b w:val="0"/>
          <w:sz w:val="24"/>
        </w:rPr>
        <w:t xml:space="preserve">.AFC</w:t>
      </w:r>
      <w:r>
        <w:rPr>
          <w:rFonts w:ascii="宋体" w:hAnsi="宋体" w:eastAsia="宋体" w:hint="eastAsia"/>
          <w:b w:val="0"/>
          <w:sz w:val="24"/>
        </w:rPr>
        <w:t xml:space="preserve">系统</w:t>
      </w:r>
      <w:r>
        <w:rPr>
          <w:rFonts w:ascii="Times New Roman" w:hAnsi="Times New Roman" w:eastAsia="宋体"/>
          <w:b w:val="0"/>
          <w:sz w:val="24"/>
        </w:rPr>
        <w:t xml:space="preserve">PHM</w:t>
      </w:r>
      <w:r>
        <w:rPr>
          <w:rFonts w:ascii="宋体" w:hAnsi="宋体" w:eastAsia="宋体" w:hint="eastAsia"/>
          <w:b w:val="0"/>
          <w:sz w:val="24"/>
        </w:rPr>
        <w:t xml:space="preserve">技术应用与故障预测分析</w:t>
      </w:r>
      <w:r>
        <w:rPr>
          <w:rFonts w:ascii="Times New Roman" w:hAnsi="Times New Roman" w:eastAsia="宋体"/>
          <w:b w:val="0"/>
          <w:sz w:val="24"/>
        </w:rPr>
        <w:t xml:space="preserve">[J].</w:t>
      </w:r>
      <w:r>
        <w:rPr>
          <w:rFonts w:ascii="宋体" w:hAnsi="宋体" w:eastAsia="宋体" w:hint="eastAsia"/>
          <w:b w:val="0"/>
          <w:sz w:val="24"/>
        </w:rPr>
        <w:t xml:space="preserve">城市轨道交通技术</w:t>
      </w:r>
      <w:r>
        <w:rPr>
          <w:rFonts w:ascii="Times New Roman" w:hAnsi="Times New Roman" w:eastAsia="宋体"/>
          <w:b w:val="0"/>
          <w:sz w:val="24"/>
        </w:rPr>
        <w:t xml:space="preserve">,2023(4):61-65.</w:t>
      </w:r>
    </w:p>
    <w:p w14:paraId="12726951">
      <w:pPr>
        <w:pStyle w:val="36"/>
      </w:pPr>
      <w:r/>
    </w:p>
    <w:sectPr>
      <w:headerReference r:id="rId14" w:type="default"/>
      <w:footerReference r:id="rId15" w:type="default"/>
      <w:pgSz w:w="11906" w:h="16838"/>
      <w:pgMar w:top="1417" w:right="1417" w:bottom="1417" w:left="1417" w:header="850" w:footer="1134" w:gutter="0"/>
      <w:pgNumType w:fmt="decimal" w:start="1"/>
      <w:cols w:space="72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2CBCB">
    <w:pPr>
      <w:pStyle w:val="11"/>
      <w:ind w:firstLine="0" w:firstLineChars="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1F64C">
    <w:pPr>
      <w:pStyle w:val="11"/>
      <w:framePr w:wrap="around" w:vAnchor="text" w:hAnchor="margin" w:xAlign="center" w:y="1"/>
      <w:ind w:firstLine="360"/>
      <w:rPr>
        <w:rStyle w:val="22"/>
      </w:rPr>
    </w:pPr>
    <w:r>
      <w:fldChar w:fldCharType="begin"/>
    </w:r>
    <w:r>
      <w:rPr>
        <w:rStyle w:val="22"/>
      </w:rPr>
      <w:instrText xml:space="preserve">PAGE  </w:instrText>
    </w:r>
    <w:r>
      <w:fldChar w:fldCharType="end"/>
    </w:r>
  </w:p>
  <w:p w14:paraId="48360242">
    <w:pPr>
      <w:pStyle w:val="11"/>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D05C2">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F35FA">
    <w:pPr>
      <w:pStyle w:val="11"/>
      <w:ind w:firstLine="0" w:firstLineChars="0"/>
      <w:rPr>
        <w:rFonts w:hint="eastAsia"/>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F12B">
    <w:pPr>
      <w:pStyle w:val="11"/>
      <w:ind w:firstLine="0" w:firstLineChars="0"/>
      <w:jc w:val="center"/>
      <w:rPr>
        <w:rFonts w:hint="eastAsia"/>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941F77">
                          <w:pPr>
                            <w:pStyle w:val="11"/>
                            <w:ind w:firstLine="0" w:firstLineChars="0"/>
                            <w:jc w:val="center"/>
                          </w:pPr>
                          <w:r>
                            <w:rPr>
                              <w:rStyle w:val="22"/>
                              <w:sz w:val="21"/>
                              <w:szCs w:val="21"/>
                            </w:rPr>
                            <w:fldChar w:fldCharType="begin"/>
                          </w:r>
                          <w:r>
                            <w:rPr>
                              <w:rStyle w:val="22"/>
                              <w:sz w:val="21"/>
                              <w:szCs w:val="21"/>
                            </w:rPr>
                            <w:instrText xml:space="preserve"> PAGE </w:instrText>
                          </w:r>
                          <w:r>
                            <w:rPr>
                              <w:rStyle w:val="22"/>
                              <w:sz w:val="21"/>
                              <w:szCs w:val="21"/>
                            </w:rPr>
                            <w:fldChar w:fldCharType="separate"/>
                          </w:r>
                          <w:r>
                            <w:rPr>
                              <w:rStyle w:val="22"/>
                              <w:sz w:val="21"/>
                              <w:szCs w:val="21"/>
                            </w:rPr>
                            <w:t>1</w:t>
                          </w:r>
                          <w:r>
                            <w:rPr>
                              <w:rStyle w:val="22"/>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8941F77">
                    <w:pPr>
                      <w:pStyle w:val="11"/>
                      <w:ind w:firstLine="0" w:firstLineChars="0"/>
                      <w:jc w:val="center"/>
                    </w:pPr>
                    <w:r>
                      <w:rPr>
                        <w:rStyle w:val="22"/>
                        <w:sz w:val="21"/>
                        <w:szCs w:val="21"/>
                      </w:rPr>
                      <w:fldChar w:fldCharType="begin"/>
                    </w:r>
                    <w:r>
                      <w:rPr>
                        <w:rStyle w:val="22"/>
                        <w:sz w:val="21"/>
                        <w:szCs w:val="21"/>
                      </w:rPr>
                      <w:instrText xml:space="preserve"> PAGE </w:instrText>
                    </w:r>
                    <w:r>
                      <w:rPr>
                        <w:rStyle w:val="22"/>
                        <w:sz w:val="21"/>
                        <w:szCs w:val="21"/>
                      </w:rPr>
                      <w:fldChar w:fldCharType="separate"/>
                    </w:r>
                    <w:r>
                      <w:rPr>
                        <w:rStyle w:val="22"/>
                        <w:sz w:val="21"/>
                        <w:szCs w:val="21"/>
                      </w:rPr>
                      <w:t>1</w:t>
                    </w:r>
                    <w:r>
                      <w:rPr>
                        <w:rStyle w:val="22"/>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62F71">
    <w:pPr>
      <w:pStyle w:val="12"/>
      <w:pBdr>
        <w:bottom w:val="none" w:color="auto" w:sz="0" w:space="0"/>
      </w:pBdr>
      <w:topLinePunct w:val="0"/>
      <w:spacing w:line="240" w:lineRule="auto"/>
      <w:ind w:firstLine="0" w:firstLineChars="0"/>
      <w:jc w:val="both"/>
      <w:rPr>
        <w:rFonts w:hint="eastAsia"/>
        <w:sz w:val="21"/>
        <w:szCs w:val="21"/>
      </w:rPr>
    </w:pPr>
    <w:r>
      <w:drawing>
        <wp:anchor distT="0" distB="0" distL="114300" distR="114300" simplePos="0" relativeHeight="251659264" behindDoc="1" locked="0" layoutInCell="1" allowOverlap="1">
          <wp:simplePos x="0" y="0"/>
          <wp:positionH relativeFrom="page">
            <wp:posOffset>1062355</wp:posOffset>
          </wp:positionH>
          <wp:positionV relativeFrom="page">
            <wp:posOffset>813435</wp:posOffset>
          </wp:positionV>
          <wp:extent cx="5400040" cy="374650"/>
          <wp:effectExtent l="0" t="0" r="10160" b="6350"/>
          <wp:wrapNone/>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46225">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863F5">
    <w:pPr>
      <w:pStyle w:val="1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B7D24">
    <w:pPr>
      <w:pStyle w:val="12"/>
      <w:pBdr>
        <w:bottom w:val="none" w:color="auto" w:sz="0" w:space="0"/>
      </w:pBdr>
      <w:ind w:firstLine="0" w:firstLineChars="0"/>
      <w:jc w:val="both"/>
      <w:rPr>
        <w:rFonts w:hint="eastAsia"/>
        <w:sz w:val="21"/>
        <w:szCs w:val="21"/>
      </w:rPr>
    </w:pPr>
    <w:r>
      <w:drawing>
        <wp:anchor distT="0" distB="0" distL="114300" distR="114300" simplePos="0" relativeHeight="251660288" behindDoc="1" locked="0" layoutInCell="1" allowOverlap="1">
          <wp:simplePos x="0" y="0"/>
          <wp:positionH relativeFrom="page">
            <wp:posOffset>1100455</wp:posOffset>
          </wp:positionH>
          <wp:positionV relativeFrom="page">
            <wp:posOffset>546735</wp:posOffset>
          </wp:positionV>
          <wp:extent cx="5400040" cy="374650"/>
          <wp:effectExtent l="0" t="0" r="10160" b="6350"/>
          <wp:wrapNone/>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BB69F">
    <w:pPr>
      <w:pStyle w:val="12"/>
      <w:pBdr>
        <w:bottom w:val="none" w:color="auto" w:sz="0" w:space="0"/>
      </w:pBdr>
      <w:ind w:firstLine="0" w:firstLineChars="0"/>
      <w:jc w:val="both"/>
      <w:rPr>
        <w:rFonts w:hint="eastAsia"/>
        <w:sz w:val="21"/>
        <w:szCs w:val="21"/>
      </w:rPr>
    </w:pPr>
    <w:r>
      <w:drawing>
        <wp:anchor distT="0" distB="0" distL="114300" distR="114300" simplePos="0" relativeHeight="251661312" behindDoc="1" locked="0" layoutInCell="1" allowOverlap="1">
          <wp:simplePos x="0" y="0"/>
          <wp:positionH relativeFrom="page">
            <wp:posOffset>1095375</wp:posOffset>
          </wp:positionH>
          <wp:positionV relativeFrom="page">
            <wp:posOffset>523875</wp:posOffset>
          </wp:positionV>
          <wp:extent cx="5400040" cy="374650"/>
          <wp:effectExtent l="0" t="0" r="10160" b="6350"/>
          <wp:wrapNone/>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ADD37">
    <w:pPr>
      <w:pStyle w:val="12"/>
      <w:pBdr>
        <w:bottom w:val="none" w:color="auto" w:sz="0" w:space="0"/>
      </w:pBdr>
      <w:tabs>
        <w:tab w:val="left" w:pos="3462"/>
        <w:tab w:val="clear" w:pos="4153"/>
      </w:tabs>
      <w:ind w:firstLine="0" w:firstLineChars="0"/>
      <w:jc w:val="both"/>
      <w:rPr>
        <w:rFonts w:hint="eastAsia"/>
        <w:sz w:val="21"/>
        <w:szCs w:val="21"/>
      </w:rPr>
    </w:pPr>
    <w:r>
      <w:drawing>
        <wp:anchor distT="0" distB="0" distL="114300" distR="114300" simplePos="0" relativeHeight="251662336" behindDoc="1" locked="0" layoutInCell="1" allowOverlap="1">
          <wp:simplePos x="0" y="0"/>
          <wp:positionH relativeFrom="page">
            <wp:posOffset>1095375</wp:posOffset>
          </wp:positionH>
          <wp:positionV relativeFrom="page">
            <wp:posOffset>533400</wp:posOffset>
          </wp:positionV>
          <wp:extent cx="5400040" cy="374650"/>
          <wp:effectExtent l="0" t="0" r="10160" b="635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r>
      <w:rPr>
        <w:rFonts w:hint="eastAsia"/>
        <w:sz w:val="21"/>
        <w:szCs w:val="21"/>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61593"/>
    <w:multiLevelType w:val="singleLevel"/>
    <w:tmpl w:val="B5361593"/>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0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777E81"/>
    <w:rsid w:val="00000B9B"/>
    <w:rsid w:val="00001B03"/>
    <w:rsid w:val="00001DBB"/>
    <w:rsid w:val="000029AE"/>
    <w:rsid w:val="000041ED"/>
    <w:rsid w:val="00005B31"/>
    <w:rsid w:val="0001080D"/>
    <w:rsid w:val="00010850"/>
    <w:rsid w:val="00011AA3"/>
    <w:rsid w:val="00013CC6"/>
    <w:rsid w:val="000153CB"/>
    <w:rsid w:val="00015C47"/>
    <w:rsid w:val="000217C6"/>
    <w:rsid w:val="00022430"/>
    <w:rsid w:val="000247D3"/>
    <w:rsid w:val="0002640E"/>
    <w:rsid w:val="00030DF2"/>
    <w:rsid w:val="00031764"/>
    <w:rsid w:val="00031F17"/>
    <w:rsid w:val="000323DE"/>
    <w:rsid w:val="0003274A"/>
    <w:rsid w:val="00040E54"/>
    <w:rsid w:val="00046841"/>
    <w:rsid w:val="0005083F"/>
    <w:rsid w:val="00053961"/>
    <w:rsid w:val="0005670F"/>
    <w:rsid w:val="00057AA6"/>
    <w:rsid w:val="00061A2A"/>
    <w:rsid w:val="0006308F"/>
    <w:rsid w:val="00063649"/>
    <w:rsid w:val="00065F16"/>
    <w:rsid w:val="000706BB"/>
    <w:rsid w:val="00070884"/>
    <w:rsid w:val="000751E9"/>
    <w:rsid w:val="0008403D"/>
    <w:rsid w:val="0009091F"/>
    <w:rsid w:val="00090A93"/>
    <w:rsid w:val="00092C0F"/>
    <w:rsid w:val="0009512E"/>
    <w:rsid w:val="00095D50"/>
    <w:rsid w:val="00095FCF"/>
    <w:rsid w:val="000A31BC"/>
    <w:rsid w:val="000A557D"/>
    <w:rsid w:val="000A6C50"/>
    <w:rsid w:val="000A70E8"/>
    <w:rsid w:val="000A7E76"/>
    <w:rsid w:val="000B1EAB"/>
    <w:rsid w:val="000B2EB5"/>
    <w:rsid w:val="000B30A0"/>
    <w:rsid w:val="000B4BDA"/>
    <w:rsid w:val="000C14F1"/>
    <w:rsid w:val="000C1CC6"/>
    <w:rsid w:val="000C3767"/>
    <w:rsid w:val="000C5CCB"/>
    <w:rsid w:val="000C6AFE"/>
    <w:rsid w:val="000C7A84"/>
    <w:rsid w:val="000D0B18"/>
    <w:rsid w:val="000D19EC"/>
    <w:rsid w:val="000D299A"/>
    <w:rsid w:val="000D2AB0"/>
    <w:rsid w:val="000D3532"/>
    <w:rsid w:val="000D51E2"/>
    <w:rsid w:val="000D7E40"/>
    <w:rsid w:val="000E07C7"/>
    <w:rsid w:val="000E1F34"/>
    <w:rsid w:val="000E349B"/>
    <w:rsid w:val="000E51F3"/>
    <w:rsid w:val="000E577F"/>
    <w:rsid w:val="000E6668"/>
    <w:rsid w:val="000F2BCC"/>
    <w:rsid w:val="000F3A33"/>
    <w:rsid w:val="000F4991"/>
    <w:rsid w:val="000F4CD8"/>
    <w:rsid w:val="00100443"/>
    <w:rsid w:val="0010404C"/>
    <w:rsid w:val="001044EA"/>
    <w:rsid w:val="001051FE"/>
    <w:rsid w:val="00105F92"/>
    <w:rsid w:val="00107CD4"/>
    <w:rsid w:val="00111F3C"/>
    <w:rsid w:val="001128EB"/>
    <w:rsid w:val="00112935"/>
    <w:rsid w:val="001145AB"/>
    <w:rsid w:val="00121F23"/>
    <w:rsid w:val="00124194"/>
    <w:rsid w:val="00130F9E"/>
    <w:rsid w:val="0013135A"/>
    <w:rsid w:val="0014101E"/>
    <w:rsid w:val="00141307"/>
    <w:rsid w:val="00146353"/>
    <w:rsid w:val="001554B9"/>
    <w:rsid w:val="00155B8F"/>
    <w:rsid w:val="00157007"/>
    <w:rsid w:val="001571C6"/>
    <w:rsid w:val="001615A7"/>
    <w:rsid w:val="00166BB8"/>
    <w:rsid w:val="00166EB3"/>
    <w:rsid w:val="001757FF"/>
    <w:rsid w:val="00175887"/>
    <w:rsid w:val="001758FF"/>
    <w:rsid w:val="0017734F"/>
    <w:rsid w:val="00180493"/>
    <w:rsid w:val="00182992"/>
    <w:rsid w:val="00183D5B"/>
    <w:rsid w:val="00184C62"/>
    <w:rsid w:val="00185AEA"/>
    <w:rsid w:val="00185CB0"/>
    <w:rsid w:val="00190692"/>
    <w:rsid w:val="00191BB7"/>
    <w:rsid w:val="00192901"/>
    <w:rsid w:val="001939A7"/>
    <w:rsid w:val="001946CC"/>
    <w:rsid w:val="00194CA5"/>
    <w:rsid w:val="001A0A17"/>
    <w:rsid w:val="001A31F9"/>
    <w:rsid w:val="001A3EF8"/>
    <w:rsid w:val="001A439F"/>
    <w:rsid w:val="001A654A"/>
    <w:rsid w:val="001A6BE9"/>
    <w:rsid w:val="001A730E"/>
    <w:rsid w:val="001B19DA"/>
    <w:rsid w:val="001B2124"/>
    <w:rsid w:val="001B4829"/>
    <w:rsid w:val="001B717D"/>
    <w:rsid w:val="001C0093"/>
    <w:rsid w:val="001C0142"/>
    <w:rsid w:val="001C6135"/>
    <w:rsid w:val="001C636D"/>
    <w:rsid w:val="001C6659"/>
    <w:rsid w:val="001C6E2C"/>
    <w:rsid w:val="001C730C"/>
    <w:rsid w:val="001C7487"/>
    <w:rsid w:val="001C7A32"/>
    <w:rsid w:val="001C7B24"/>
    <w:rsid w:val="001D0915"/>
    <w:rsid w:val="001D1958"/>
    <w:rsid w:val="001D1E1B"/>
    <w:rsid w:val="001D2849"/>
    <w:rsid w:val="001D7CCF"/>
    <w:rsid w:val="001E06FD"/>
    <w:rsid w:val="001F0864"/>
    <w:rsid w:val="001F25D9"/>
    <w:rsid w:val="001F371C"/>
    <w:rsid w:val="001F4127"/>
    <w:rsid w:val="002006E6"/>
    <w:rsid w:val="00200AD0"/>
    <w:rsid w:val="00200CCB"/>
    <w:rsid w:val="0020100F"/>
    <w:rsid w:val="00202156"/>
    <w:rsid w:val="00204FC0"/>
    <w:rsid w:val="00205DBF"/>
    <w:rsid w:val="0020632C"/>
    <w:rsid w:val="00207C19"/>
    <w:rsid w:val="00211ACE"/>
    <w:rsid w:val="00213E5B"/>
    <w:rsid w:val="00214181"/>
    <w:rsid w:val="00216306"/>
    <w:rsid w:val="0021634C"/>
    <w:rsid w:val="002175B4"/>
    <w:rsid w:val="002203B3"/>
    <w:rsid w:val="00220D10"/>
    <w:rsid w:val="002251C0"/>
    <w:rsid w:val="00225B57"/>
    <w:rsid w:val="0022642E"/>
    <w:rsid w:val="002264C3"/>
    <w:rsid w:val="00232C38"/>
    <w:rsid w:val="00234039"/>
    <w:rsid w:val="00235010"/>
    <w:rsid w:val="00235EDC"/>
    <w:rsid w:val="00237A26"/>
    <w:rsid w:val="0024116B"/>
    <w:rsid w:val="00242461"/>
    <w:rsid w:val="002444BF"/>
    <w:rsid w:val="00246818"/>
    <w:rsid w:val="00247A9B"/>
    <w:rsid w:val="00250A23"/>
    <w:rsid w:val="00255DD8"/>
    <w:rsid w:val="002575D5"/>
    <w:rsid w:val="00262F8A"/>
    <w:rsid w:val="002632FD"/>
    <w:rsid w:val="00264918"/>
    <w:rsid w:val="00265AAE"/>
    <w:rsid w:val="002714F6"/>
    <w:rsid w:val="00274945"/>
    <w:rsid w:val="00276230"/>
    <w:rsid w:val="00276951"/>
    <w:rsid w:val="00280548"/>
    <w:rsid w:val="00283A81"/>
    <w:rsid w:val="00286A3E"/>
    <w:rsid w:val="00292F9D"/>
    <w:rsid w:val="002931FF"/>
    <w:rsid w:val="00293629"/>
    <w:rsid w:val="00293F0F"/>
    <w:rsid w:val="00297542"/>
    <w:rsid w:val="00297FF6"/>
    <w:rsid w:val="002A1347"/>
    <w:rsid w:val="002A1395"/>
    <w:rsid w:val="002A4B42"/>
    <w:rsid w:val="002A568E"/>
    <w:rsid w:val="002A6F3A"/>
    <w:rsid w:val="002A7AAE"/>
    <w:rsid w:val="002A7D20"/>
    <w:rsid w:val="002B08D7"/>
    <w:rsid w:val="002B48AE"/>
    <w:rsid w:val="002B5659"/>
    <w:rsid w:val="002B5C7F"/>
    <w:rsid w:val="002B60E2"/>
    <w:rsid w:val="002B69A7"/>
    <w:rsid w:val="002B7CAC"/>
    <w:rsid w:val="002B7EB9"/>
    <w:rsid w:val="002B7FB0"/>
    <w:rsid w:val="002C3105"/>
    <w:rsid w:val="002C3AA7"/>
    <w:rsid w:val="002C4393"/>
    <w:rsid w:val="002C512E"/>
    <w:rsid w:val="002C7735"/>
    <w:rsid w:val="002D5727"/>
    <w:rsid w:val="002D6295"/>
    <w:rsid w:val="002D75A9"/>
    <w:rsid w:val="002E1458"/>
    <w:rsid w:val="002E39AD"/>
    <w:rsid w:val="002E6874"/>
    <w:rsid w:val="002F0E16"/>
    <w:rsid w:val="002F1E25"/>
    <w:rsid w:val="002F1FAD"/>
    <w:rsid w:val="002F52E6"/>
    <w:rsid w:val="002F7798"/>
    <w:rsid w:val="00301E90"/>
    <w:rsid w:val="0030216F"/>
    <w:rsid w:val="003032AD"/>
    <w:rsid w:val="0030600A"/>
    <w:rsid w:val="00307FA4"/>
    <w:rsid w:val="00311C3E"/>
    <w:rsid w:val="00321E10"/>
    <w:rsid w:val="0032396D"/>
    <w:rsid w:val="00326B82"/>
    <w:rsid w:val="0033332F"/>
    <w:rsid w:val="00333ACD"/>
    <w:rsid w:val="0033559A"/>
    <w:rsid w:val="00340A0E"/>
    <w:rsid w:val="003428EE"/>
    <w:rsid w:val="003444FA"/>
    <w:rsid w:val="003475FE"/>
    <w:rsid w:val="0035433C"/>
    <w:rsid w:val="00354DBC"/>
    <w:rsid w:val="0036032E"/>
    <w:rsid w:val="00360B6C"/>
    <w:rsid w:val="00360BEB"/>
    <w:rsid w:val="00361D9D"/>
    <w:rsid w:val="003620F6"/>
    <w:rsid w:val="00366C6A"/>
    <w:rsid w:val="003713C6"/>
    <w:rsid w:val="00372BAF"/>
    <w:rsid w:val="00373162"/>
    <w:rsid w:val="00373243"/>
    <w:rsid w:val="0037572E"/>
    <w:rsid w:val="00382819"/>
    <w:rsid w:val="00384F3D"/>
    <w:rsid w:val="00385BF1"/>
    <w:rsid w:val="00387EEB"/>
    <w:rsid w:val="00391A32"/>
    <w:rsid w:val="00391CF4"/>
    <w:rsid w:val="00393382"/>
    <w:rsid w:val="00393D3F"/>
    <w:rsid w:val="003979D0"/>
    <w:rsid w:val="003A0B6D"/>
    <w:rsid w:val="003A16DB"/>
    <w:rsid w:val="003A3936"/>
    <w:rsid w:val="003A41F7"/>
    <w:rsid w:val="003A4728"/>
    <w:rsid w:val="003A474C"/>
    <w:rsid w:val="003A68E3"/>
    <w:rsid w:val="003B134A"/>
    <w:rsid w:val="003B1AAC"/>
    <w:rsid w:val="003B25A2"/>
    <w:rsid w:val="003B44D7"/>
    <w:rsid w:val="003C085F"/>
    <w:rsid w:val="003C1C40"/>
    <w:rsid w:val="003C1D1C"/>
    <w:rsid w:val="003C4C2A"/>
    <w:rsid w:val="003C6E8E"/>
    <w:rsid w:val="003D08BB"/>
    <w:rsid w:val="003D2624"/>
    <w:rsid w:val="003E1CFE"/>
    <w:rsid w:val="003E2F2B"/>
    <w:rsid w:val="003E382B"/>
    <w:rsid w:val="003E577E"/>
    <w:rsid w:val="003E5B9D"/>
    <w:rsid w:val="003F198E"/>
    <w:rsid w:val="003F1F38"/>
    <w:rsid w:val="003F544A"/>
    <w:rsid w:val="003F6850"/>
    <w:rsid w:val="004039E5"/>
    <w:rsid w:val="00404B20"/>
    <w:rsid w:val="00404E4D"/>
    <w:rsid w:val="00412168"/>
    <w:rsid w:val="0041222E"/>
    <w:rsid w:val="004137D7"/>
    <w:rsid w:val="00413F5F"/>
    <w:rsid w:val="00414678"/>
    <w:rsid w:val="004177D9"/>
    <w:rsid w:val="00417FDA"/>
    <w:rsid w:val="004229A1"/>
    <w:rsid w:val="004253C5"/>
    <w:rsid w:val="00425436"/>
    <w:rsid w:val="00431A36"/>
    <w:rsid w:val="00434278"/>
    <w:rsid w:val="00434581"/>
    <w:rsid w:val="00445BE2"/>
    <w:rsid w:val="00451523"/>
    <w:rsid w:val="00453422"/>
    <w:rsid w:val="00453FFB"/>
    <w:rsid w:val="00454EF2"/>
    <w:rsid w:val="0045512C"/>
    <w:rsid w:val="00455698"/>
    <w:rsid w:val="004573E3"/>
    <w:rsid w:val="0046001A"/>
    <w:rsid w:val="004630DA"/>
    <w:rsid w:val="00463A92"/>
    <w:rsid w:val="00463DDE"/>
    <w:rsid w:val="00464577"/>
    <w:rsid w:val="004663DE"/>
    <w:rsid w:val="00466451"/>
    <w:rsid w:val="00467389"/>
    <w:rsid w:val="004674C9"/>
    <w:rsid w:val="00471387"/>
    <w:rsid w:val="00471525"/>
    <w:rsid w:val="00471B48"/>
    <w:rsid w:val="00472339"/>
    <w:rsid w:val="004725F1"/>
    <w:rsid w:val="00472699"/>
    <w:rsid w:val="00472C62"/>
    <w:rsid w:val="0048022F"/>
    <w:rsid w:val="00482C15"/>
    <w:rsid w:val="00483ED5"/>
    <w:rsid w:val="00484421"/>
    <w:rsid w:val="004853F2"/>
    <w:rsid w:val="00486E6E"/>
    <w:rsid w:val="0048710B"/>
    <w:rsid w:val="004875FF"/>
    <w:rsid w:val="00487E0E"/>
    <w:rsid w:val="00491F9B"/>
    <w:rsid w:val="004927A7"/>
    <w:rsid w:val="00492950"/>
    <w:rsid w:val="004931F4"/>
    <w:rsid w:val="00493E48"/>
    <w:rsid w:val="00495767"/>
    <w:rsid w:val="0049597D"/>
    <w:rsid w:val="004A0DCF"/>
    <w:rsid w:val="004A25DB"/>
    <w:rsid w:val="004A3ACF"/>
    <w:rsid w:val="004A7CD7"/>
    <w:rsid w:val="004B1246"/>
    <w:rsid w:val="004B14C5"/>
    <w:rsid w:val="004B7E14"/>
    <w:rsid w:val="004C0425"/>
    <w:rsid w:val="004C2951"/>
    <w:rsid w:val="004C644E"/>
    <w:rsid w:val="004C6D1E"/>
    <w:rsid w:val="004C76BD"/>
    <w:rsid w:val="004D144B"/>
    <w:rsid w:val="004D2161"/>
    <w:rsid w:val="004D3A08"/>
    <w:rsid w:val="004D6580"/>
    <w:rsid w:val="004D6FF6"/>
    <w:rsid w:val="004D7E52"/>
    <w:rsid w:val="004E2EA6"/>
    <w:rsid w:val="004E3AE1"/>
    <w:rsid w:val="004E3F3A"/>
    <w:rsid w:val="004E755A"/>
    <w:rsid w:val="004F020D"/>
    <w:rsid w:val="004F1185"/>
    <w:rsid w:val="004F21A4"/>
    <w:rsid w:val="004F7E60"/>
    <w:rsid w:val="00500126"/>
    <w:rsid w:val="0050121B"/>
    <w:rsid w:val="00502436"/>
    <w:rsid w:val="00502D77"/>
    <w:rsid w:val="005049E6"/>
    <w:rsid w:val="005063F1"/>
    <w:rsid w:val="00506717"/>
    <w:rsid w:val="005102A5"/>
    <w:rsid w:val="005139BF"/>
    <w:rsid w:val="00515C34"/>
    <w:rsid w:val="00517259"/>
    <w:rsid w:val="00517ECD"/>
    <w:rsid w:val="005204AF"/>
    <w:rsid w:val="00520A4D"/>
    <w:rsid w:val="005266F8"/>
    <w:rsid w:val="0052692B"/>
    <w:rsid w:val="0053331D"/>
    <w:rsid w:val="005340FF"/>
    <w:rsid w:val="005348F7"/>
    <w:rsid w:val="00536A2B"/>
    <w:rsid w:val="00536B8A"/>
    <w:rsid w:val="00540412"/>
    <w:rsid w:val="0054127D"/>
    <w:rsid w:val="00541D14"/>
    <w:rsid w:val="00542C1B"/>
    <w:rsid w:val="00543437"/>
    <w:rsid w:val="00546571"/>
    <w:rsid w:val="005475D3"/>
    <w:rsid w:val="005510C8"/>
    <w:rsid w:val="00553B34"/>
    <w:rsid w:val="005550DC"/>
    <w:rsid w:val="005559C7"/>
    <w:rsid w:val="005608B5"/>
    <w:rsid w:val="00561845"/>
    <w:rsid w:val="00564793"/>
    <w:rsid w:val="00566C0A"/>
    <w:rsid w:val="00567C16"/>
    <w:rsid w:val="005743BC"/>
    <w:rsid w:val="0057744A"/>
    <w:rsid w:val="0058283E"/>
    <w:rsid w:val="005828F1"/>
    <w:rsid w:val="005854E7"/>
    <w:rsid w:val="005872DF"/>
    <w:rsid w:val="005910CB"/>
    <w:rsid w:val="005916F6"/>
    <w:rsid w:val="0059691C"/>
    <w:rsid w:val="005A732A"/>
    <w:rsid w:val="005A7334"/>
    <w:rsid w:val="005A73C5"/>
    <w:rsid w:val="005B0FE8"/>
    <w:rsid w:val="005B1D00"/>
    <w:rsid w:val="005B58C4"/>
    <w:rsid w:val="005B72BE"/>
    <w:rsid w:val="005C4ABC"/>
    <w:rsid w:val="005C518E"/>
    <w:rsid w:val="005D1D9E"/>
    <w:rsid w:val="005D237A"/>
    <w:rsid w:val="005D4031"/>
    <w:rsid w:val="005D742C"/>
    <w:rsid w:val="005D760B"/>
    <w:rsid w:val="005E0700"/>
    <w:rsid w:val="005E3694"/>
    <w:rsid w:val="005E36BC"/>
    <w:rsid w:val="005E3BF0"/>
    <w:rsid w:val="005E6FAE"/>
    <w:rsid w:val="005F1530"/>
    <w:rsid w:val="005F66F0"/>
    <w:rsid w:val="005F6906"/>
    <w:rsid w:val="005F750C"/>
    <w:rsid w:val="00602235"/>
    <w:rsid w:val="00602350"/>
    <w:rsid w:val="00602D46"/>
    <w:rsid w:val="0060638B"/>
    <w:rsid w:val="00610C13"/>
    <w:rsid w:val="00613245"/>
    <w:rsid w:val="00613DFC"/>
    <w:rsid w:val="006141C7"/>
    <w:rsid w:val="00614830"/>
    <w:rsid w:val="006174B5"/>
    <w:rsid w:val="00620E26"/>
    <w:rsid w:val="00622F8D"/>
    <w:rsid w:val="0062383D"/>
    <w:rsid w:val="00623ABF"/>
    <w:rsid w:val="006244B7"/>
    <w:rsid w:val="0062498E"/>
    <w:rsid w:val="00624A4E"/>
    <w:rsid w:val="0062550A"/>
    <w:rsid w:val="00631B8A"/>
    <w:rsid w:val="00633BD9"/>
    <w:rsid w:val="00634880"/>
    <w:rsid w:val="00634D96"/>
    <w:rsid w:val="00635809"/>
    <w:rsid w:val="00636041"/>
    <w:rsid w:val="00637CCC"/>
    <w:rsid w:val="00637DE5"/>
    <w:rsid w:val="00641030"/>
    <w:rsid w:val="00643577"/>
    <w:rsid w:val="00651A04"/>
    <w:rsid w:val="00651EB3"/>
    <w:rsid w:val="00652021"/>
    <w:rsid w:val="00657741"/>
    <w:rsid w:val="00657867"/>
    <w:rsid w:val="00663811"/>
    <w:rsid w:val="00667013"/>
    <w:rsid w:val="00671D46"/>
    <w:rsid w:val="00677C54"/>
    <w:rsid w:val="00680980"/>
    <w:rsid w:val="00682778"/>
    <w:rsid w:val="00683256"/>
    <w:rsid w:val="00684398"/>
    <w:rsid w:val="00693A2D"/>
    <w:rsid w:val="00697499"/>
    <w:rsid w:val="006A0BE0"/>
    <w:rsid w:val="006A2F17"/>
    <w:rsid w:val="006A4FD8"/>
    <w:rsid w:val="006A679C"/>
    <w:rsid w:val="006B205A"/>
    <w:rsid w:val="006B3D62"/>
    <w:rsid w:val="006B7C46"/>
    <w:rsid w:val="006C0C89"/>
    <w:rsid w:val="006C6029"/>
    <w:rsid w:val="006C70EA"/>
    <w:rsid w:val="006C7730"/>
    <w:rsid w:val="006D25CA"/>
    <w:rsid w:val="006D51F1"/>
    <w:rsid w:val="006E06C8"/>
    <w:rsid w:val="006E0DCE"/>
    <w:rsid w:val="006E0E7F"/>
    <w:rsid w:val="006E22AA"/>
    <w:rsid w:val="006E2867"/>
    <w:rsid w:val="006E3821"/>
    <w:rsid w:val="006E6790"/>
    <w:rsid w:val="006E7E57"/>
    <w:rsid w:val="006F17F8"/>
    <w:rsid w:val="006F23C5"/>
    <w:rsid w:val="006F4561"/>
    <w:rsid w:val="006F5818"/>
    <w:rsid w:val="006F5C52"/>
    <w:rsid w:val="006F6D31"/>
    <w:rsid w:val="006F6E0C"/>
    <w:rsid w:val="00700EE1"/>
    <w:rsid w:val="00701CF2"/>
    <w:rsid w:val="00702688"/>
    <w:rsid w:val="00703409"/>
    <w:rsid w:val="007106BB"/>
    <w:rsid w:val="00710E1B"/>
    <w:rsid w:val="007122E9"/>
    <w:rsid w:val="007128FA"/>
    <w:rsid w:val="007134ED"/>
    <w:rsid w:val="007150C8"/>
    <w:rsid w:val="007159DD"/>
    <w:rsid w:val="007176F5"/>
    <w:rsid w:val="0072383C"/>
    <w:rsid w:val="00731BED"/>
    <w:rsid w:val="007322F9"/>
    <w:rsid w:val="007324BA"/>
    <w:rsid w:val="00734E54"/>
    <w:rsid w:val="007501C0"/>
    <w:rsid w:val="00750AC4"/>
    <w:rsid w:val="00751EA6"/>
    <w:rsid w:val="007550BA"/>
    <w:rsid w:val="00755221"/>
    <w:rsid w:val="00755F8D"/>
    <w:rsid w:val="007607EB"/>
    <w:rsid w:val="0076143D"/>
    <w:rsid w:val="00761915"/>
    <w:rsid w:val="00761BFA"/>
    <w:rsid w:val="007626BB"/>
    <w:rsid w:val="00764F8D"/>
    <w:rsid w:val="00765B4E"/>
    <w:rsid w:val="00767954"/>
    <w:rsid w:val="00774882"/>
    <w:rsid w:val="00777BA4"/>
    <w:rsid w:val="00777E81"/>
    <w:rsid w:val="00781CA6"/>
    <w:rsid w:val="00786579"/>
    <w:rsid w:val="00787AE1"/>
    <w:rsid w:val="00790A4D"/>
    <w:rsid w:val="007910D6"/>
    <w:rsid w:val="00793871"/>
    <w:rsid w:val="00796413"/>
    <w:rsid w:val="00796D81"/>
    <w:rsid w:val="007A1D4C"/>
    <w:rsid w:val="007A22DE"/>
    <w:rsid w:val="007A4204"/>
    <w:rsid w:val="007A4641"/>
    <w:rsid w:val="007B0362"/>
    <w:rsid w:val="007B2465"/>
    <w:rsid w:val="007B2F46"/>
    <w:rsid w:val="007B4B6F"/>
    <w:rsid w:val="007B78CC"/>
    <w:rsid w:val="007C1707"/>
    <w:rsid w:val="007C4E43"/>
    <w:rsid w:val="007C5CF5"/>
    <w:rsid w:val="007C7D39"/>
    <w:rsid w:val="007D09F5"/>
    <w:rsid w:val="007D147D"/>
    <w:rsid w:val="007E015E"/>
    <w:rsid w:val="007E1F09"/>
    <w:rsid w:val="007E3173"/>
    <w:rsid w:val="007E34A3"/>
    <w:rsid w:val="007E5683"/>
    <w:rsid w:val="007F28D6"/>
    <w:rsid w:val="007F3F3E"/>
    <w:rsid w:val="007F59B3"/>
    <w:rsid w:val="007F5A28"/>
    <w:rsid w:val="00800002"/>
    <w:rsid w:val="008000C7"/>
    <w:rsid w:val="008034EB"/>
    <w:rsid w:val="00803570"/>
    <w:rsid w:val="00804453"/>
    <w:rsid w:val="0081191F"/>
    <w:rsid w:val="0081375C"/>
    <w:rsid w:val="008152B0"/>
    <w:rsid w:val="00816EE2"/>
    <w:rsid w:val="00817093"/>
    <w:rsid w:val="0082016F"/>
    <w:rsid w:val="00824684"/>
    <w:rsid w:val="00826301"/>
    <w:rsid w:val="008275B5"/>
    <w:rsid w:val="0082772A"/>
    <w:rsid w:val="00827B5F"/>
    <w:rsid w:val="00830A6C"/>
    <w:rsid w:val="00831077"/>
    <w:rsid w:val="00831789"/>
    <w:rsid w:val="008400F7"/>
    <w:rsid w:val="0084524F"/>
    <w:rsid w:val="008502B0"/>
    <w:rsid w:val="008519A6"/>
    <w:rsid w:val="0085210D"/>
    <w:rsid w:val="008538DB"/>
    <w:rsid w:val="00856CC7"/>
    <w:rsid w:val="00856FA5"/>
    <w:rsid w:val="00857B6B"/>
    <w:rsid w:val="00865B5A"/>
    <w:rsid w:val="0086747B"/>
    <w:rsid w:val="00870D8C"/>
    <w:rsid w:val="00871C53"/>
    <w:rsid w:val="00872E15"/>
    <w:rsid w:val="0087649A"/>
    <w:rsid w:val="00876D16"/>
    <w:rsid w:val="00881340"/>
    <w:rsid w:val="0088396D"/>
    <w:rsid w:val="0088702C"/>
    <w:rsid w:val="00887CEC"/>
    <w:rsid w:val="0089061C"/>
    <w:rsid w:val="008931F6"/>
    <w:rsid w:val="00894585"/>
    <w:rsid w:val="008949E1"/>
    <w:rsid w:val="008A0BE2"/>
    <w:rsid w:val="008A0E1D"/>
    <w:rsid w:val="008A0F2E"/>
    <w:rsid w:val="008A2456"/>
    <w:rsid w:val="008A27F5"/>
    <w:rsid w:val="008A2D30"/>
    <w:rsid w:val="008A363A"/>
    <w:rsid w:val="008A47EB"/>
    <w:rsid w:val="008A4B4E"/>
    <w:rsid w:val="008A56D0"/>
    <w:rsid w:val="008A59BD"/>
    <w:rsid w:val="008B1F46"/>
    <w:rsid w:val="008B30B2"/>
    <w:rsid w:val="008C0DE9"/>
    <w:rsid w:val="008C1A26"/>
    <w:rsid w:val="008C2F06"/>
    <w:rsid w:val="008C4CF2"/>
    <w:rsid w:val="008C5FA1"/>
    <w:rsid w:val="008C6AE9"/>
    <w:rsid w:val="008C6DBF"/>
    <w:rsid w:val="008C6E8D"/>
    <w:rsid w:val="008D0DCB"/>
    <w:rsid w:val="008D2472"/>
    <w:rsid w:val="008D350D"/>
    <w:rsid w:val="008E374D"/>
    <w:rsid w:val="008E65AF"/>
    <w:rsid w:val="008F1D24"/>
    <w:rsid w:val="008F35C9"/>
    <w:rsid w:val="008F43C1"/>
    <w:rsid w:val="008F50E9"/>
    <w:rsid w:val="008F51E3"/>
    <w:rsid w:val="008F681F"/>
    <w:rsid w:val="00903080"/>
    <w:rsid w:val="009034B1"/>
    <w:rsid w:val="00907658"/>
    <w:rsid w:val="00907A2F"/>
    <w:rsid w:val="009131F5"/>
    <w:rsid w:val="00920620"/>
    <w:rsid w:val="009223EA"/>
    <w:rsid w:val="0092338D"/>
    <w:rsid w:val="00926067"/>
    <w:rsid w:val="00926337"/>
    <w:rsid w:val="0092753A"/>
    <w:rsid w:val="0093000F"/>
    <w:rsid w:val="00930D8B"/>
    <w:rsid w:val="00931097"/>
    <w:rsid w:val="00933B30"/>
    <w:rsid w:val="00935B5C"/>
    <w:rsid w:val="00941ADE"/>
    <w:rsid w:val="00943D27"/>
    <w:rsid w:val="0094490B"/>
    <w:rsid w:val="00944C40"/>
    <w:rsid w:val="00946FD5"/>
    <w:rsid w:val="009471C8"/>
    <w:rsid w:val="0095304A"/>
    <w:rsid w:val="009560D2"/>
    <w:rsid w:val="009576B4"/>
    <w:rsid w:val="0095781B"/>
    <w:rsid w:val="00960DE9"/>
    <w:rsid w:val="00960DF6"/>
    <w:rsid w:val="009634FE"/>
    <w:rsid w:val="00967762"/>
    <w:rsid w:val="00970FBE"/>
    <w:rsid w:val="00975B65"/>
    <w:rsid w:val="00976404"/>
    <w:rsid w:val="00976C12"/>
    <w:rsid w:val="00980370"/>
    <w:rsid w:val="009804EA"/>
    <w:rsid w:val="00984B92"/>
    <w:rsid w:val="00985670"/>
    <w:rsid w:val="00985BBD"/>
    <w:rsid w:val="00990829"/>
    <w:rsid w:val="00991CFC"/>
    <w:rsid w:val="009930C9"/>
    <w:rsid w:val="009960D4"/>
    <w:rsid w:val="009A0807"/>
    <w:rsid w:val="009A2F62"/>
    <w:rsid w:val="009B0A43"/>
    <w:rsid w:val="009B400D"/>
    <w:rsid w:val="009B4386"/>
    <w:rsid w:val="009B49E3"/>
    <w:rsid w:val="009B5029"/>
    <w:rsid w:val="009B7411"/>
    <w:rsid w:val="009B74A7"/>
    <w:rsid w:val="009C0DDB"/>
    <w:rsid w:val="009C36C0"/>
    <w:rsid w:val="009C52D1"/>
    <w:rsid w:val="009C59F7"/>
    <w:rsid w:val="009C6388"/>
    <w:rsid w:val="009D30E1"/>
    <w:rsid w:val="009D4E24"/>
    <w:rsid w:val="009D6771"/>
    <w:rsid w:val="009D6DE2"/>
    <w:rsid w:val="009E0176"/>
    <w:rsid w:val="009E0B40"/>
    <w:rsid w:val="009E308B"/>
    <w:rsid w:val="009E71B9"/>
    <w:rsid w:val="009E7CE4"/>
    <w:rsid w:val="009F3BA9"/>
    <w:rsid w:val="009F4B33"/>
    <w:rsid w:val="009F4F12"/>
    <w:rsid w:val="009F75C7"/>
    <w:rsid w:val="009F761D"/>
    <w:rsid w:val="00A01998"/>
    <w:rsid w:val="00A10CBE"/>
    <w:rsid w:val="00A133F2"/>
    <w:rsid w:val="00A13D39"/>
    <w:rsid w:val="00A17353"/>
    <w:rsid w:val="00A17647"/>
    <w:rsid w:val="00A17F22"/>
    <w:rsid w:val="00A2061E"/>
    <w:rsid w:val="00A22F3C"/>
    <w:rsid w:val="00A23EE7"/>
    <w:rsid w:val="00A26549"/>
    <w:rsid w:val="00A27B0F"/>
    <w:rsid w:val="00A30EFC"/>
    <w:rsid w:val="00A32275"/>
    <w:rsid w:val="00A3693A"/>
    <w:rsid w:val="00A37A82"/>
    <w:rsid w:val="00A4231D"/>
    <w:rsid w:val="00A4307B"/>
    <w:rsid w:val="00A504F6"/>
    <w:rsid w:val="00A528BD"/>
    <w:rsid w:val="00A543B1"/>
    <w:rsid w:val="00A5678C"/>
    <w:rsid w:val="00A56B29"/>
    <w:rsid w:val="00A5708C"/>
    <w:rsid w:val="00A63495"/>
    <w:rsid w:val="00A64461"/>
    <w:rsid w:val="00A701AC"/>
    <w:rsid w:val="00A705BB"/>
    <w:rsid w:val="00A7138F"/>
    <w:rsid w:val="00A7168A"/>
    <w:rsid w:val="00A71AAC"/>
    <w:rsid w:val="00A7217A"/>
    <w:rsid w:val="00A7227C"/>
    <w:rsid w:val="00A7519F"/>
    <w:rsid w:val="00A760B5"/>
    <w:rsid w:val="00A77831"/>
    <w:rsid w:val="00A80454"/>
    <w:rsid w:val="00A84FD9"/>
    <w:rsid w:val="00A87C62"/>
    <w:rsid w:val="00A919FF"/>
    <w:rsid w:val="00A92968"/>
    <w:rsid w:val="00A95F43"/>
    <w:rsid w:val="00AA0D12"/>
    <w:rsid w:val="00AA2AD8"/>
    <w:rsid w:val="00AA66EA"/>
    <w:rsid w:val="00AA7348"/>
    <w:rsid w:val="00AB414F"/>
    <w:rsid w:val="00AB7F08"/>
    <w:rsid w:val="00AC1077"/>
    <w:rsid w:val="00AC17DF"/>
    <w:rsid w:val="00AC7166"/>
    <w:rsid w:val="00AD317A"/>
    <w:rsid w:val="00AD4AB6"/>
    <w:rsid w:val="00AD72D8"/>
    <w:rsid w:val="00AE1153"/>
    <w:rsid w:val="00AE210C"/>
    <w:rsid w:val="00AE4929"/>
    <w:rsid w:val="00AE54D0"/>
    <w:rsid w:val="00AF18D3"/>
    <w:rsid w:val="00AF5364"/>
    <w:rsid w:val="00AF7A3D"/>
    <w:rsid w:val="00B000F5"/>
    <w:rsid w:val="00B006B4"/>
    <w:rsid w:val="00B0142D"/>
    <w:rsid w:val="00B02AE3"/>
    <w:rsid w:val="00B0354C"/>
    <w:rsid w:val="00B044EE"/>
    <w:rsid w:val="00B0542B"/>
    <w:rsid w:val="00B07EF6"/>
    <w:rsid w:val="00B1329D"/>
    <w:rsid w:val="00B14E9A"/>
    <w:rsid w:val="00B230BC"/>
    <w:rsid w:val="00B2652F"/>
    <w:rsid w:val="00B26533"/>
    <w:rsid w:val="00B27E6B"/>
    <w:rsid w:val="00B33664"/>
    <w:rsid w:val="00B35F1F"/>
    <w:rsid w:val="00B37EA5"/>
    <w:rsid w:val="00B41222"/>
    <w:rsid w:val="00B41A6C"/>
    <w:rsid w:val="00B41BC2"/>
    <w:rsid w:val="00B46D04"/>
    <w:rsid w:val="00B46F00"/>
    <w:rsid w:val="00B530AD"/>
    <w:rsid w:val="00B54757"/>
    <w:rsid w:val="00B55217"/>
    <w:rsid w:val="00B5547D"/>
    <w:rsid w:val="00B55848"/>
    <w:rsid w:val="00B6247D"/>
    <w:rsid w:val="00B643A7"/>
    <w:rsid w:val="00B656CC"/>
    <w:rsid w:val="00B67ADE"/>
    <w:rsid w:val="00B70E74"/>
    <w:rsid w:val="00B719A1"/>
    <w:rsid w:val="00B72B00"/>
    <w:rsid w:val="00B744CB"/>
    <w:rsid w:val="00B77192"/>
    <w:rsid w:val="00B7773C"/>
    <w:rsid w:val="00B77967"/>
    <w:rsid w:val="00B80B35"/>
    <w:rsid w:val="00B82097"/>
    <w:rsid w:val="00B824B8"/>
    <w:rsid w:val="00B82C6F"/>
    <w:rsid w:val="00B82CF3"/>
    <w:rsid w:val="00B914DF"/>
    <w:rsid w:val="00B92BCC"/>
    <w:rsid w:val="00BA0B01"/>
    <w:rsid w:val="00BA297F"/>
    <w:rsid w:val="00BA4FE2"/>
    <w:rsid w:val="00BA53A9"/>
    <w:rsid w:val="00BA63A6"/>
    <w:rsid w:val="00BB017A"/>
    <w:rsid w:val="00BB0627"/>
    <w:rsid w:val="00BB0F9E"/>
    <w:rsid w:val="00BB1444"/>
    <w:rsid w:val="00BB3187"/>
    <w:rsid w:val="00BB41A5"/>
    <w:rsid w:val="00BB446B"/>
    <w:rsid w:val="00BB44EA"/>
    <w:rsid w:val="00BC0E92"/>
    <w:rsid w:val="00BC15D0"/>
    <w:rsid w:val="00BD1332"/>
    <w:rsid w:val="00BD4D72"/>
    <w:rsid w:val="00BD5BDC"/>
    <w:rsid w:val="00BD6BD5"/>
    <w:rsid w:val="00BD6D64"/>
    <w:rsid w:val="00BE13B7"/>
    <w:rsid w:val="00BE30D1"/>
    <w:rsid w:val="00BE6409"/>
    <w:rsid w:val="00BE6916"/>
    <w:rsid w:val="00BF409F"/>
    <w:rsid w:val="00C005BE"/>
    <w:rsid w:val="00C01A6F"/>
    <w:rsid w:val="00C027A4"/>
    <w:rsid w:val="00C02D71"/>
    <w:rsid w:val="00C034FD"/>
    <w:rsid w:val="00C04434"/>
    <w:rsid w:val="00C10487"/>
    <w:rsid w:val="00C1327C"/>
    <w:rsid w:val="00C20B63"/>
    <w:rsid w:val="00C21B0C"/>
    <w:rsid w:val="00C21EAE"/>
    <w:rsid w:val="00C3038A"/>
    <w:rsid w:val="00C30A13"/>
    <w:rsid w:val="00C31AC3"/>
    <w:rsid w:val="00C3349A"/>
    <w:rsid w:val="00C35B04"/>
    <w:rsid w:val="00C379EE"/>
    <w:rsid w:val="00C37D4A"/>
    <w:rsid w:val="00C45ADC"/>
    <w:rsid w:val="00C47272"/>
    <w:rsid w:val="00C53529"/>
    <w:rsid w:val="00C541C9"/>
    <w:rsid w:val="00C568A3"/>
    <w:rsid w:val="00C600F2"/>
    <w:rsid w:val="00C617AC"/>
    <w:rsid w:val="00C6397A"/>
    <w:rsid w:val="00C714DE"/>
    <w:rsid w:val="00C719D6"/>
    <w:rsid w:val="00C75D5E"/>
    <w:rsid w:val="00C77FD6"/>
    <w:rsid w:val="00C82DF2"/>
    <w:rsid w:val="00C84F1B"/>
    <w:rsid w:val="00C86D6D"/>
    <w:rsid w:val="00C873F3"/>
    <w:rsid w:val="00C90E3A"/>
    <w:rsid w:val="00C91EC9"/>
    <w:rsid w:val="00CA10C9"/>
    <w:rsid w:val="00CA2CAA"/>
    <w:rsid w:val="00CA3A68"/>
    <w:rsid w:val="00CA65AB"/>
    <w:rsid w:val="00CB0EFF"/>
    <w:rsid w:val="00CB18E2"/>
    <w:rsid w:val="00CB1EC5"/>
    <w:rsid w:val="00CB3CAF"/>
    <w:rsid w:val="00CB6848"/>
    <w:rsid w:val="00CB6B73"/>
    <w:rsid w:val="00CB6DFA"/>
    <w:rsid w:val="00CC0AB5"/>
    <w:rsid w:val="00CC5674"/>
    <w:rsid w:val="00CD1DD3"/>
    <w:rsid w:val="00CD2A5A"/>
    <w:rsid w:val="00CD2D6F"/>
    <w:rsid w:val="00CD3350"/>
    <w:rsid w:val="00CD6171"/>
    <w:rsid w:val="00CD662A"/>
    <w:rsid w:val="00CE30C0"/>
    <w:rsid w:val="00CE5E98"/>
    <w:rsid w:val="00CF1B0A"/>
    <w:rsid w:val="00CF251F"/>
    <w:rsid w:val="00CF6D10"/>
    <w:rsid w:val="00CF70F9"/>
    <w:rsid w:val="00D02E7A"/>
    <w:rsid w:val="00D03D10"/>
    <w:rsid w:val="00D05764"/>
    <w:rsid w:val="00D10616"/>
    <w:rsid w:val="00D13680"/>
    <w:rsid w:val="00D13EF3"/>
    <w:rsid w:val="00D26C0B"/>
    <w:rsid w:val="00D27BC6"/>
    <w:rsid w:val="00D30FEC"/>
    <w:rsid w:val="00D31CEF"/>
    <w:rsid w:val="00D328AB"/>
    <w:rsid w:val="00D361F9"/>
    <w:rsid w:val="00D4408F"/>
    <w:rsid w:val="00D45456"/>
    <w:rsid w:val="00D457E5"/>
    <w:rsid w:val="00D512D4"/>
    <w:rsid w:val="00D532B5"/>
    <w:rsid w:val="00D539FE"/>
    <w:rsid w:val="00D609D7"/>
    <w:rsid w:val="00D60D7A"/>
    <w:rsid w:val="00D61131"/>
    <w:rsid w:val="00D64270"/>
    <w:rsid w:val="00D64A8A"/>
    <w:rsid w:val="00D657DF"/>
    <w:rsid w:val="00D671F3"/>
    <w:rsid w:val="00D73B6D"/>
    <w:rsid w:val="00D7445A"/>
    <w:rsid w:val="00D766E4"/>
    <w:rsid w:val="00D8291E"/>
    <w:rsid w:val="00D83011"/>
    <w:rsid w:val="00D83712"/>
    <w:rsid w:val="00D83774"/>
    <w:rsid w:val="00D83922"/>
    <w:rsid w:val="00D854A5"/>
    <w:rsid w:val="00D861EF"/>
    <w:rsid w:val="00D912B0"/>
    <w:rsid w:val="00D92E08"/>
    <w:rsid w:val="00D93BAF"/>
    <w:rsid w:val="00D94F4C"/>
    <w:rsid w:val="00D97468"/>
    <w:rsid w:val="00DB0652"/>
    <w:rsid w:val="00DB0A1E"/>
    <w:rsid w:val="00DB1AA8"/>
    <w:rsid w:val="00DC1637"/>
    <w:rsid w:val="00DC3A3E"/>
    <w:rsid w:val="00DC3E23"/>
    <w:rsid w:val="00DC4DBD"/>
    <w:rsid w:val="00DD22C3"/>
    <w:rsid w:val="00DD351B"/>
    <w:rsid w:val="00DD5BFA"/>
    <w:rsid w:val="00DE33F6"/>
    <w:rsid w:val="00DE58D2"/>
    <w:rsid w:val="00DE7171"/>
    <w:rsid w:val="00DE7324"/>
    <w:rsid w:val="00DF095C"/>
    <w:rsid w:val="00E006B2"/>
    <w:rsid w:val="00E01EE2"/>
    <w:rsid w:val="00E024D4"/>
    <w:rsid w:val="00E04B0E"/>
    <w:rsid w:val="00E052C3"/>
    <w:rsid w:val="00E05A1C"/>
    <w:rsid w:val="00E05C86"/>
    <w:rsid w:val="00E10DF0"/>
    <w:rsid w:val="00E135B8"/>
    <w:rsid w:val="00E162EB"/>
    <w:rsid w:val="00E164C8"/>
    <w:rsid w:val="00E17425"/>
    <w:rsid w:val="00E2315B"/>
    <w:rsid w:val="00E24FA5"/>
    <w:rsid w:val="00E25E23"/>
    <w:rsid w:val="00E33A8F"/>
    <w:rsid w:val="00E35466"/>
    <w:rsid w:val="00E35E09"/>
    <w:rsid w:val="00E35F32"/>
    <w:rsid w:val="00E37645"/>
    <w:rsid w:val="00E41237"/>
    <w:rsid w:val="00E41BE9"/>
    <w:rsid w:val="00E4224A"/>
    <w:rsid w:val="00E446EC"/>
    <w:rsid w:val="00E45674"/>
    <w:rsid w:val="00E4643D"/>
    <w:rsid w:val="00E5076E"/>
    <w:rsid w:val="00E52E7B"/>
    <w:rsid w:val="00E62937"/>
    <w:rsid w:val="00E67076"/>
    <w:rsid w:val="00E67B84"/>
    <w:rsid w:val="00E67D1E"/>
    <w:rsid w:val="00E7032B"/>
    <w:rsid w:val="00E70BC6"/>
    <w:rsid w:val="00E72D2C"/>
    <w:rsid w:val="00E762BA"/>
    <w:rsid w:val="00E77C4F"/>
    <w:rsid w:val="00E800E7"/>
    <w:rsid w:val="00E818ED"/>
    <w:rsid w:val="00E8237F"/>
    <w:rsid w:val="00E84EC9"/>
    <w:rsid w:val="00E867F4"/>
    <w:rsid w:val="00E871A0"/>
    <w:rsid w:val="00E92E89"/>
    <w:rsid w:val="00E9530E"/>
    <w:rsid w:val="00E95508"/>
    <w:rsid w:val="00E97CB4"/>
    <w:rsid w:val="00EA694C"/>
    <w:rsid w:val="00EA69D9"/>
    <w:rsid w:val="00EA6B34"/>
    <w:rsid w:val="00EA7193"/>
    <w:rsid w:val="00EB10DE"/>
    <w:rsid w:val="00EB1E48"/>
    <w:rsid w:val="00EB7768"/>
    <w:rsid w:val="00EB779C"/>
    <w:rsid w:val="00EC19AD"/>
    <w:rsid w:val="00EC2931"/>
    <w:rsid w:val="00EC3DB0"/>
    <w:rsid w:val="00EC5083"/>
    <w:rsid w:val="00EC5240"/>
    <w:rsid w:val="00EC6541"/>
    <w:rsid w:val="00EC7185"/>
    <w:rsid w:val="00ED0427"/>
    <w:rsid w:val="00ED1833"/>
    <w:rsid w:val="00ED236C"/>
    <w:rsid w:val="00ED2D09"/>
    <w:rsid w:val="00ED3ADC"/>
    <w:rsid w:val="00ED49AA"/>
    <w:rsid w:val="00ED64E1"/>
    <w:rsid w:val="00EE295D"/>
    <w:rsid w:val="00EE2F69"/>
    <w:rsid w:val="00EE5483"/>
    <w:rsid w:val="00EE5FD7"/>
    <w:rsid w:val="00EE72F8"/>
    <w:rsid w:val="00EE7EA0"/>
    <w:rsid w:val="00EF0872"/>
    <w:rsid w:val="00EF0E80"/>
    <w:rsid w:val="00EF1F3A"/>
    <w:rsid w:val="00EF466D"/>
    <w:rsid w:val="00F01184"/>
    <w:rsid w:val="00F0221F"/>
    <w:rsid w:val="00F0290C"/>
    <w:rsid w:val="00F03334"/>
    <w:rsid w:val="00F03525"/>
    <w:rsid w:val="00F0612B"/>
    <w:rsid w:val="00F16107"/>
    <w:rsid w:val="00F21419"/>
    <w:rsid w:val="00F21731"/>
    <w:rsid w:val="00F22125"/>
    <w:rsid w:val="00F2343C"/>
    <w:rsid w:val="00F24CF7"/>
    <w:rsid w:val="00F25135"/>
    <w:rsid w:val="00F2743C"/>
    <w:rsid w:val="00F3133F"/>
    <w:rsid w:val="00F315CF"/>
    <w:rsid w:val="00F34252"/>
    <w:rsid w:val="00F350ED"/>
    <w:rsid w:val="00F36B13"/>
    <w:rsid w:val="00F43974"/>
    <w:rsid w:val="00F44207"/>
    <w:rsid w:val="00F454DE"/>
    <w:rsid w:val="00F47782"/>
    <w:rsid w:val="00F50FB7"/>
    <w:rsid w:val="00F619FB"/>
    <w:rsid w:val="00F64BD8"/>
    <w:rsid w:val="00F654E7"/>
    <w:rsid w:val="00F660C2"/>
    <w:rsid w:val="00F675FE"/>
    <w:rsid w:val="00F72D20"/>
    <w:rsid w:val="00F74B15"/>
    <w:rsid w:val="00F75861"/>
    <w:rsid w:val="00F76F16"/>
    <w:rsid w:val="00F777C7"/>
    <w:rsid w:val="00F77F29"/>
    <w:rsid w:val="00F808AB"/>
    <w:rsid w:val="00F810C3"/>
    <w:rsid w:val="00F81990"/>
    <w:rsid w:val="00F81B03"/>
    <w:rsid w:val="00F81CC6"/>
    <w:rsid w:val="00F84093"/>
    <w:rsid w:val="00F85DA6"/>
    <w:rsid w:val="00F86E9E"/>
    <w:rsid w:val="00F90969"/>
    <w:rsid w:val="00F90AC7"/>
    <w:rsid w:val="00F9352A"/>
    <w:rsid w:val="00F96046"/>
    <w:rsid w:val="00F97889"/>
    <w:rsid w:val="00FA0C31"/>
    <w:rsid w:val="00FA196A"/>
    <w:rsid w:val="00FA32B3"/>
    <w:rsid w:val="00FA3317"/>
    <w:rsid w:val="00FA3D04"/>
    <w:rsid w:val="00FA4079"/>
    <w:rsid w:val="00FA7668"/>
    <w:rsid w:val="00FB1610"/>
    <w:rsid w:val="00FB2E29"/>
    <w:rsid w:val="00FB556D"/>
    <w:rsid w:val="00FB76CC"/>
    <w:rsid w:val="00FC0F27"/>
    <w:rsid w:val="00FC6395"/>
    <w:rsid w:val="00FC6C5D"/>
    <w:rsid w:val="00FD0C78"/>
    <w:rsid w:val="00FD224E"/>
    <w:rsid w:val="00FD2467"/>
    <w:rsid w:val="00FD295F"/>
    <w:rsid w:val="00FD2C79"/>
    <w:rsid w:val="00FD662F"/>
    <w:rsid w:val="00FE0EAD"/>
    <w:rsid w:val="00FE1615"/>
    <w:rsid w:val="00FE18AE"/>
    <w:rsid w:val="00FE3597"/>
    <w:rsid w:val="00FE4507"/>
    <w:rsid w:val="00FE5293"/>
    <w:rsid w:val="00FF3963"/>
    <w:rsid w:val="00FF5575"/>
    <w:rsid w:val="00FF5CFA"/>
    <w:rsid w:val="00FF6CF4"/>
    <w:rsid w:val="00FF7AB7"/>
    <w:rsid w:val="013F0731"/>
    <w:rsid w:val="01910CE0"/>
    <w:rsid w:val="02B11DF6"/>
    <w:rsid w:val="053249CC"/>
    <w:rsid w:val="05B0324A"/>
    <w:rsid w:val="05D55B62"/>
    <w:rsid w:val="064130DB"/>
    <w:rsid w:val="06A905A2"/>
    <w:rsid w:val="087214CC"/>
    <w:rsid w:val="08752E31"/>
    <w:rsid w:val="08882C06"/>
    <w:rsid w:val="0B84338B"/>
    <w:rsid w:val="0D13401E"/>
    <w:rsid w:val="0D3E1026"/>
    <w:rsid w:val="0EB634D5"/>
    <w:rsid w:val="0F5608CA"/>
    <w:rsid w:val="0FE059A3"/>
    <w:rsid w:val="10795844"/>
    <w:rsid w:val="11A9232A"/>
    <w:rsid w:val="12F0201A"/>
    <w:rsid w:val="143C37C6"/>
    <w:rsid w:val="14563D41"/>
    <w:rsid w:val="16096489"/>
    <w:rsid w:val="16D35C28"/>
    <w:rsid w:val="18D75F10"/>
    <w:rsid w:val="1A070377"/>
    <w:rsid w:val="1B0B59FF"/>
    <w:rsid w:val="1B592901"/>
    <w:rsid w:val="1CB44626"/>
    <w:rsid w:val="1CF27AD2"/>
    <w:rsid w:val="1DDE0078"/>
    <w:rsid w:val="1EBA2525"/>
    <w:rsid w:val="1F593DAA"/>
    <w:rsid w:val="20F04D91"/>
    <w:rsid w:val="227E5AE2"/>
    <w:rsid w:val="23940A0D"/>
    <w:rsid w:val="24D30BCA"/>
    <w:rsid w:val="25453355"/>
    <w:rsid w:val="25A00704"/>
    <w:rsid w:val="25AC4CBA"/>
    <w:rsid w:val="25B92E88"/>
    <w:rsid w:val="2774717B"/>
    <w:rsid w:val="27E50C16"/>
    <w:rsid w:val="281B1893"/>
    <w:rsid w:val="28E2059D"/>
    <w:rsid w:val="29092704"/>
    <w:rsid w:val="2B2B7AD7"/>
    <w:rsid w:val="2BD20E99"/>
    <w:rsid w:val="2C1125C1"/>
    <w:rsid w:val="2C686EE0"/>
    <w:rsid w:val="2D9C69A3"/>
    <w:rsid w:val="2DD25CEF"/>
    <w:rsid w:val="2E7E6F6A"/>
    <w:rsid w:val="2F332511"/>
    <w:rsid w:val="2F57478F"/>
    <w:rsid w:val="303B0D89"/>
    <w:rsid w:val="30B63F2F"/>
    <w:rsid w:val="30F96EA6"/>
    <w:rsid w:val="316E0AD0"/>
    <w:rsid w:val="32855AE2"/>
    <w:rsid w:val="34B84209"/>
    <w:rsid w:val="3601021A"/>
    <w:rsid w:val="36352F13"/>
    <w:rsid w:val="370E1BD7"/>
    <w:rsid w:val="37300EFC"/>
    <w:rsid w:val="376F7A7E"/>
    <w:rsid w:val="37BE4AEF"/>
    <w:rsid w:val="38E73239"/>
    <w:rsid w:val="3AD47092"/>
    <w:rsid w:val="3AD81A2B"/>
    <w:rsid w:val="3ADE3F98"/>
    <w:rsid w:val="3B883791"/>
    <w:rsid w:val="3BF649A5"/>
    <w:rsid w:val="3CD71A19"/>
    <w:rsid w:val="3D4F1532"/>
    <w:rsid w:val="3D5E4512"/>
    <w:rsid w:val="3E986B46"/>
    <w:rsid w:val="3FD1601B"/>
    <w:rsid w:val="41184D00"/>
    <w:rsid w:val="43D828B4"/>
    <w:rsid w:val="44004CCF"/>
    <w:rsid w:val="44222B9D"/>
    <w:rsid w:val="44614669"/>
    <w:rsid w:val="44CD128D"/>
    <w:rsid w:val="4524533D"/>
    <w:rsid w:val="45C269AF"/>
    <w:rsid w:val="48123CBB"/>
    <w:rsid w:val="48562DC9"/>
    <w:rsid w:val="48BF715F"/>
    <w:rsid w:val="492A4F6D"/>
    <w:rsid w:val="49322423"/>
    <w:rsid w:val="49624AF5"/>
    <w:rsid w:val="4E2339EB"/>
    <w:rsid w:val="4E3459BA"/>
    <w:rsid w:val="4F610919"/>
    <w:rsid w:val="5323496A"/>
    <w:rsid w:val="53747C8A"/>
    <w:rsid w:val="544B5306"/>
    <w:rsid w:val="54984B35"/>
    <w:rsid w:val="54A0455C"/>
    <w:rsid w:val="54D968B7"/>
    <w:rsid w:val="55366A71"/>
    <w:rsid w:val="55494614"/>
    <w:rsid w:val="567A511C"/>
    <w:rsid w:val="58D95B69"/>
    <w:rsid w:val="5BE34433"/>
    <w:rsid w:val="5C917CF5"/>
    <w:rsid w:val="5CC756B6"/>
    <w:rsid w:val="5CE458F4"/>
    <w:rsid w:val="5D351CFA"/>
    <w:rsid w:val="5E4A4ED1"/>
    <w:rsid w:val="5F980995"/>
    <w:rsid w:val="604C539B"/>
    <w:rsid w:val="607C5BB9"/>
    <w:rsid w:val="62A419FE"/>
    <w:rsid w:val="62AB0C0D"/>
    <w:rsid w:val="62D70FF3"/>
    <w:rsid w:val="62F35227"/>
    <w:rsid w:val="63016590"/>
    <w:rsid w:val="64E3104C"/>
    <w:rsid w:val="653C4CA0"/>
    <w:rsid w:val="65B512EC"/>
    <w:rsid w:val="662F7E8A"/>
    <w:rsid w:val="66913324"/>
    <w:rsid w:val="68541E32"/>
    <w:rsid w:val="690345F7"/>
    <w:rsid w:val="69317ED5"/>
    <w:rsid w:val="69B95BF3"/>
    <w:rsid w:val="6D410C07"/>
    <w:rsid w:val="6F4847D8"/>
    <w:rsid w:val="6FA0423E"/>
    <w:rsid w:val="6FC417FD"/>
    <w:rsid w:val="71072CA8"/>
    <w:rsid w:val="714A48A5"/>
    <w:rsid w:val="714B73A0"/>
    <w:rsid w:val="74632C41"/>
    <w:rsid w:val="748E1560"/>
    <w:rsid w:val="7517022D"/>
    <w:rsid w:val="76811C02"/>
    <w:rsid w:val="76882A74"/>
    <w:rsid w:val="777B5E65"/>
    <w:rsid w:val="78865FAD"/>
    <w:rsid w:val="790C5946"/>
    <w:rsid w:val="7AAF7C09"/>
    <w:rsid w:val="7AE74C21"/>
    <w:rsid w:val="7B607CB4"/>
    <w:rsid w:val="7B6D00AE"/>
    <w:rsid w:val="7C011272"/>
    <w:rsid w:val="7CBC5015"/>
    <w:rsid w:val="7CC77119"/>
    <w:rsid w:val="7CCE6A29"/>
    <w:rsid w:val="7CDE0754"/>
    <w:rsid w:val="7D272678"/>
    <w:rsid w:val="7D412CB9"/>
    <w:rsid w:val="7E7200FE"/>
    <w:rsid w:val="7FD974F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topLinePunct w:val="0"/>
      <w:spacing w:line="440" w:lineRule="exact"/>
      <w:ind w:firstLine="600" w:firstLineChars="200"/>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val="0"/>
      <w:keepLines w:val="0"/>
      <w:pageBreakBefore/>
      <w:widowControl w:val="0"/>
      <w:overflowPunct w:val="0"/>
      <w:topLinePunct w:val="0"/>
      <w:spacing w:before="100" w:beforeLines="100" w:beforeAutospacing="0" w:after="100" w:afterLines="100" w:afterAutospacing="0" w:line="240" w:lineRule="auto"/>
      <w:ind w:firstLine="0" w:firstLineChars="0"/>
      <w:jc w:val="center"/>
      <w:outlineLvl w:val="0"/>
    </w:pPr>
    <w:rPr>
      <w:rFonts w:ascii="Times New Roman" w:hAnsi="Times New Roman" w:eastAsia="微软雅黑"/>
      <w:b/>
      <w:bCs/>
      <w:kern w:val="44"/>
      <w:sz w:val="32"/>
      <w:szCs w:val="36"/>
    </w:rPr>
  </w:style>
  <w:style w:type="paragraph" w:styleId="3">
    <w:name w:val="heading 2"/>
    <w:basedOn w:val="1"/>
    <w:next w:val="1"/>
    <w:link w:val="25"/>
    <w:qFormat/>
    <w:uiPriority w:val="0"/>
    <w:pPr>
      <w:keepNext w:val="0"/>
      <w:keepLines w:val="0"/>
      <w:widowControl w:val="0"/>
      <w:overflowPunct w:val="0"/>
      <w:spacing w:before="100" w:beforeLines="100" w:after="50" w:afterLines="50" w:line="240" w:lineRule="auto"/>
      <w:ind w:firstLine="0" w:firstLineChars="0"/>
      <w:jc w:val="both"/>
      <w:outlineLvl w:val="1"/>
    </w:pPr>
    <w:rPr>
      <w:rFonts w:ascii="Times New Roman" w:hAnsi="Times New Roman" w:eastAsia="宋体" w:cs="Times New Roman"/>
      <w:b/>
      <w:sz w:val="28"/>
      <w:szCs w:val="28"/>
    </w:rPr>
  </w:style>
  <w:style w:type="paragraph" w:styleId="4">
    <w:name w:val="heading 3"/>
    <w:basedOn w:val="1"/>
    <w:next w:val="1"/>
    <w:unhideWhenUsed/>
    <w:qFormat/>
    <w:uiPriority w:val="0"/>
    <w:pPr>
      <w:keepNext w:val="0"/>
      <w:keepLines w:val="0"/>
      <w:widowControl w:val="0"/>
      <w:overflowPunct w:val="0"/>
      <w:topLinePunct w:val="0"/>
      <w:spacing w:before="50" w:beforeLines="50" w:beforeAutospacing="0" w:afterAutospacing="0" w:line="240" w:lineRule="auto"/>
      <w:ind w:firstLine="600" w:firstLineChars="200"/>
      <w:jc w:val="both"/>
      <w:outlineLvl w:val="2"/>
    </w:pPr>
    <w:rPr>
      <w:rFonts w:ascii="Times New Roman" w:hAnsi="Times New Roman" w:eastAsia="宋体" w:cs="Times New Roman"/>
      <w:b/>
      <w:bCs/>
      <w:sz w:val="24"/>
      <w:szCs w:val="24"/>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5">
    <w:name w:val="annotation text"/>
    <w:basedOn w:val="1"/>
    <w:link w:val="26"/>
    <w:semiHidden/>
    <w:qFormat/>
    <w:uiPriority w:val="0"/>
    <w:pPr>
      <w:jc w:val="left"/>
    </w:pPr>
  </w:style>
  <w:style w:type="paragraph" w:styleId="6">
    <w:name w:val="Body Text"/>
    <w:basedOn w:val="1"/>
    <w:qFormat/>
    <w:uiPriority w:val="0"/>
    <w:pPr>
      <w:spacing w:after="120"/>
    </w:pPr>
    <w:rPr>
      <w:rFonts w:ascii="Times New Roman" w:eastAsia="宋体"/>
      <w:color w:val="auto"/>
      <w:kern w:val="2"/>
      <w:sz w:val="21"/>
    </w:rPr>
  </w:style>
  <w:style w:type="paragraph" w:styleId="7">
    <w:name w:val="toc 3"/>
    <w:basedOn w:val="1"/>
    <w:next w:val="1"/>
    <w:qFormat/>
    <w:uiPriority w:val="0"/>
    <w:pPr>
      <w:ind w:left="840" w:leftChars="400"/>
    </w:pPr>
  </w:style>
  <w:style w:type="paragraph" w:styleId="8">
    <w:name w:val="Plain Text"/>
    <w:basedOn w:val="1"/>
    <w:qFormat/>
    <w:uiPriority w:val="0"/>
    <w:rPr>
      <w:rFonts w:ascii="宋体" w:hAnsi="Courier New" w:cs="Courier New"/>
      <w:szCs w:val="21"/>
    </w:rPr>
  </w:style>
  <w:style w:type="paragraph" w:styleId="9">
    <w:name w:val="Body Text Indent 2"/>
    <w:basedOn w:val="1"/>
    <w:qFormat/>
    <w:uiPriority w:val="0"/>
    <w:pPr>
      <w:ind w:firstLine="720"/>
    </w:pPr>
  </w:style>
  <w:style w:type="paragraph" w:styleId="10">
    <w:name w:val="Balloon Text"/>
    <w:basedOn w:val="1"/>
    <w:semiHidden/>
    <w:qFormat/>
    <w:uiPriority w:val="0"/>
    <w:rPr>
      <w:sz w:val="18"/>
      <w:szCs w:val="18"/>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0"/>
    <w:pPr>
      <w:tabs>
        <w:tab w:val="right" w:leader="dot" w:pos="8777"/>
      </w:tabs>
    </w:pPr>
    <w:rPr>
      <w:rFonts w:ascii="Times New Roman" w:hAnsi="Times New Roman" w:eastAsia="宋体" w:cs="Times New Roman"/>
    </w:rPr>
  </w:style>
  <w:style w:type="paragraph" w:styleId="14">
    <w:name w:val="Subtitle"/>
    <w:basedOn w:val="1"/>
    <w:next w:val="1"/>
    <w:link w:val="27"/>
    <w:qFormat/>
    <w:uiPriority w:val="0"/>
    <w:pPr>
      <w:spacing w:before="240" w:after="60" w:line="312" w:lineRule="auto"/>
      <w:jc w:val="center"/>
      <w:outlineLvl w:val="1"/>
    </w:pPr>
    <w:rPr>
      <w:rFonts w:ascii="Cambria" w:hAnsi="Cambria"/>
      <w:b/>
      <w:bCs/>
      <w:kern w:val="28"/>
      <w:sz w:val="32"/>
      <w:szCs w:val="32"/>
    </w:rPr>
  </w:style>
  <w:style w:type="paragraph" w:styleId="15">
    <w:name w:val="toc 2"/>
    <w:basedOn w:val="1"/>
    <w:next w:val="1"/>
    <w:qFormat/>
    <w:uiPriority w:val="0"/>
    <w:pPr>
      <w:ind w:left="420" w:leftChars="200"/>
    </w:pPr>
  </w:style>
  <w:style w:type="paragraph" w:styleId="16">
    <w:name w:val="Normal (Web)"/>
    <w:basedOn w:val="1"/>
    <w:qFormat/>
    <w:uiPriority w:val="0"/>
    <w:pPr>
      <w:widowControl/>
      <w:spacing w:before="100" w:beforeAutospacing="1" w:after="100" w:afterAutospacing="1"/>
      <w:jc w:val="left"/>
    </w:pPr>
    <w:rPr>
      <w:rFonts w:ascii="宋体" w:hAnsi="宋体"/>
      <w:kern w:val="0"/>
      <w:sz w:val="24"/>
      <w:szCs w:val="24"/>
    </w:rPr>
  </w:style>
  <w:style w:type="paragraph" w:styleId="17">
    <w:name w:val="annotation subject"/>
    <w:basedOn w:val="5"/>
    <w:next w:val="5"/>
    <w:link w:val="28"/>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bCs/>
    </w:rPr>
  </w:style>
  <w:style w:type="character" w:styleId="22">
    <w:name w:val="page number"/>
    <w:basedOn w:val="20"/>
    <w:qFormat/>
    <w:uiPriority w:val="0"/>
  </w:style>
  <w:style w:type="character" w:styleId="23">
    <w:name w:val="Hyperlink"/>
    <w:qFormat/>
    <w:uiPriority w:val="0"/>
    <w:rPr>
      <w:color w:val="3D4044"/>
      <w:u w:val="none"/>
    </w:rPr>
  </w:style>
  <w:style w:type="character" w:styleId="24">
    <w:name w:val="annotation reference"/>
    <w:semiHidden/>
    <w:qFormat/>
    <w:uiPriority w:val="0"/>
    <w:rPr>
      <w:sz w:val="21"/>
      <w:szCs w:val="21"/>
    </w:rPr>
  </w:style>
  <w:style w:type="character" w:customStyle="1" w:styleId="25">
    <w:name w:val="标题 2 字符"/>
    <w:link w:val="3"/>
    <w:qFormat/>
    <w:uiPriority w:val="0"/>
    <w:rPr>
      <w:rFonts w:ascii="Times New Roman" w:hAnsi="Times New Roman" w:eastAsia="宋体"/>
      <w:b/>
      <w:kern w:val="2"/>
      <w:sz w:val="28"/>
      <w:szCs w:val="28"/>
      <w:lang w:val="en-US" w:eastAsia="zh-CN" w:bidi="ar-SA"/>
    </w:rPr>
  </w:style>
  <w:style w:type="character" w:customStyle="1" w:styleId="26">
    <w:name w:val="批注文字 字符"/>
    <w:link w:val="5"/>
    <w:semiHidden/>
    <w:qFormat/>
    <w:uiPriority w:val="0"/>
    <w:rPr>
      <w:kern w:val="2"/>
      <w:sz w:val="21"/>
    </w:rPr>
  </w:style>
  <w:style w:type="character" w:customStyle="1" w:styleId="27">
    <w:name w:val="副标题 字符"/>
    <w:link w:val="14"/>
    <w:qFormat/>
    <w:uiPriority w:val="0"/>
    <w:rPr>
      <w:rFonts w:ascii="Cambria" w:hAnsi="Cambria" w:eastAsia="宋体"/>
      <w:b/>
      <w:bCs/>
      <w:kern w:val="28"/>
      <w:sz w:val="32"/>
      <w:szCs w:val="32"/>
      <w:lang w:val="en-US" w:eastAsia="zh-CN" w:bidi="ar-SA"/>
    </w:rPr>
  </w:style>
  <w:style w:type="character" w:customStyle="1" w:styleId="28">
    <w:name w:val="批注主题 字符"/>
    <w:link w:val="17"/>
    <w:qFormat/>
    <w:uiPriority w:val="0"/>
    <w:rPr>
      <w:b/>
      <w:bCs/>
      <w:kern w:val="2"/>
      <w:sz w:val="21"/>
    </w:rPr>
  </w:style>
  <w:style w:type="paragraph" w:customStyle="1" w:styleId="29">
    <w:name w:val="表格插图"/>
    <w:basedOn w:val="1"/>
    <w:qFormat/>
    <w:uiPriority w:val="0"/>
    <w:pPr>
      <w:spacing w:before="50" w:beforeLines="50" w:after="50" w:afterLines="50" w:line="240" w:lineRule="auto"/>
      <w:ind w:firstLine="0" w:firstLineChars="0"/>
      <w:jc w:val="center"/>
    </w:pPr>
    <w:rPr>
      <w:rFonts w:hint="eastAsia" w:ascii="Times New Roman" w:hAnsi="Times New Roman" w:eastAsia="宋体" w:cs="Times New Roman"/>
      <w:b/>
      <w:sz w:val="21"/>
    </w:rPr>
  </w:style>
  <w:style w:type="paragraph" w:customStyle="1" w:styleId="30">
    <w:name w:val="表格文本"/>
    <w:basedOn w:val="1"/>
    <w:qFormat/>
    <w:uiPriority w:val="0"/>
    <w:pPr>
      <w:spacing w:line="240" w:lineRule="auto"/>
      <w:ind w:firstLine="0" w:firstLineChars="0"/>
      <w:jc w:val="both"/>
    </w:pPr>
    <w:rPr>
      <w:rFonts w:cs="Times New Roman"/>
      <w:sz w:val="21"/>
    </w:rPr>
  </w:style>
  <w:style w:type="paragraph" w:customStyle="1" w:styleId="31">
    <w:name w:val="正文内容"/>
    <w:basedOn w:val="1"/>
    <w:qFormat/>
    <w:uiPriority w:val="0"/>
    <w:rPr>
      <w:rFonts w:hint="default" w:ascii="Times New Roman" w:hAnsi="Times New Roman"/>
      <w:kern w:val="21"/>
    </w:rPr>
  </w:style>
  <w:style w:type="paragraph" w:customStyle="1" w:styleId="32">
    <w:name w:val="表注"/>
    <w:basedOn w:val="1"/>
    <w:qFormat/>
    <w:uiPriority w:val="0"/>
    <w:pPr>
      <w:spacing w:before="50" w:beforeLines="50" w:after="50" w:afterLines="50" w:line="440" w:lineRule="exact"/>
      <w:ind w:firstLine="0" w:firstLineChars="0"/>
      <w:jc w:val="center"/>
    </w:pPr>
    <w:rPr>
      <w:rFonts w:ascii="Times New Roman" w:hAnsi="Times New Roman" w:eastAsia="宋体"/>
      <w:sz w:val="21"/>
    </w:rPr>
  </w:style>
  <w:style w:type="paragraph" w:customStyle="1" w:styleId="33">
    <w:name w:val="表格内容"/>
    <w:basedOn w:val="1"/>
    <w:qFormat/>
    <w:uiPriority w:val="0"/>
    <w:pPr>
      <w:spacing w:line="240" w:lineRule="auto"/>
      <w:ind w:firstLine="0" w:firstLineChars="0"/>
      <w:jc w:val="center"/>
    </w:pPr>
    <w:rPr>
      <w:rFonts w:hint="eastAsia" w:ascii="Times New Roman" w:hAnsi="Times New Roman" w:eastAsia="宋体"/>
      <w:sz w:val="21"/>
    </w:rPr>
  </w:style>
  <w:style w:type="paragraph" w:customStyle="1" w:styleId="34">
    <w:name w:val="图片"/>
    <w:basedOn w:val="1"/>
    <w:qFormat/>
    <w:uiPriority w:val="0"/>
    <w:pPr>
      <w:spacing w:before="50" w:beforeLines="50" w:after="50" w:afterLines="50" w:line="240" w:lineRule="auto"/>
      <w:ind w:firstLine="0" w:firstLineChars="0"/>
      <w:jc w:val="center"/>
    </w:pPr>
    <w:rPr>
      <w:rFonts w:ascii="Times New Roman" w:hAnsi="Times New Roman" w:eastAsia="宋体"/>
    </w:rPr>
  </w:style>
  <w:style w:type="paragraph" w:customStyle="1" w:styleId="35">
    <w:name w:val="图注"/>
    <w:basedOn w:val="1"/>
    <w:qFormat/>
    <w:uiPriority w:val="0"/>
    <w:pPr>
      <w:spacing w:before="50" w:beforeLines="50" w:after="50" w:afterLines="50" w:line="440" w:lineRule="exact"/>
      <w:ind w:firstLine="0" w:firstLineChars="0"/>
      <w:jc w:val="center"/>
    </w:pPr>
    <w:rPr>
      <w:rFonts w:ascii="Times New Roman" w:hAnsi="Times New Roman" w:eastAsia="宋体"/>
      <w:sz w:val="21"/>
    </w:rPr>
  </w:style>
  <w:style w:type="paragraph" w:customStyle="1" w:styleId="36">
    <w:name w:val="参考文献"/>
    <w:basedOn w:val="1"/>
    <w:qFormat/>
    <w:uiPriority w:val="0"/>
    <w:pPr>
      <w:spacing w:line="440" w:lineRule="exact"/>
      <w:ind w:left="0" w:firstLine="420" w:firstLineChars="0"/>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412c1c2e-d835-4179-b051-609d2fa0ced1</errorID>
      <errorWord>"坏了修"</errorWord>
      <group>L1_Punc</group>
      <groupName>标点问题</groupName>
      <ability>L2_Punc_CN</ability>
      <abilityName>标点符号问题</abilityName>
      <candidateList>
        <item>“坏了修”</item>
      </candidateList>
      <explain/>
      <paraID>1876E818</paraID>
      <start>215</start>
      <end>220</end>
      <status>modified</status>
      <modifiedWord>“坏了修”</modifiedWord>
      <trackRevisions>false</trackRevisions>
    </reviewItem>
    <reviewItem>
      <errorID>63f5b8e2-1b40-4067-aaa5-b6e8f12df52e</errorID>
      <errorWord>对于保障</errorWord>
      <group>L1_Grammar</group>
      <groupName>语法问题</groupName>
      <ability>L2_Grammar</ability>
      <abilityName>语法错误</abilityName>
      <candidateList>
        <item>保障</item>
      </candidateList>
      <explain/>
      <paraID> D20CA08</paraID>
      <start>12</start>
      <end>14</end>
      <status>modified</status>
      <modifiedWord>保障</modifiedWord>
      <trackRevisions>false</trackRevisions>
    </reviewItem>
    <reviewItem>
      <errorID>af715d20-1559-4903-9457-4947c33cccd3</errorID>
      <errorWord>AutomaticFareCollection</errorWord>
      <group>L1_Other</group>
      <groupName>其他问题</groupName>
      <ability>L2_Consistency</ability>
      <abilityName>一致性检查</abilityName>
      <candidateList>
        <item>Automatic Fare Collection</item>
      </candidateList>
      <explain>术语一致性错误，前文首次出现该英文表述为带空格的Automatic Fare Collection，此处拼写缺少空格，前后不一致</explain>
      <paraID>2E60D8DC</paraID>
      <start>4</start>
      <end>29</end>
      <status>modified</status>
      <modifiedWord>Automatic Fare Collection</modifiedWord>
      <trackRevisions>false</trackRevisions>
    </reviewItem>
    <reviewItem>
      <errorID>087fac65-4e49-43f0-9c15-6d0708dc4d92</errorID>
      <errorWord>"大脑"</errorWord>
      <group>L1_Punc</group>
      <groupName>标点问题</groupName>
      <ability>L2_Punc_CN</ability>
      <abilityName>标点符号问题</abilityName>
      <candidateList>
        <item>“大脑”</item>
      </candidateList>
      <explain/>
      <paraID>51146872</paraID>
      <start>24</start>
      <end>28</end>
      <status>modified</status>
      <modifiedWord>“大脑”</modifiedWord>
      <trackRevisions>false</trackRevisions>
    </reviewItem>
    <reviewItem>
      <errorID>97c97476-9247-4944-b091-5b85c8103125</errorID>
      <errorWord>"感知器官"</errorWord>
      <group>L1_Punc</group>
      <groupName>标点问题</groupName>
      <ability>L2_Punc_CN</ability>
      <abilityName>标点符号问题</abilityName>
      <candidateList>
        <item>“感知器官”</item>
      </candidateList>
      <explain/>
      <paraID> 5481BAB</paraID>
      <start>14</start>
      <end>20</end>
      <status>modified</status>
      <modifiedWord>“感知器官”</modifiedWord>
      <trackRevisions>false</trackRevisions>
    </reviewItem>
    <reviewItem>
      <errorID>d789d19b-9a70-47d0-bd66-cafb2cba3421</errorID>
      <errorWord>"请刷卡通行""</errorWord>
      <group>L1_Punc</group>
      <groupName>标点问题</groupName>
      <ability>L2_Punc_CN</ability>
      <abilityName>标点符号问题</abilityName>
      <candidateList>
        <item>“请刷卡通行”“</item>
      </candidateList>
      <explain/>
      <paraID>54D9D7A3</paraID>
      <start>151</start>
      <end>159</end>
      <status>modified</status>
      <modifiedWord>“请刷卡通行”“</modifiedWord>
      <trackRevisions>false</trackRevisions>
    </reviewItem>
    <reviewItem>
      <errorID>b73fd1e2-3698-4403-824d-df56bac940ba</errorID>
      <errorWord>""请勿尾随"</errorWord>
      <group>L1_Punc</group>
      <groupName>标点问题</groupName>
      <ability>L2_Punc_CN</ability>
      <abilityName>标点符号问题</abilityName>
      <candidateList>
        <item>”“请勿尾随”</item>
      </candidateList>
      <explain/>
      <paraID>54D9D7A3</paraID>
      <start>163</start>
      <end>170</end>
      <status>modified</status>
      <modifiedWord>”“请勿尾随”</modifiedWord>
      <trackRevisions>false</trackRevisions>
    </reviewItem>
    <reviewItem>
      <errorID>c8cbc027-b7ea-48fa-8ae7-f0a045388753</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B4F5B26</paraID>
      <start>68</start>
      <end>69</end>
      <status>modified</status>
      <modifiedWord>—</modifiedWord>
      <trackRevisions>false</trackRevisions>
    </reviewItem>
    <reviewItem>
      <errorID>cc2eac48-f49f-4a74-bdc3-de35a000876a</errorID>
      <errorWord>"大脑"</errorWord>
      <group>L1_Punc</group>
      <groupName>标点问题</groupName>
      <ability>L2_Punc_CN</ability>
      <abilityName>标点符号问题</abilityName>
      <candidateList>
        <item>“大脑”</item>
      </candidateList>
      <explain/>
      <paraID>640DE299</paraID>
      <start>5</start>
      <end>9</end>
      <status>modified</status>
      <modifiedWord>“大脑”</modifiedWord>
      <trackRevisions>false</trackRevisions>
    </reviewItem>
    <reviewItem>
      <errorID>d2f7946c-72ed-4f69-bf37-ea62e6d4142e</errorID>
      <errorWord>"感知器官"</errorWord>
      <group>L1_Punc</group>
      <groupName>标点问题</groupName>
      <ability>L2_Punc_CN</ability>
      <abilityName>标点符号问题</abilityName>
      <candidateList>
        <item>“感知器官”</item>
      </candidateList>
      <explain/>
      <paraID>39719488</paraID>
      <start>2</start>
      <end>8</end>
      <status>modified</status>
      <modifiedWord>“感知器官”</modifiedWord>
      <trackRevisions>false</trackRevisions>
    </reviewItem>
    <reviewItem>
      <errorID>57307067-f990-4dc8-8e2e-d902940c8356</errorID>
      <errorWord>噪音</errorWord>
      <group>L1_Word</group>
      <groupName>字词问题</groupName>
      <ability>L2_Alias</ability>
      <abilityName>也作/曾用词</abilityName>
      <candidateList>
        <item>噪声</item>
      </candidateList>
      <explain>词汇[噪音]为不规范表述或旧称，其规范书面表述为[噪声]。</explain>
      <paraID>33358761</paraID>
      <start>66</start>
      <end>68</end>
      <status>modified</status>
      <modifiedWord>噪声</modifiedWord>
      <trackRevisions>false</trackRevisions>
    </reviewItem>
    <reviewItem>
      <errorID>dd264fac-7f6a-4ae5-970a-eb427602242b</errorID>
      <errorWord>全面的系统</errorWord>
      <group>L1_Grammar</group>
      <groupName>语法问题</groupName>
      <ability>L2_Grammar</ability>
      <abilityName>语法错误</abilityName>
      <candidateList>
        <item>全面</item>
      </candidateList>
      <explain/>
      <paraID>6D207232</paraID>
      <start>11</start>
      <end>13</end>
      <status>modified</status>
      <modifiedWord>全面</modifiedWord>
      <trackRevisions>false</trackRevisions>
    </reviewItem>
    <reviewItem>
      <errorID>734bc6bd-b736-4ef0-a322-f4ea11c35865</errorID>
      <errorWord>20%-30%</errorWord>
      <group>L1_Knowledge</group>
      <groupName>知识性问题</groupName>
      <ability>L2_Knowledge</ability>
      <abilityName>其他知识</abilityName>
      <candidateList>
        <item>20%—30%</item>
      </candidateList>
      <explain>1. “20%-30%”中的单位“%”仅出现在后一个数字上，容易引起歧义；根据《现代汉语标点符号数字用法规范手册》，数字表示范围两边需要使用统一的格式。2. 根据标点国标 4.13 中的规则，数字、时间或地域连接符应使用（视觉上更长的）“—”或“～”。</explain>
      <paraID>38851B22</paraID>
      <start>29</start>
      <end>36</end>
      <status>modified</status>
      <modifiedWord>20%—30%</modifiedWord>
      <trackRevisions>false</trackRevisions>
    </reviewItem>
    <reviewItem>
      <errorID>fb43f7bc-1779-46b3-8964-1de1346a1a5b</errorID>
      <errorWord>,</errorWord>
      <group>L1_Format</group>
      <groupName>格式问题</groupName>
      <ability>L2_HalfPunc_CN</ability>
      <abilityName>全半角问题</abilityName>
      <candidateList>
        <item>，</item>
      </candidateList>
      <explain>文本全半角错误。</explain>
      <paraID>11C03AC3</paraID>
      <start>268</start>
      <end>269</end>
      <status>unmodified</status>
      <modifiedWord/>
      <trackRevisions>false</trackRevisions>
    </reviewItem>
    <reviewItem>
      <errorID>246bff8c-ca3b-4472-af9b-cc4036268210</errorID>
      <errorWord>,</errorWord>
      <group>L1_Format</group>
      <groupName>格式问题</groupName>
      <ability>L2_HalfPunc_CN</ability>
      <abilityName>全半角问题</abilityName>
      <candidateList>
        <item>，</item>
      </candidateList>
      <explain>文本全半角错误。</explain>
      <paraID>11C03AC3</paraID>
      <start>538</start>
      <end>539</end>
      <status>unmodified</status>
      <modifiedWord/>
      <trackRevisions>false</trackRevisions>
    </reviewItem>
    <reviewItem>
      <errorID>eba3d50a-76d3-490f-8eee-ceec42135ce3</errorID>
      <errorWord>.</errorWord>
      <group>L1_Format</group>
      <groupName>格式问题</groupName>
      <ability>L2_HalfPunc_CN</ability>
      <abilityName>全半角问题</abilityName>
      <candidateList>
        <item>。</item>
      </candidateList>
      <explain>文本全半角错误。</explain>
      <paraID>11C03AC3</paraID>
      <start>808</start>
      <end>809</end>
      <status>unmodified</status>
      <modifiedWord/>
      <trackRevisions>false</trackRevisions>
    </reviewItem>
    <reviewItem>
      <errorID>5891adcc-8de8-4506-9496-a7eb97bc28d4</errorID>
      <errorWord>.</errorWord>
      <group>L1_Format</group>
      <groupName>格式问题</groupName>
      <ability>L2_HalfPunc_CN</ability>
      <abilityName>全半角问题</abilityName>
      <candidateList>
        <item>。</item>
      </candidateList>
      <explain>文本全半角错误。</explain>
      <paraID>11C03AC3</paraID>
      <start>827</start>
      <end>828</end>
      <status>unmodified</status>
      <modifiedWord/>
      <trackRevisions>false</trackRevisions>
    </reviewItem>
    <reviewItem>
      <errorID>69935a34-d6a8-4977-8cc5-765a3e2a1c64</errorID>
      <errorWord>电气工程</errorWord>
      <group>L1_Punc</group>
      <groupName>标点问题</groupName>
      <ability>L2_Punc_CN</ability>
      <abilityName>标点符号问题</abilityName>
      <candidateList>
        <item>.电气工程</item>
      </candidateList>
      <explain/>
      <paraID>11C03AC3</paraID>
      <start>1057</start>
      <end>1061</end>
      <status>unmodified</status>
      <modifiedWord/>
      <trackRevisions>false</trackRevisions>
    </reviewItem>
    <reviewItem>
      <errorID>4da6c79a-e611-4e1f-ae68-f17fb5e31481</errorID>
      <errorWord>.</errorWord>
      <group>L1_Format</group>
      <groupName>格式问题</groupName>
      <ability>L2_HalfPunc_CN</ability>
      <abilityName>全半角问题</abilityName>
      <candidateList>
        <item>。</item>
      </candidateList>
      <explain>文本全半角错误。</explain>
      <paraID>11C03AC3</paraID>
      <start>1063</start>
      <end>1064</end>
      <status>unmodified</status>
      <modifiedWord/>
      <trackRevisions>false</trackRevisions>
    </reviewItem>
    <reviewItem>
      <errorID>ef6e0876-c29b-417c-bc62-324dbc40c6fd</errorID>
      <errorWord>.</errorWord>
      <group>L1_Format</group>
      <groupName>格式问题</groupName>
      <ability>L2_HalfPunc_CN</ability>
      <abilityName>全半角问题</abilityName>
      <candidateList>
        <item>。</item>
      </candidateList>
      <explain>文本全半角错误。</explain>
      <paraID>512F9D3D</paraID>
      <start>15</start>
      <end>16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32bd2e-4854-4289-8945-bfe248ffce1e}">
  <ds:schemaRefs/>
</ds:datastoreItem>
</file>

<file path=docProps/app.xml><?xml version="1.0" encoding="utf-8"?>
<Properties xmlns="http://schemas.openxmlformats.org/officeDocument/2006/extended-properties" xmlns:vt="http://schemas.openxmlformats.org/officeDocument/2006/docPropsVTypes">
  <Template>Normal.dot</Template>
  <Company>WwW.YlmF.CoM</Company>
  <Pages>18</Pages>
  <Words>10932</Words>
  <Characters>11310</Characters>
  <Lines>46</Lines>
  <Paragraphs>13</Paragraphs>
  <TotalTime>1</TotalTime>
  <ScaleCrop>false</ScaleCrop>
  <LinksUpToDate>false</LinksUpToDate>
  <CharactersWithSpaces>11436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2019-10-18T12:38:00Z</dcterms:created>
  <dc:creator>雨林木风</dc:creator>
  <cp:lastModifiedBy>柏鸿 雷</cp:lastModifiedBy>
  <cp:lastPrinted>2014-05-12T04:39:00Z</cp:lastPrinted>
  <dcterms:modified xsi:type="dcterms:W3CDTF">2026-08-05T15:40:40Z</dcterms:modified>
  <dc:title>毕业设计（论文）管理规定</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2052-12.1.0.28043</vt:lpwstr>
  </property>
  <property fmtid="{D5CDD505-2E9C-101B-9397-08002B2CF9AE}" pid="4" name="ICV">
    <vt:lpwstr>5D65BB6ED57B4FE792709BB71075772C_13</vt:lpwstr>
  </property>
  <property fmtid="{D5CDD505-2E9C-101B-9397-08002B2CF9AE}" pid="5" name="commondata">
    <vt:lpwstr>eyJoZGlkIjoiNGRmZThhMjM3Mjc4Njg4YWY3OWQwZjg1ODE1NzAxNGEifQ==</vt:lpwstr>
  </property>
  <property fmtid="{D5CDD505-2E9C-101B-9397-08002B2CF9AE}" pid="6" name="KSOTemplateDocerSaveRecord">
    <vt:lpwstr>eyJoZGlkIjoiNTNlMmI2NTRhNWFiNDZmZDQ2YjU5ZWU5MWFjZjg0MGUiLCJ1c2VySWQiOiI1Nzc1MjkzNDgifQ==</vt:lpwstr>
  </property>
</Properties>
</file>