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9E8954">
      <w:pPr>
        <w:keepNext w:val="0"/>
        <w:keepLines w:val="0"/>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eastAsia"/>
          <w:b/>
          <w:bCs/>
          <w:sz w:val="36"/>
          <w:szCs w:val="36"/>
          <w:lang w:val="en-US" w:eastAsia="zh-CN"/>
        </w:rPr>
      </w:pPr>
      <w:r>
        <w:rPr>
          <w:rFonts w:hint="eastAsia"/>
          <w:b/>
          <w:bCs/>
          <w:sz w:val="36"/>
          <w:szCs w:val="36"/>
          <w:lang w:val="en-US" w:eastAsia="zh-CN"/>
        </w:rPr>
        <w:t>城市轨道交通列车运行控制课程教案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1040"/>
        <w:gridCol w:w="902"/>
        <w:gridCol w:w="1454"/>
        <w:gridCol w:w="1150"/>
        <w:gridCol w:w="2715"/>
      </w:tblGrid>
      <w:tr w14:paraId="4520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261" w:type="dxa"/>
            <w:vAlign w:val="center"/>
          </w:tcPr>
          <w:p w14:paraId="1AC586BE">
            <w:pPr>
              <w:pStyle w:val="10"/>
              <w:spacing w:line="260" w:lineRule="exact"/>
              <w:jc w:val="center"/>
              <w:rPr>
                <w:rFonts w:hint="eastAsia" w:ascii="楷体" w:hAnsi="楷体" w:eastAsia="楷体" w:cs="楷体"/>
                <w:sz w:val="21"/>
                <w:szCs w:val="21"/>
                <w:vertAlign w:val="baseline"/>
                <w:lang w:val="en-US" w:eastAsia="zh-CN"/>
              </w:rPr>
            </w:pPr>
            <w:r>
              <w:rPr>
                <w:rFonts w:hint="eastAsia" w:ascii="楷体" w:hAnsi="楷体" w:eastAsia="楷体" w:cs="楷体"/>
                <w:b/>
                <w:sz w:val="21"/>
                <w:szCs w:val="21"/>
                <w:lang w:val="en-US" w:eastAsia="zh-CN"/>
              </w:rPr>
              <w:t>授课时间</w:t>
            </w:r>
          </w:p>
        </w:tc>
        <w:tc>
          <w:tcPr>
            <w:tcW w:w="1942" w:type="dxa"/>
            <w:gridSpan w:val="2"/>
            <w:vAlign w:val="center"/>
          </w:tcPr>
          <w:p w14:paraId="2DC04E56">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第2周</w:t>
            </w:r>
          </w:p>
        </w:tc>
        <w:tc>
          <w:tcPr>
            <w:tcW w:w="1454" w:type="dxa"/>
            <w:vAlign w:val="center"/>
          </w:tcPr>
          <w:p w14:paraId="3B970FEB">
            <w:pPr>
              <w:pStyle w:val="10"/>
              <w:spacing w:line="260" w:lineRule="exact"/>
              <w:jc w:val="center"/>
              <w:rPr>
                <w:rFonts w:hint="eastAsia" w:ascii="楷体" w:hAnsi="楷体" w:eastAsia="楷体" w:cs="楷体"/>
                <w:b/>
                <w:sz w:val="21"/>
                <w:szCs w:val="21"/>
                <w:lang w:val="en-US" w:eastAsia="zh-CN"/>
              </w:rPr>
            </w:pPr>
            <w:r>
              <w:rPr>
                <w:rFonts w:hint="eastAsia" w:ascii="楷体" w:hAnsi="楷体" w:eastAsia="楷体" w:cs="楷体"/>
                <w:b/>
                <w:sz w:val="21"/>
                <w:szCs w:val="21"/>
                <w:lang w:val="en-US" w:eastAsia="zh-CN"/>
              </w:rPr>
              <w:t>授课章节</w:t>
            </w:r>
          </w:p>
        </w:tc>
        <w:tc>
          <w:tcPr>
            <w:tcW w:w="3865" w:type="dxa"/>
            <w:gridSpan w:val="2"/>
            <w:vAlign w:val="center"/>
          </w:tcPr>
          <w:p w14:paraId="03A3A56D">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b w:val="0"/>
                <w:bCs w:val="0"/>
                <w:i w:val="0"/>
                <w:iCs w:val="0"/>
                <w:caps w:val="0"/>
                <w:color w:val="1F1F1F"/>
                <w:spacing w:val="0"/>
                <w:sz w:val="21"/>
                <w:szCs w:val="21"/>
                <w:shd w:val="clear" w:fill="FFFFFF"/>
                <w:lang w:val="en-US" w:eastAsia="zh-CN"/>
              </w:rPr>
              <w:t>项目1城市轨道交通列车运行控制系统概述</w:t>
            </w:r>
          </w:p>
        </w:tc>
      </w:tr>
      <w:tr w14:paraId="2CC4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1261" w:type="dxa"/>
            <w:vAlign w:val="center"/>
          </w:tcPr>
          <w:p w14:paraId="60C87B7C">
            <w:pPr>
              <w:pStyle w:val="10"/>
              <w:spacing w:line="260" w:lineRule="exact"/>
              <w:jc w:val="center"/>
              <w:rPr>
                <w:rFonts w:hint="eastAsia" w:ascii="楷体" w:hAnsi="楷体" w:eastAsia="楷体" w:cs="楷体"/>
                <w:kern w:val="2"/>
                <w:sz w:val="21"/>
                <w:szCs w:val="21"/>
                <w:lang w:val="en-US" w:eastAsia="zh-CN" w:bidi="ar-SA"/>
              </w:rPr>
            </w:pPr>
            <w:r>
              <w:rPr>
                <w:rFonts w:hint="eastAsia" w:ascii="楷体" w:hAnsi="楷体" w:eastAsia="楷体" w:cs="楷体"/>
                <w:b/>
                <w:sz w:val="21"/>
                <w:szCs w:val="21"/>
              </w:rPr>
              <w:t>课时</w:t>
            </w:r>
          </w:p>
        </w:tc>
        <w:tc>
          <w:tcPr>
            <w:tcW w:w="1942" w:type="dxa"/>
            <w:gridSpan w:val="2"/>
            <w:vAlign w:val="center"/>
          </w:tcPr>
          <w:p w14:paraId="7369B5D9">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2课时（90min）</w:t>
            </w:r>
          </w:p>
        </w:tc>
        <w:tc>
          <w:tcPr>
            <w:tcW w:w="1454" w:type="dxa"/>
            <w:vAlign w:val="center"/>
          </w:tcPr>
          <w:p w14:paraId="7FFF05A2">
            <w:pPr>
              <w:pStyle w:val="10"/>
              <w:spacing w:line="260" w:lineRule="exact"/>
              <w:jc w:val="center"/>
              <w:rPr>
                <w:rFonts w:hint="eastAsia" w:ascii="楷体" w:hAnsi="楷体" w:eastAsia="楷体" w:cs="楷体"/>
                <w:b/>
                <w:sz w:val="21"/>
                <w:szCs w:val="21"/>
                <w:lang w:val="en-US" w:eastAsia="zh-CN"/>
              </w:rPr>
            </w:pPr>
            <w:r>
              <w:rPr>
                <w:rFonts w:hint="eastAsia" w:ascii="楷体" w:hAnsi="楷体" w:eastAsia="楷体" w:cs="楷体"/>
                <w:b/>
                <w:sz w:val="21"/>
                <w:szCs w:val="21"/>
                <w:lang w:val="en-US" w:eastAsia="zh-CN"/>
              </w:rPr>
              <w:t>授课类型</w:t>
            </w:r>
          </w:p>
        </w:tc>
        <w:tc>
          <w:tcPr>
            <w:tcW w:w="3865" w:type="dxa"/>
            <w:gridSpan w:val="2"/>
            <w:vAlign w:val="center"/>
          </w:tcPr>
          <w:p w14:paraId="13E49BE8">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理论课（√）实训课（）理实一体（）</w:t>
            </w:r>
          </w:p>
        </w:tc>
      </w:tr>
      <w:tr w14:paraId="03CA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1261" w:type="dxa"/>
            <w:vAlign w:val="center"/>
          </w:tcPr>
          <w:p w14:paraId="2BF9C59A">
            <w:pPr>
              <w:pStyle w:val="10"/>
              <w:spacing w:line="260" w:lineRule="exact"/>
              <w:jc w:val="center"/>
              <w:rPr>
                <w:rFonts w:hint="eastAsia" w:ascii="楷体" w:hAnsi="楷体" w:eastAsia="楷体" w:cs="楷体"/>
                <w:b/>
                <w:kern w:val="2"/>
                <w:sz w:val="21"/>
                <w:szCs w:val="21"/>
                <w:lang w:val="en-US" w:eastAsia="zh-CN" w:bidi="ar-SA"/>
              </w:rPr>
            </w:pPr>
            <w:r>
              <w:rPr>
                <w:rFonts w:hint="eastAsia" w:ascii="楷体" w:hAnsi="楷体" w:eastAsia="楷体" w:cs="楷体"/>
                <w:b/>
                <w:sz w:val="21"/>
                <w:szCs w:val="21"/>
                <w:lang w:val="en-US" w:eastAsia="zh-CN"/>
              </w:rPr>
              <w:t>授课题目</w:t>
            </w:r>
          </w:p>
        </w:tc>
        <w:tc>
          <w:tcPr>
            <w:tcW w:w="7261" w:type="dxa"/>
            <w:gridSpan w:val="5"/>
            <w:vAlign w:val="center"/>
          </w:tcPr>
          <w:p w14:paraId="7E493145">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工作任务1城市轨道交通的认知</w:t>
            </w:r>
          </w:p>
          <w:p w14:paraId="7A5C7C08">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工作任务2城市轨道交通列车运行控制系统认知</w:t>
            </w:r>
          </w:p>
          <w:p w14:paraId="2EBF0B8B">
            <w:pPr>
              <w:jc w:val="left"/>
              <w:rPr>
                <w:rFonts w:hint="eastAsia" w:ascii="楷体" w:hAnsi="楷体" w:eastAsia="楷体" w:cs="楷体"/>
                <w:sz w:val="21"/>
                <w:szCs w:val="21"/>
              </w:rPr>
            </w:pPr>
            <w:r>
              <w:rPr>
                <w:rFonts w:hint="eastAsia" w:ascii="楷体" w:hAnsi="楷体" w:eastAsia="楷体" w:cs="楷体"/>
                <w:i w:val="0"/>
                <w:iCs w:val="0"/>
                <w:caps w:val="0"/>
                <w:color w:val="1F1F1F"/>
                <w:spacing w:val="0"/>
                <w:sz w:val="21"/>
                <w:szCs w:val="21"/>
                <w:shd w:val="clear" w:fill="FFFFFF"/>
                <w:lang w:val="en-US" w:eastAsia="zh-CN"/>
              </w:rPr>
              <w:t>工作任务3城市轨道交通列车运行控制系统的发展历程</w:t>
            </w:r>
          </w:p>
        </w:tc>
      </w:tr>
      <w:tr w14:paraId="20CF9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8" w:hRule="atLeast"/>
        </w:trPr>
        <w:tc>
          <w:tcPr>
            <w:tcW w:w="1261" w:type="dxa"/>
            <w:vAlign w:val="center"/>
          </w:tcPr>
          <w:p w14:paraId="4EB7C0EB">
            <w:pPr>
              <w:pStyle w:val="10"/>
              <w:spacing w:line="260" w:lineRule="exact"/>
              <w:jc w:val="center"/>
              <w:rPr>
                <w:rFonts w:hint="eastAsia" w:ascii="楷体" w:hAnsi="楷体" w:eastAsia="楷体" w:cs="楷体"/>
                <w:b/>
                <w:sz w:val="21"/>
                <w:szCs w:val="21"/>
                <w:lang w:val="en-US" w:eastAsia="zh-CN"/>
              </w:rPr>
            </w:pPr>
            <w:r>
              <w:rPr>
                <w:rFonts w:hint="eastAsia" w:ascii="楷体" w:hAnsi="楷体" w:eastAsia="楷体" w:cs="楷体"/>
                <w:b/>
                <w:sz w:val="21"/>
                <w:szCs w:val="21"/>
                <w:lang w:val="en-US" w:eastAsia="zh-CN"/>
              </w:rPr>
              <w:t>教学目标</w:t>
            </w:r>
          </w:p>
        </w:tc>
        <w:tc>
          <w:tcPr>
            <w:tcW w:w="7261" w:type="dxa"/>
            <w:gridSpan w:val="5"/>
            <w:vAlign w:val="center"/>
          </w:tcPr>
          <w:p w14:paraId="7E195FC2">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【知识目标】</w:t>
            </w:r>
          </w:p>
          <w:p w14:paraId="5556F5B5">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1.了解城市轨道交通的起源背景与国内外发展关键节点；</w:t>
            </w:r>
          </w:p>
          <w:p w14:paraId="0318901E">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2.理解城市轨道交通7项核心技术特性、5大发展特点；</w:t>
            </w:r>
          </w:p>
          <w:p w14:paraId="61A2E849">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3.掌握列车运行控制系统的组成结构、分类标准及ATC系统选用原则；</w:t>
            </w:r>
          </w:p>
          <w:p w14:paraId="349177A7">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4.掌握城市轨道交通5大自动化子系统的核心功能；</w:t>
            </w:r>
          </w:p>
          <w:p w14:paraId="254D09D3">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5.掌握列车运行控制系统的发展历程及各阶段核心技术特征。</w:t>
            </w:r>
          </w:p>
          <w:p w14:paraId="641A4023">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【能力目标】</w:t>
            </w:r>
          </w:p>
          <w:p w14:paraId="11FEBA82">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1.能够结合城市轨道交通线路运量特点，初步判断适配的ATC系统类型；</w:t>
            </w:r>
          </w:p>
          <w:p w14:paraId="25AC3590">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2.能够系统梳理列控系统发展脉络，分析不同阶段技术差异；</w:t>
            </w:r>
          </w:p>
          <w:p w14:paraId="348F4B3C">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3.能够结合案例分析列控系统与城市轨道交通行车安全的内在关联。</w:t>
            </w:r>
          </w:p>
          <w:p w14:paraId="49491765">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【思政育人目标】</w:t>
            </w:r>
          </w:p>
          <w:p w14:paraId="26A418F7">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1.结合我国列车运行控制系统自主化发展的重大成就，厚植家国情怀，增强民族自豪感与职业认同感，树立技术报国的职业理念；</w:t>
            </w:r>
          </w:p>
          <w:p w14:paraId="49CEC963">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2.通过安全案例教学，渗透“安全第一、生命至上”的职业底线要求，培育严谨细致、精益求精的工匠精神；</w:t>
            </w:r>
          </w:p>
          <w:p w14:paraId="45189078">
            <w:pPr>
              <w:jc w:val="left"/>
              <w:rPr>
                <w:rFonts w:hint="eastAsia" w:ascii="楷体" w:hAnsi="楷体" w:eastAsia="楷体" w:cs="楷体"/>
                <w:i w:val="0"/>
                <w:iCs w:val="0"/>
                <w:caps w:val="0"/>
                <w:color w:val="1F1F1F"/>
                <w:spacing w:val="0"/>
                <w:sz w:val="21"/>
                <w:szCs w:val="21"/>
                <w:shd w:val="clear" w:fill="FFFFFF"/>
                <w:lang w:val="en-US" w:eastAsia="zh-CN"/>
              </w:rPr>
            </w:pPr>
            <w:r>
              <w:rPr>
                <w:rFonts w:hint="eastAsia" w:ascii="楷体" w:hAnsi="楷体" w:eastAsia="楷体" w:cs="楷体"/>
                <w:i w:val="0"/>
                <w:iCs w:val="0"/>
                <w:caps w:val="0"/>
                <w:color w:val="1F1F1F"/>
                <w:spacing w:val="0"/>
                <w:sz w:val="21"/>
                <w:szCs w:val="21"/>
                <w:shd w:val="clear" w:fill="FFFFFF"/>
                <w:lang w:val="en-US" w:eastAsia="zh-CN"/>
              </w:rPr>
              <w:t>3.通过分组研讨等教学环节，培育集体荣誉感与团队合作精神，树立正确的学习态度与职业价值观。</w:t>
            </w:r>
          </w:p>
        </w:tc>
      </w:tr>
      <w:tr w14:paraId="0D8F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9" w:hRule="atLeast"/>
        </w:trPr>
        <w:tc>
          <w:tcPr>
            <w:tcW w:w="1261" w:type="dxa"/>
            <w:vAlign w:val="center"/>
          </w:tcPr>
          <w:p w14:paraId="6874A2BB">
            <w:pPr>
              <w:pStyle w:val="10"/>
              <w:spacing w:line="260" w:lineRule="exact"/>
              <w:jc w:val="center"/>
              <w:rPr>
                <w:rFonts w:hint="eastAsia" w:ascii="楷体" w:hAnsi="楷体" w:eastAsia="楷体" w:cs="楷体"/>
                <w:b/>
                <w:kern w:val="2"/>
                <w:sz w:val="21"/>
                <w:szCs w:val="21"/>
                <w:lang w:val="en-US" w:eastAsia="zh-CN" w:bidi="ar-SA"/>
              </w:rPr>
            </w:pPr>
            <w:r>
              <w:rPr>
                <w:rFonts w:hint="eastAsia" w:ascii="楷体" w:hAnsi="楷体" w:eastAsia="楷体" w:cs="楷体"/>
                <w:b/>
                <w:sz w:val="21"/>
                <w:szCs w:val="21"/>
                <w:lang w:val="en-US" w:eastAsia="zh-CN"/>
              </w:rPr>
              <w:t>教学重难点</w:t>
            </w:r>
          </w:p>
        </w:tc>
        <w:tc>
          <w:tcPr>
            <w:tcW w:w="7261" w:type="dxa"/>
            <w:gridSpan w:val="5"/>
            <w:vAlign w:val="center"/>
          </w:tcPr>
          <w:p w14:paraId="041EEC4E">
            <w:pPr>
              <w:widowControl w:val="0"/>
              <w:jc w:val="left"/>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教学重点：</w:t>
            </w:r>
          </w:p>
          <w:p w14:paraId="3ACB3858">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1.城市轨道交通7项技术特性、5大发展特点及国内外发展关键节点；</w:t>
            </w:r>
          </w:p>
          <w:p w14:paraId="1F5B2562">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2.列车运行控制系统的组成、分类及ATC系统选用原则；</w:t>
            </w:r>
          </w:p>
          <w:p w14:paraId="528A5AE5">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3.城市轨道交通5大自动化子系统的核心功能；</w:t>
            </w:r>
          </w:p>
          <w:p w14:paraId="3B78BE2A">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4.列车运行控制系统的国内外发展阶段及我国自主化技术突破成果。</w:t>
            </w:r>
          </w:p>
          <w:p w14:paraId="67AF6688">
            <w:pPr>
              <w:widowControl w:val="0"/>
              <w:jc w:val="left"/>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教学难点：</w:t>
            </w:r>
          </w:p>
          <w:p w14:paraId="5ED1D182">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1.列车运行控制系统的技术演进逻辑及不同发展阶段的技术差异；</w:t>
            </w:r>
          </w:p>
          <w:p w14:paraId="1F781525">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2.列车运行控制系统与其他自动化子系统的协同工作机制；</w:t>
            </w:r>
          </w:p>
          <w:p w14:paraId="1AFB4CDF">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3.专业知识与思政元素的无痕融合。</w:t>
            </w:r>
          </w:p>
        </w:tc>
      </w:tr>
      <w:tr w14:paraId="0D4E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0" w:hRule="atLeast"/>
        </w:trPr>
        <w:tc>
          <w:tcPr>
            <w:tcW w:w="1261" w:type="dxa"/>
            <w:vAlign w:val="center"/>
          </w:tcPr>
          <w:p w14:paraId="4EFA55E3">
            <w:pPr>
              <w:pStyle w:val="10"/>
              <w:spacing w:line="260" w:lineRule="exact"/>
              <w:jc w:val="center"/>
              <w:rPr>
                <w:rFonts w:hint="eastAsia" w:ascii="楷体" w:hAnsi="楷体" w:eastAsia="楷体" w:cs="楷体"/>
                <w:b/>
                <w:kern w:val="2"/>
                <w:sz w:val="21"/>
                <w:szCs w:val="21"/>
                <w:lang w:val="en-US" w:eastAsia="zh-CN" w:bidi="ar-SA"/>
              </w:rPr>
            </w:pPr>
            <w:r>
              <w:rPr>
                <w:rFonts w:hint="eastAsia" w:ascii="楷体" w:hAnsi="楷体" w:eastAsia="楷体" w:cs="楷体"/>
                <w:b/>
                <w:sz w:val="21"/>
                <w:szCs w:val="21"/>
                <w:lang w:val="en-US" w:eastAsia="zh-CN"/>
              </w:rPr>
              <w:t>教学方法</w:t>
            </w:r>
          </w:p>
        </w:tc>
        <w:tc>
          <w:tcPr>
            <w:tcW w:w="7261" w:type="dxa"/>
            <w:gridSpan w:val="5"/>
            <w:vAlign w:val="center"/>
          </w:tcPr>
          <w:p w14:paraId="2C28F165">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采用“岗课赛证”融合导向的多元化教学方法，具体包括讲授法、案例分析法、任务驱动法、问答法及多元评价法，兼顾专业知识传授、岗位能力培养与职业素养培育。</w:t>
            </w:r>
          </w:p>
        </w:tc>
      </w:tr>
      <w:tr w14:paraId="3572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1261" w:type="dxa"/>
            <w:vAlign w:val="center"/>
          </w:tcPr>
          <w:p w14:paraId="05F91C5D">
            <w:pPr>
              <w:pStyle w:val="10"/>
              <w:spacing w:line="260" w:lineRule="exact"/>
              <w:jc w:val="center"/>
              <w:rPr>
                <w:rFonts w:hint="eastAsia" w:ascii="楷体" w:hAnsi="楷体" w:eastAsia="楷体" w:cs="楷体"/>
                <w:b/>
                <w:sz w:val="21"/>
                <w:szCs w:val="21"/>
                <w:lang w:val="en-US" w:eastAsia="zh-CN"/>
              </w:rPr>
            </w:pPr>
            <w:r>
              <w:rPr>
                <w:rFonts w:hint="eastAsia" w:ascii="楷体" w:hAnsi="楷体" w:eastAsia="楷体" w:cs="楷体"/>
                <w:b/>
                <w:sz w:val="21"/>
                <w:szCs w:val="21"/>
              </w:rPr>
              <w:t>教学用具</w:t>
            </w:r>
          </w:p>
        </w:tc>
        <w:tc>
          <w:tcPr>
            <w:tcW w:w="7261" w:type="dxa"/>
            <w:gridSpan w:val="5"/>
            <w:vAlign w:val="center"/>
          </w:tcPr>
          <w:p w14:paraId="1701ECF4">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1.硬件设备：多媒体机房、计算机、投影仪、黑板、粉笔/白板笔；</w:t>
            </w:r>
          </w:p>
          <w:p w14:paraId="32ED6D4E">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2.教学素材：PPT教学课件、日本JR福知山线脱轨事故相关案例素材；</w:t>
            </w:r>
          </w:p>
          <w:p w14:paraId="4518DCDB">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3.学习资料：专业教材、教学任务单、课堂评价单、制式匹配练习表。</w:t>
            </w:r>
          </w:p>
        </w:tc>
      </w:tr>
      <w:tr w14:paraId="788C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1" w:hRule="atLeast"/>
        </w:trPr>
        <w:tc>
          <w:tcPr>
            <w:tcW w:w="1261" w:type="dxa"/>
            <w:vAlign w:val="center"/>
          </w:tcPr>
          <w:p w14:paraId="20414FDE">
            <w:pPr>
              <w:pStyle w:val="10"/>
              <w:spacing w:line="260" w:lineRule="exact"/>
              <w:jc w:val="center"/>
              <w:rPr>
                <w:rFonts w:hint="eastAsia" w:ascii="楷体" w:hAnsi="楷体" w:eastAsia="楷体" w:cs="楷体"/>
                <w:b/>
                <w:kern w:val="2"/>
                <w:sz w:val="21"/>
                <w:szCs w:val="21"/>
                <w:lang w:val="en-US" w:eastAsia="zh-CN" w:bidi="ar-SA"/>
              </w:rPr>
            </w:pPr>
            <w:r>
              <w:rPr>
                <w:rFonts w:hint="eastAsia" w:ascii="楷体" w:hAnsi="楷体" w:eastAsia="楷体" w:cs="楷体"/>
                <w:b/>
                <w:sz w:val="21"/>
                <w:szCs w:val="21"/>
                <w:lang w:val="en-US" w:eastAsia="zh-CN"/>
              </w:rPr>
              <w:t>教学设计</w:t>
            </w:r>
          </w:p>
        </w:tc>
        <w:tc>
          <w:tcPr>
            <w:tcW w:w="7261" w:type="dxa"/>
            <w:gridSpan w:val="5"/>
            <w:vAlign w:val="center"/>
          </w:tcPr>
          <w:p w14:paraId="7BA8D310">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本课程采用“</w:t>
            </w:r>
            <w:r>
              <w:rPr>
                <w:rFonts w:hint="eastAsia" w:ascii="楷体" w:hAnsi="楷体" w:eastAsia="楷体" w:cs="楷体"/>
                <w:b/>
                <w:bCs/>
                <w:i w:val="0"/>
                <w:iCs w:val="0"/>
                <w:caps w:val="0"/>
                <w:color w:val="7030A0"/>
                <w:spacing w:val="0"/>
                <w:kern w:val="2"/>
                <w:sz w:val="21"/>
                <w:szCs w:val="21"/>
                <w:shd w:val="clear" w:fill="FFFFFF"/>
                <w:lang w:val="en-US" w:eastAsia="zh-CN" w:bidi="ar-SA"/>
              </w:rPr>
              <w:t>教学做一体</w:t>
            </w:r>
            <w:r>
              <w:rPr>
                <w:rFonts w:hint="eastAsia" w:ascii="楷体" w:hAnsi="楷体" w:eastAsia="楷体" w:cs="楷体"/>
                <w:i w:val="0"/>
                <w:iCs w:val="0"/>
                <w:caps w:val="0"/>
                <w:color w:val="1F1F1F"/>
                <w:spacing w:val="0"/>
                <w:kern w:val="2"/>
                <w:sz w:val="21"/>
                <w:szCs w:val="21"/>
                <w:shd w:val="clear" w:fill="FFFFFF"/>
                <w:lang w:val="en-US" w:eastAsia="zh-CN" w:bidi="ar-SA"/>
              </w:rPr>
              <w:t>”教学模式，</w:t>
            </w:r>
            <w:r>
              <w:rPr>
                <w:rFonts w:hint="eastAsia" w:ascii="楷体" w:hAnsi="楷体" w:eastAsia="楷体" w:cs="楷体"/>
                <w:b/>
                <w:bCs/>
                <w:i w:val="0"/>
                <w:iCs w:val="0"/>
                <w:caps w:val="0"/>
                <w:color w:val="7030A0"/>
                <w:spacing w:val="0"/>
                <w:kern w:val="2"/>
                <w:sz w:val="21"/>
                <w:szCs w:val="21"/>
                <w:shd w:val="clear" w:fill="FFFFFF"/>
                <w:lang w:val="en-US" w:eastAsia="zh-CN" w:bidi="ar-SA"/>
              </w:rPr>
              <w:t>课前</w:t>
            </w:r>
            <w:r>
              <w:rPr>
                <w:rFonts w:hint="eastAsia" w:ascii="楷体" w:hAnsi="楷体" w:eastAsia="楷体" w:cs="楷体"/>
                <w:i w:val="0"/>
                <w:iCs w:val="0"/>
                <w:caps w:val="0"/>
                <w:color w:val="1F1F1F"/>
                <w:spacing w:val="0"/>
                <w:kern w:val="2"/>
                <w:sz w:val="21"/>
                <w:szCs w:val="21"/>
                <w:shd w:val="clear" w:fill="FFFFFF"/>
                <w:lang w:val="en-US" w:eastAsia="zh-CN" w:bidi="ar-SA"/>
              </w:rPr>
              <w:t>布置学生自主预习城市轨道交通列控系统的基础知识，初步了解系统组成与应用领域并梳理疑问；</w:t>
            </w:r>
            <w:r>
              <w:rPr>
                <w:rFonts w:hint="eastAsia" w:ascii="楷体" w:hAnsi="楷体" w:eastAsia="楷体" w:cs="楷体"/>
                <w:b/>
                <w:bCs/>
                <w:i w:val="0"/>
                <w:iCs w:val="0"/>
                <w:caps w:val="0"/>
                <w:color w:val="7030A0"/>
                <w:spacing w:val="0"/>
                <w:kern w:val="2"/>
                <w:sz w:val="21"/>
                <w:szCs w:val="21"/>
                <w:shd w:val="clear" w:fill="FFFFFF"/>
                <w:lang w:val="en-US" w:eastAsia="zh-CN" w:bidi="ar-SA"/>
              </w:rPr>
              <w:t>课中</w:t>
            </w:r>
            <w:r>
              <w:rPr>
                <w:rFonts w:hint="eastAsia" w:ascii="楷体" w:hAnsi="楷体" w:eastAsia="楷体" w:cs="楷体"/>
                <w:i w:val="0"/>
                <w:iCs w:val="0"/>
                <w:caps w:val="0"/>
                <w:color w:val="1F1F1F"/>
                <w:spacing w:val="0"/>
                <w:kern w:val="2"/>
                <w:sz w:val="21"/>
                <w:szCs w:val="21"/>
                <w:shd w:val="clear" w:fill="FFFFFF"/>
                <w:lang w:val="en-US" w:eastAsia="zh-CN" w:bidi="ar-SA"/>
              </w:rPr>
              <w:t>按照考勤（2min）→课程复习（3min）→新课预热（7min）→任务引入（5min）→传授新知（48min）→任务实施（20min）→任务总结（3min）→作业布置（2min）组织教学，通过日本JR福知山线脱轨事故案例导入任务，精讲列控系统基本概念、系统组成、分类标准与发展历程，教师现场演示系统架构图绘制与制式匹配方法，组织学生同步实操练习，并通过成果展示、教师集中纠错的方式攻克教学重难点，规范学生专业思维；</w:t>
            </w:r>
            <w:r>
              <w:rPr>
                <w:rFonts w:hint="eastAsia" w:ascii="楷体" w:hAnsi="楷体" w:eastAsia="楷体" w:cs="楷体"/>
                <w:b/>
                <w:bCs/>
                <w:i w:val="0"/>
                <w:iCs w:val="0"/>
                <w:caps w:val="0"/>
                <w:color w:val="7030A0"/>
                <w:spacing w:val="0"/>
                <w:kern w:val="2"/>
                <w:sz w:val="21"/>
                <w:szCs w:val="21"/>
                <w:shd w:val="clear" w:fill="FFFFFF"/>
                <w:lang w:val="en-US" w:eastAsia="zh-CN" w:bidi="ar-SA"/>
              </w:rPr>
              <w:t>课后</w:t>
            </w:r>
            <w:r>
              <w:rPr>
                <w:rFonts w:hint="eastAsia" w:ascii="楷体" w:hAnsi="楷体" w:eastAsia="楷体" w:cs="楷体"/>
                <w:i w:val="0"/>
                <w:iCs w:val="0"/>
                <w:caps w:val="0"/>
                <w:color w:val="1F1F1F"/>
                <w:spacing w:val="0"/>
                <w:kern w:val="2"/>
                <w:sz w:val="21"/>
                <w:szCs w:val="21"/>
                <w:shd w:val="clear" w:fill="FFFFFF"/>
                <w:lang w:val="en-US" w:eastAsia="zh-CN" w:bidi="ar-SA"/>
              </w:rPr>
              <w:t>布置实训作业，巩固列控系统基础知识，强化学生标准化认知与自查纠错能力，实现理论知识与岗位实操能力的有效衔接。</w:t>
            </w:r>
          </w:p>
        </w:tc>
      </w:tr>
      <w:tr w14:paraId="5B49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6" w:hRule="atLeast"/>
        </w:trPr>
        <w:tc>
          <w:tcPr>
            <w:tcW w:w="1261" w:type="dxa"/>
            <w:vAlign w:val="center"/>
          </w:tcPr>
          <w:p w14:paraId="489C739F">
            <w:pPr>
              <w:pStyle w:val="10"/>
              <w:spacing w:line="260" w:lineRule="exact"/>
              <w:jc w:val="center"/>
              <w:rPr>
                <w:rFonts w:hint="eastAsia" w:ascii="楷体" w:hAnsi="楷体" w:eastAsia="楷体" w:cs="楷体"/>
                <w:b/>
                <w:sz w:val="21"/>
                <w:szCs w:val="21"/>
                <w:lang w:val="en-US" w:eastAsia="zh-CN"/>
              </w:rPr>
            </w:pPr>
            <w:r>
              <w:rPr>
                <w:rFonts w:hint="eastAsia" w:ascii="楷体" w:hAnsi="楷体" w:eastAsia="楷体" w:cs="楷体"/>
                <w:b/>
                <w:sz w:val="21"/>
                <w:szCs w:val="21"/>
                <w:lang w:val="en-US" w:eastAsia="zh-CN"/>
              </w:rPr>
              <w:t>板书设计</w:t>
            </w:r>
          </w:p>
        </w:tc>
        <w:tc>
          <w:tcPr>
            <w:tcW w:w="7261" w:type="dxa"/>
            <w:gridSpan w:val="5"/>
            <w:vAlign w:val="center"/>
          </w:tcPr>
          <w:p w14:paraId="50AC5E37">
            <w:pPr>
              <w:widowControl w:val="0"/>
              <w:jc w:val="left"/>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标题：项目1 城市轨道交通列车运行控制系统概述</w:t>
            </w:r>
          </w:p>
          <w:p w14:paraId="01B7217A">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一、城轨认知</w:t>
            </w:r>
            <w:r>
              <w:rPr>
                <w:rFonts w:hint="eastAsia" w:ascii="楷体" w:hAnsi="楷体" w:eastAsia="楷体" w:cs="楷体"/>
                <w:i w:val="0"/>
                <w:iCs w:val="0"/>
                <w:caps w:val="0"/>
                <w:color w:val="1F1F1F"/>
                <w:spacing w:val="0"/>
                <w:kern w:val="2"/>
                <w:sz w:val="21"/>
                <w:szCs w:val="21"/>
                <w:shd w:val="clear" w:fill="FFFFFF"/>
                <w:lang w:val="en-US" w:eastAsia="zh-CN" w:bidi="ar-SA"/>
              </w:rPr>
              <w:br w:type="textWrapping"/>
            </w:r>
            <w:r>
              <w:rPr>
                <w:rFonts w:hint="eastAsia" w:ascii="楷体" w:hAnsi="楷体" w:eastAsia="楷体" w:cs="楷体"/>
                <w:i w:val="0"/>
                <w:iCs w:val="0"/>
                <w:caps w:val="0"/>
                <w:color w:val="1F1F1F"/>
                <w:spacing w:val="0"/>
                <w:kern w:val="2"/>
                <w:sz w:val="21"/>
                <w:szCs w:val="21"/>
                <w:shd w:val="clear" w:fill="FFFFFF"/>
                <w:lang w:val="en-US" w:eastAsia="zh-CN" w:bidi="ar-SA"/>
              </w:rPr>
              <w:t>（1）发展：起源→国外四阶段→国内（1969北京地铁→领跑世界）</w:t>
            </w:r>
          </w:p>
          <w:p w14:paraId="60D9E0A1">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（2）特性：大、快、绿、省、稳、舒、少</w:t>
            </w:r>
          </w:p>
          <w:p w14:paraId="3665889D">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（3）特点：多样、科学、高标准、发展性、综合性</w:t>
            </w:r>
          </w:p>
          <w:p w14:paraId="7635E696">
            <w:pPr>
              <w:widowControl w:val="0"/>
              <w:jc w:val="left"/>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二、列控系统认知</w:t>
            </w:r>
          </w:p>
          <w:p w14:paraId="1A181B71">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（1）组成：OCC、车站、轨旁、列车</w:t>
            </w:r>
          </w:p>
          <w:p w14:paraId="6C88BABD">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（2）分类：闭塞制式；车-地通信</w:t>
            </w:r>
          </w:p>
          <w:p w14:paraId="72FDEFA7">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（3）子系统：ATC（核心）、SCADA、BAS、FAS、AFC</w:t>
            </w:r>
            <w:r>
              <w:rPr>
                <w:rFonts w:hint="eastAsia" w:ascii="楷体" w:hAnsi="楷体" w:eastAsia="楷体" w:cs="楷体"/>
                <w:i w:val="0"/>
                <w:iCs w:val="0"/>
                <w:caps w:val="0"/>
                <w:color w:val="1F1F1F"/>
                <w:spacing w:val="0"/>
                <w:kern w:val="2"/>
                <w:sz w:val="21"/>
                <w:szCs w:val="21"/>
                <w:shd w:val="clear" w:fill="FFFFFF"/>
                <w:lang w:val="en-US" w:eastAsia="zh-CN" w:bidi="ar-SA"/>
              </w:rPr>
              <w:br w:type="textWrapping"/>
            </w:r>
            <w:r>
              <w:rPr>
                <w:rFonts w:hint="eastAsia" w:ascii="楷体" w:hAnsi="楷体" w:eastAsia="楷体" w:cs="楷体"/>
                <w:b/>
                <w:bCs/>
                <w:i w:val="0"/>
                <w:iCs w:val="0"/>
                <w:caps w:val="0"/>
                <w:color w:val="1F1F1F"/>
                <w:spacing w:val="0"/>
                <w:kern w:val="2"/>
                <w:sz w:val="21"/>
                <w:szCs w:val="21"/>
                <w:shd w:val="clear" w:fill="FFFFFF"/>
                <w:lang w:val="en-US" w:eastAsia="zh-CN" w:bidi="ar-SA"/>
              </w:rPr>
              <w:t>三、列控发展历程</w:t>
            </w:r>
          </w:p>
          <w:p w14:paraId="5D4D3654">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（1）国外：机械→电气→自动（CBTC）</w:t>
            </w:r>
          </w:p>
          <w:p w14:paraId="04868FD0">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（2）国内：初创→过渡→自主化（北京亦庄线）</w:t>
            </w:r>
          </w:p>
          <w:p w14:paraId="7770528C">
            <w:pPr>
              <w:widowControl w:val="0"/>
              <w:jc w:val="left"/>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四、核心定位</w:t>
            </w:r>
          </w:p>
          <w:p w14:paraId="28DB6FA8">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安全防护、高效运行</w:t>
            </w:r>
          </w:p>
          <w:p w14:paraId="374C9C80">
            <w:pPr>
              <w:widowControl w:val="0"/>
              <w:jc w:val="left"/>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shd w:val="clear" w:fill="FFFFFF"/>
                <w:lang w:val="en-US" w:eastAsia="zh-CN" w:bidi="ar-SA"/>
              </w:rPr>
              <w:t>五、思政引领</w:t>
            </w:r>
          </w:p>
          <w:p w14:paraId="4E4B015E">
            <w:pPr>
              <w:widowControl w:val="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家国情怀、安全意识、工匠精神</w:t>
            </w:r>
          </w:p>
        </w:tc>
      </w:tr>
      <w:tr w14:paraId="22D1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8522" w:type="dxa"/>
            <w:gridSpan w:val="6"/>
            <w:vAlign w:val="center"/>
          </w:tcPr>
          <w:p w14:paraId="3386E7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“教学做一体”设计</w:t>
            </w:r>
          </w:p>
        </w:tc>
      </w:tr>
      <w:tr w14:paraId="3F38E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2301" w:type="dxa"/>
            <w:gridSpan w:val="2"/>
            <w:vAlign w:val="center"/>
          </w:tcPr>
          <w:p w14:paraId="16EB72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“教学做一体”教学项目</w:t>
            </w:r>
          </w:p>
        </w:tc>
        <w:tc>
          <w:tcPr>
            <w:tcW w:w="6221" w:type="dxa"/>
            <w:gridSpan w:val="4"/>
            <w:vAlign w:val="center"/>
          </w:tcPr>
          <w:p w14:paraId="0D1ACAC1">
            <w:pPr>
              <w:ind w:left="0" w:leftChars="0" w:firstLine="0" w:firstLineChars="0"/>
              <w:jc w:val="left"/>
              <w:rPr>
                <w:rFonts w:hint="eastAsia" w:ascii="楷体" w:hAnsi="楷体" w:eastAsia="楷体" w:cs="楷体"/>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i w:val="0"/>
                <w:iCs w:val="0"/>
                <w:caps w:val="0"/>
                <w:color w:val="1F1F1F"/>
                <w:spacing w:val="0"/>
                <w:kern w:val="2"/>
                <w:sz w:val="21"/>
                <w:szCs w:val="21"/>
                <w:highlight w:val="none"/>
                <w:shd w:val="clear" w:fill="FFFFFF"/>
                <w:lang w:val="en-US" w:eastAsia="zh-CN" w:bidi="ar-SA"/>
              </w:rPr>
              <w:t>围绕3个核心教学任务，结合PPT课件逐模块规范开展教学，突出教学重点、突破教学难点，严格遵循“知识精准、岗位适配”的教学要求，按以下要点实施（总时长48分钟）：</w:t>
            </w:r>
          </w:p>
          <w:p w14:paraId="50821A35">
            <w:pPr>
              <w:ind w:left="0" w:leftChars="0" w:firstLine="0" w:firstLineChars="0"/>
              <w:jc w:val="left"/>
              <w:rPr>
                <w:rFonts w:hint="eastAsia" w:ascii="楷体" w:hAnsi="楷体" w:eastAsia="楷体" w:cs="楷体"/>
                <w:i w:val="0"/>
                <w:iCs w:val="0"/>
                <w:caps w:val="0"/>
                <w:color w:val="7030A0"/>
                <w:spacing w:val="0"/>
                <w:kern w:val="2"/>
                <w:sz w:val="21"/>
                <w:szCs w:val="21"/>
                <w:highlight w:val="none"/>
                <w:shd w:val="clear" w:fill="FFFFFF"/>
                <w:lang w:val="en-US" w:eastAsia="zh-CN" w:bidi="ar-SA"/>
              </w:rPr>
            </w:pPr>
            <w:r>
              <w:rPr>
                <w:rFonts w:hint="eastAsia" w:ascii="楷体" w:hAnsi="楷体" w:eastAsia="楷体" w:cs="楷体"/>
                <w:i w:val="0"/>
                <w:iCs w:val="0"/>
                <w:caps w:val="0"/>
                <w:color w:val="7030A0"/>
                <w:spacing w:val="0"/>
                <w:kern w:val="2"/>
                <w:sz w:val="21"/>
                <w:szCs w:val="21"/>
                <w:highlight w:val="none"/>
                <w:shd w:val="clear" w:fill="FFFFFF"/>
                <w:lang w:val="en-US" w:eastAsia="zh-CN" w:bidi="ar-SA"/>
              </w:rPr>
              <w:t>任务1：城市轨道交通认知（16分钟）</w:t>
            </w:r>
          </w:p>
          <w:p w14:paraId="770949C3">
            <w:pPr>
              <w:ind w:left="0" w:leftChars="0" w:firstLine="0" w:firstLineChars="0"/>
              <w:jc w:val="left"/>
              <w:rPr>
                <w:rFonts w:hint="eastAsia" w:ascii="楷体" w:hAnsi="楷体" w:eastAsia="楷体" w:cs="楷体"/>
                <w:i w:val="0"/>
                <w:iCs w:val="0"/>
                <w:caps w:val="0"/>
                <w:color w:val="7030A0"/>
                <w:spacing w:val="0"/>
                <w:kern w:val="2"/>
                <w:sz w:val="21"/>
                <w:szCs w:val="21"/>
                <w:highlight w:val="none"/>
                <w:shd w:val="clear" w:fill="FFFFFF"/>
                <w:lang w:val="en-US" w:eastAsia="zh-CN" w:bidi="ar-SA"/>
              </w:rPr>
            </w:pPr>
            <w:r>
              <w:rPr>
                <w:rFonts w:hint="eastAsia" w:ascii="楷体" w:hAnsi="楷体" w:eastAsia="楷体" w:cs="楷体"/>
                <w:i w:val="0"/>
                <w:iCs w:val="0"/>
                <w:caps w:val="0"/>
                <w:color w:val="7030A0"/>
                <w:spacing w:val="0"/>
                <w:kern w:val="2"/>
                <w:sz w:val="21"/>
                <w:szCs w:val="21"/>
                <w:highlight w:val="none"/>
                <w:shd w:val="clear" w:fill="FFFFFF"/>
                <w:lang w:val="en-US" w:eastAsia="zh-CN" w:bidi="ar-SA"/>
              </w:rPr>
              <w:t>任务2：列车运行控制系统认知（18分钟）</w:t>
            </w:r>
          </w:p>
          <w:p w14:paraId="61B9AEA5">
            <w:pPr>
              <w:ind w:left="0" w:leftChars="0" w:firstLine="0" w:firstLineChars="0"/>
              <w:jc w:val="left"/>
              <w:rPr>
                <w:rFonts w:hint="eastAsia" w:ascii="楷体" w:hAnsi="楷体" w:eastAsia="楷体" w:cs="楷体"/>
                <w:b w:val="0"/>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7030A0"/>
                <w:spacing w:val="0"/>
                <w:kern w:val="2"/>
                <w:sz w:val="21"/>
                <w:szCs w:val="21"/>
                <w:highlight w:val="none"/>
                <w:shd w:val="clear" w:fill="FFFFFF"/>
                <w:lang w:val="en-US" w:eastAsia="zh-CN" w:bidi="ar-SA"/>
              </w:rPr>
              <w:t>任务3：列控系统发展历程认知（14分钟）</w:t>
            </w:r>
          </w:p>
        </w:tc>
      </w:tr>
      <w:tr w14:paraId="7DE6C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2301" w:type="dxa"/>
            <w:gridSpan w:val="2"/>
            <w:vAlign w:val="center"/>
          </w:tcPr>
          <w:p w14:paraId="3A228D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拟实现的能力目标</w:t>
            </w:r>
          </w:p>
        </w:tc>
        <w:tc>
          <w:tcPr>
            <w:tcW w:w="6221" w:type="dxa"/>
            <w:gridSpan w:val="4"/>
            <w:vAlign w:val="center"/>
          </w:tcPr>
          <w:p w14:paraId="4F51E246">
            <w:pPr>
              <w:ind w:left="0" w:leftChars="0" w:firstLine="0" w:firstLineChars="0"/>
              <w:jc w:val="left"/>
              <w:rPr>
                <w:rFonts w:hint="eastAsia" w:ascii="楷体" w:hAnsi="楷体" w:eastAsia="楷体" w:cs="楷体"/>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i w:val="0"/>
                <w:iCs w:val="0"/>
                <w:caps w:val="0"/>
                <w:color w:val="1F1F1F"/>
                <w:spacing w:val="0"/>
                <w:kern w:val="2"/>
                <w:sz w:val="21"/>
                <w:szCs w:val="21"/>
                <w:highlight w:val="none"/>
                <w:shd w:val="clear" w:fill="FFFFFF"/>
                <w:lang w:val="en-US" w:eastAsia="zh-CN" w:bidi="ar-SA"/>
              </w:rPr>
              <w:t>1.具备信息归纳、案例分析及逻辑推理能力，能够结合PPT教学素材，系统梳理知识脉络，分析列控系统与城市轨道交通行车安全的内在关联；</w:t>
            </w:r>
          </w:p>
          <w:p w14:paraId="751DA940">
            <w:pPr>
              <w:ind w:left="0" w:leftChars="0" w:firstLine="0" w:firstLineChars="0"/>
              <w:jc w:val="left"/>
              <w:rPr>
                <w:rFonts w:hint="eastAsia" w:ascii="楷体" w:hAnsi="楷体" w:eastAsia="楷体" w:cs="楷体"/>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i w:val="0"/>
                <w:iCs w:val="0"/>
                <w:caps w:val="0"/>
                <w:color w:val="1F1F1F"/>
                <w:spacing w:val="0"/>
                <w:kern w:val="2"/>
                <w:sz w:val="21"/>
                <w:szCs w:val="21"/>
                <w:highlight w:val="none"/>
                <w:shd w:val="clear" w:fill="FFFFFF"/>
                <w:lang w:val="en-US" w:eastAsia="zh-CN" w:bidi="ar-SA"/>
              </w:rPr>
              <w:t>2.具备小组协作与语言表达能力，能够积极参与课堂研讨活动，清晰、准确地表达专业技术观点；</w:t>
            </w:r>
          </w:p>
          <w:p w14:paraId="28AC12C9">
            <w:pPr>
              <w:ind w:left="0" w:leftChars="0" w:firstLine="0" w:firstLineChars="0"/>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highlight w:val="none"/>
                <w:shd w:val="clear" w:fill="FFFFFF"/>
                <w:lang w:val="en-US" w:eastAsia="zh-CN" w:bidi="ar-SA"/>
              </w:rPr>
              <w:t>3.具备自主学习与知识运用能力，能够独立完成各类课后作业，主动衔接后续课程内容。</w:t>
            </w:r>
          </w:p>
        </w:tc>
      </w:tr>
      <w:tr w14:paraId="0223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2301" w:type="dxa"/>
            <w:gridSpan w:val="2"/>
            <w:vAlign w:val="center"/>
          </w:tcPr>
          <w:p w14:paraId="61F85A7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训练方式手段及步骤</w:t>
            </w:r>
          </w:p>
        </w:tc>
        <w:tc>
          <w:tcPr>
            <w:tcW w:w="6221" w:type="dxa"/>
            <w:gridSpan w:val="4"/>
            <w:vAlign w:val="center"/>
          </w:tcPr>
          <w:p w14:paraId="374466BA">
            <w:pPr>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教师】明确课堂拓展训练的研讨主题（列车运行控制系统的安全作用与城市轨道交通高标准建设的内在关联）、实施要求及评价标准，将学生分为4-6人一组，组织开展15分钟小组研讨，教师巡视指导，及时解答学生疑问。</w:t>
            </w:r>
          </w:p>
          <w:p w14:paraId="4232F8F3">
            <w:pPr>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研讨结束后，每组推选代表进行发言（发言时长≤1分钟），随后依次开展学生自评、组内互评、组间互评及教师点评，强化学生对核心知识点的运用能力。</w:t>
            </w:r>
          </w:p>
          <w:p w14:paraId="17DE1407">
            <w:pPr>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【学生】积极参与小组研讨与发言，完成多元评价流程，提升综合能力。</w:t>
            </w:r>
          </w:p>
          <w:p w14:paraId="6BF49D79">
            <w:pPr>
              <w:jc w:val="lef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【教师】为各组打分、评选、进行考核评价。</w:t>
            </w:r>
          </w:p>
        </w:tc>
      </w:tr>
      <w:tr w14:paraId="6282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trPr>
        <w:tc>
          <w:tcPr>
            <w:tcW w:w="2301" w:type="dxa"/>
            <w:gridSpan w:val="2"/>
            <w:vAlign w:val="center"/>
          </w:tcPr>
          <w:p w14:paraId="3848D6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教学成果</w:t>
            </w:r>
          </w:p>
        </w:tc>
        <w:tc>
          <w:tcPr>
            <w:tcW w:w="6221" w:type="dxa"/>
            <w:gridSpan w:val="4"/>
            <w:vAlign w:val="center"/>
          </w:tcPr>
          <w:p w14:paraId="38E9A541">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i w:val="0"/>
                <w:iCs w:val="0"/>
                <w:caps w:val="0"/>
                <w:color w:val="1F1F1F"/>
                <w:spacing w:val="0"/>
                <w:kern w:val="2"/>
                <w:sz w:val="21"/>
                <w:szCs w:val="21"/>
                <w:shd w:val="clear" w:fill="FFFFFF"/>
                <w:lang w:val="en-US" w:eastAsia="zh-CN" w:bidi="ar-SA"/>
              </w:rPr>
              <w:t>学生能够掌握本节课核心知识点，完成课堂任务。</w:t>
            </w:r>
          </w:p>
        </w:tc>
      </w:tr>
      <w:tr w14:paraId="733B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8522" w:type="dxa"/>
            <w:gridSpan w:val="6"/>
            <w:vAlign w:val="center"/>
          </w:tcPr>
          <w:p w14:paraId="758C72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教学过程</w:t>
            </w:r>
          </w:p>
        </w:tc>
      </w:tr>
      <w:tr w14:paraId="49B6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8522" w:type="dxa"/>
            <w:gridSpan w:val="6"/>
            <w:vAlign w:val="center"/>
          </w:tcPr>
          <w:p w14:paraId="17F6B2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课前</w:t>
            </w:r>
          </w:p>
        </w:tc>
      </w:tr>
      <w:tr w14:paraId="4686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261" w:type="dxa"/>
            <w:vAlign w:val="center"/>
          </w:tcPr>
          <w:p w14:paraId="2CE781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教学环节</w:t>
            </w:r>
          </w:p>
        </w:tc>
        <w:tc>
          <w:tcPr>
            <w:tcW w:w="4546" w:type="dxa"/>
            <w:gridSpan w:val="4"/>
            <w:vAlign w:val="center"/>
          </w:tcPr>
          <w:p w14:paraId="087104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主要教学内容（教师活动）</w:t>
            </w:r>
          </w:p>
        </w:tc>
        <w:tc>
          <w:tcPr>
            <w:tcW w:w="2715" w:type="dxa"/>
            <w:vAlign w:val="center"/>
          </w:tcPr>
          <w:p w14:paraId="5C38B9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实施情况（学生活动）</w:t>
            </w:r>
          </w:p>
        </w:tc>
      </w:tr>
      <w:tr w14:paraId="7D97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trPr>
        <w:tc>
          <w:tcPr>
            <w:tcW w:w="1261" w:type="dxa"/>
            <w:vAlign w:val="center"/>
          </w:tcPr>
          <w:p w14:paraId="63C40764">
            <w:pPr>
              <w:pStyle w:val="10"/>
              <w:spacing w:line="260" w:lineRule="exact"/>
              <w:jc w:val="center"/>
              <w:rPr>
                <w:rFonts w:hint="eastAsia" w:ascii="楷体" w:hAnsi="楷体" w:eastAsia="楷体" w:cs="楷体"/>
                <w:b/>
                <w:kern w:val="2"/>
                <w:sz w:val="21"/>
                <w:szCs w:val="21"/>
                <w:lang w:val="en-US" w:eastAsia="zh-CN" w:bidi="ar-SA"/>
              </w:rPr>
            </w:pPr>
            <w:r>
              <w:rPr>
                <w:rFonts w:hint="eastAsia" w:ascii="楷体" w:hAnsi="楷体" w:eastAsia="楷体" w:cs="楷体"/>
                <w:b/>
                <w:kern w:val="2"/>
                <w:sz w:val="21"/>
                <w:szCs w:val="21"/>
                <w:lang w:val="en-US" w:eastAsia="zh-CN" w:bidi="ar-SA"/>
              </w:rPr>
              <w:t>课前自主学习</w:t>
            </w:r>
          </w:p>
        </w:tc>
        <w:tc>
          <w:tcPr>
            <w:tcW w:w="4546" w:type="dxa"/>
            <w:gridSpan w:val="4"/>
            <w:vAlign w:val="center"/>
          </w:tcPr>
          <w:p w14:paraId="12C99EA8">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【教师】发布课前预习任务，要求学生预习相关教材内容，完成课前测验。</w:t>
            </w:r>
          </w:p>
        </w:tc>
        <w:tc>
          <w:tcPr>
            <w:tcW w:w="2715" w:type="dxa"/>
            <w:vAlign w:val="center"/>
          </w:tcPr>
          <w:p w14:paraId="3C12A2EB">
            <w:pPr>
              <w:rPr>
                <w:rFonts w:hint="eastAsia" w:ascii="楷体" w:hAnsi="楷体" w:eastAsia="楷体" w:cs="楷体"/>
                <w:sz w:val="21"/>
                <w:szCs w:val="21"/>
              </w:rPr>
            </w:pPr>
            <w:r>
              <w:rPr>
                <w:rFonts w:hint="eastAsia" w:ascii="楷体" w:hAnsi="楷体" w:eastAsia="楷体" w:cs="楷体"/>
                <w:sz w:val="21"/>
                <w:szCs w:val="21"/>
              </w:rPr>
              <w:t>【学生】自主预习教材，完成课前测验。</w:t>
            </w:r>
          </w:p>
        </w:tc>
      </w:tr>
      <w:tr w14:paraId="0C5B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8522" w:type="dxa"/>
            <w:gridSpan w:val="6"/>
            <w:vAlign w:val="center"/>
          </w:tcPr>
          <w:p w14:paraId="6101A4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课中</w:t>
            </w:r>
          </w:p>
        </w:tc>
      </w:tr>
      <w:tr w14:paraId="6334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1261" w:type="dxa"/>
            <w:vAlign w:val="center"/>
          </w:tcPr>
          <w:p w14:paraId="405E655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教学环节</w:t>
            </w:r>
          </w:p>
        </w:tc>
        <w:tc>
          <w:tcPr>
            <w:tcW w:w="4546" w:type="dxa"/>
            <w:gridSpan w:val="4"/>
            <w:vAlign w:val="center"/>
          </w:tcPr>
          <w:p w14:paraId="1C6EE0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主要教学内容（教师活动）</w:t>
            </w:r>
          </w:p>
        </w:tc>
        <w:tc>
          <w:tcPr>
            <w:tcW w:w="2715" w:type="dxa"/>
            <w:vAlign w:val="center"/>
          </w:tcPr>
          <w:p w14:paraId="48A00C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实施情况（学生活动）</w:t>
            </w:r>
          </w:p>
        </w:tc>
      </w:tr>
      <w:tr w14:paraId="3318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1" w:type="dxa"/>
            <w:vAlign w:val="center"/>
          </w:tcPr>
          <w:p w14:paraId="56541E66">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sz w:val="21"/>
                <w:szCs w:val="21"/>
                <w:vertAlign w:val="baseline"/>
                <w:lang w:val="en-US" w:eastAsia="zh-CN"/>
              </w:rPr>
            </w:pPr>
            <w:r>
              <w:rPr>
                <w:rFonts w:hint="eastAsia" w:ascii="楷体" w:hAnsi="楷体" w:eastAsia="楷体" w:cs="楷体"/>
                <w:b/>
                <w:kern w:val="2"/>
                <w:sz w:val="21"/>
                <w:szCs w:val="21"/>
                <w:lang w:val="en-US" w:eastAsia="zh-CN" w:bidi="ar-SA"/>
              </w:rPr>
              <w:t>考勤（2min）</w:t>
            </w:r>
          </w:p>
        </w:tc>
        <w:tc>
          <w:tcPr>
            <w:tcW w:w="4546" w:type="dxa"/>
            <w:gridSpan w:val="4"/>
            <w:vAlign w:val="center"/>
          </w:tcPr>
          <w:p w14:paraId="781FDA81">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【教师】组织学生签到，核对出勤情况，强化课堂纪律管理，简要阐述本节课的教学目标、核心任务及与专业岗位的内在关联，引导学生快速进入学习状态。</w:t>
            </w:r>
          </w:p>
        </w:tc>
        <w:tc>
          <w:tcPr>
            <w:tcW w:w="2715" w:type="dxa"/>
            <w:vAlign w:val="center"/>
          </w:tcPr>
          <w:p w14:paraId="7DE9B2A3">
            <w:pPr>
              <w:rPr>
                <w:rFonts w:hint="eastAsia" w:ascii="楷体" w:hAnsi="楷体" w:eastAsia="楷体" w:cs="楷体"/>
                <w:sz w:val="21"/>
                <w:szCs w:val="21"/>
              </w:rPr>
            </w:pPr>
            <w:r>
              <w:rPr>
                <w:rFonts w:hint="eastAsia" w:ascii="楷体" w:hAnsi="楷体" w:eastAsia="楷体" w:cs="楷体"/>
                <w:sz w:val="21"/>
                <w:szCs w:val="21"/>
              </w:rPr>
              <w:t>【学生】按要求完成签到，明确教学要求，做好课堂学习准备。</w:t>
            </w:r>
          </w:p>
        </w:tc>
      </w:tr>
      <w:tr w14:paraId="4182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1" w:type="dxa"/>
            <w:vAlign w:val="center"/>
          </w:tcPr>
          <w:p w14:paraId="5D8E3840">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kern w:val="2"/>
                <w:sz w:val="21"/>
                <w:szCs w:val="21"/>
                <w:lang w:val="en-US" w:eastAsia="zh-CN" w:bidi="ar-SA"/>
              </w:rPr>
            </w:pPr>
            <w:r>
              <w:rPr>
                <w:rFonts w:hint="eastAsia" w:ascii="楷体" w:hAnsi="楷体" w:eastAsia="楷体" w:cs="楷体"/>
                <w:b/>
                <w:kern w:val="2"/>
                <w:sz w:val="21"/>
                <w:szCs w:val="21"/>
                <w:lang w:val="en-US" w:eastAsia="zh-CN" w:bidi="ar-SA"/>
              </w:rPr>
              <w:t>课程复习（3min）</w:t>
            </w:r>
          </w:p>
        </w:tc>
        <w:tc>
          <w:tcPr>
            <w:tcW w:w="4546" w:type="dxa"/>
            <w:gridSpan w:val="4"/>
            <w:vAlign w:val="center"/>
          </w:tcPr>
          <w:p w14:paraId="67508F77">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【教师】本次课为第一课，无复习内容。简要回顾课前预习中发现的共性问题，明确本节课学习起点与重点方向。</w:t>
            </w:r>
          </w:p>
        </w:tc>
        <w:tc>
          <w:tcPr>
            <w:tcW w:w="2715" w:type="dxa"/>
            <w:vAlign w:val="center"/>
          </w:tcPr>
          <w:p w14:paraId="5B30F97F">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楷体" w:hAnsi="楷体" w:eastAsia="楷体" w:cs="楷体"/>
                <w:b/>
                <w:sz w:val="21"/>
                <w:szCs w:val="21"/>
              </w:rPr>
            </w:pPr>
            <w:r>
              <w:rPr>
                <w:rFonts w:hint="eastAsia" w:ascii="楷体" w:hAnsi="楷体" w:eastAsia="楷体" w:cs="楷体"/>
                <w:sz w:val="21"/>
                <w:szCs w:val="21"/>
              </w:rPr>
              <w:t>【学生】回顾预习内容，标记疑问点。</w:t>
            </w:r>
          </w:p>
        </w:tc>
      </w:tr>
      <w:tr w14:paraId="2AF83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261" w:type="dxa"/>
            <w:vAlign w:val="center"/>
          </w:tcPr>
          <w:p w14:paraId="24CC180B">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sz w:val="21"/>
                <w:szCs w:val="21"/>
              </w:rPr>
            </w:pPr>
            <w:r>
              <w:rPr>
                <w:rFonts w:hint="eastAsia" w:ascii="楷体" w:hAnsi="楷体" w:eastAsia="楷体" w:cs="楷体"/>
                <w:b/>
                <w:sz w:val="21"/>
                <w:szCs w:val="21"/>
              </w:rPr>
              <w:t>新课预热</w:t>
            </w:r>
          </w:p>
          <w:p w14:paraId="6C3CE453">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sz w:val="21"/>
                <w:szCs w:val="21"/>
              </w:rPr>
            </w:pPr>
            <w:r>
              <w:rPr>
                <w:rFonts w:hint="eastAsia" w:ascii="楷体" w:hAnsi="楷体" w:eastAsia="楷体" w:cs="楷体"/>
                <w:b/>
                <w:sz w:val="21"/>
                <w:szCs w:val="21"/>
              </w:rPr>
              <w:t>（</w:t>
            </w:r>
            <w:r>
              <w:rPr>
                <w:rFonts w:hint="eastAsia" w:ascii="楷体" w:hAnsi="楷体" w:eastAsia="楷体" w:cs="楷体"/>
                <w:b/>
                <w:sz w:val="21"/>
                <w:szCs w:val="21"/>
                <w:lang w:val="en-US" w:eastAsia="zh-CN"/>
              </w:rPr>
              <w:t>7</w:t>
            </w:r>
            <w:r>
              <w:rPr>
                <w:rFonts w:hint="eastAsia" w:ascii="楷体" w:hAnsi="楷体" w:eastAsia="楷体" w:cs="楷体"/>
                <w:b/>
                <w:sz w:val="21"/>
                <w:szCs w:val="21"/>
              </w:rPr>
              <w:t>min）</w:t>
            </w:r>
          </w:p>
        </w:tc>
        <w:tc>
          <w:tcPr>
            <w:tcW w:w="4546" w:type="dxa"/>
            <w:gridSpan w:val="4"/>
            <w:vAlign w:val="center"/>
          </w:tcPr>
          <w:p w14:paraId="2F01B73B">
            <w:pPr>
              <w:pStyle w:val="10"/>
              <w:numPr>
                <w:ilvl w:val="0"/>
                <w:numId w:val="0"/>
              </w:numPr>
              <w:spacing w:before="200" w:line="260" w:lineRule="exact"/>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【教师】进行自我介绍，介绍课程定位、内容安排、考核要求等；以</w:t>
            </w:r>
            <w:r>
              <w:rPr>
                <w:rFonts w:hint="eastAsia" w:ascii="楷体" w:hAnsi="楷体" w:eastAsia="楷体" w:cs="楷体"/>
                <w:sz w:val="21"/>
                <w:szCs w:val="21"/>
                <w:lang w:eastAsia="zh-CN"/>
              </w:rPr>
              <w:t>“</w:t>
            </w:r>
            <w:r>
              <w:rPr>
                <w:rFonts w:hint="eastAsia" w:ascii="楷体" w:hAnsi="楷体" w:eastAsia="楷体" w:cs="楷体"/>
                <w:sz w:val="21"/>
                <w:szCs w:val="21"/>
              </w:rPr>
              <w:t>你每天乘坐的地铁，是如何保证安全准点运行的？</w:t>
            </w:r>
            <w:r>
              <w:rPr>
                <w:rFonts w:hint="eastAsia" w:ascii="楷体" w:hAnsi="楷体" w:eastAsia="楷体" w:cs="楷体"/>
                <w:sz w:val="21"/>
                <w:szCs w:val="21"/>
                <w:lang w:eastAsia="zh-CN"/>
              </w:rPr>
              <w:t>”</w:t>
            </w:r>
            <w:r>
              <w:rPr>
                <w:rFonts w:hint="eastAsia" w:ascii="楷体" w:hAnsi="楷体" w:eastAsia="楷体" w:cs="楷体"/>
                <w:sz w:val="21"/>
                <w:szCs w:val="21"/>
              </w:rPr>
              <w:t>为题导入新课，引导学生思考列车运行控制系统在城轨运营中的核心作用。</w:t>
            </w:r>
          </w:p>
        </w:tc>
        <w:tc>
          <w:tcPr>
            <w:tcW w:w="2715" w:type="dxa"/>
            <w:vAlign w:val="center"/>
          </w:tcPr>
          <w:p w14:paraId="46FBDE9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【学生】聆听、思考、回答，初步建立课程认知。</w:t>
            </w:r>
          </w:p>
        </w:tc>
      </w:tr>
      <w:tr w14:paraId="1E08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261" w:type="dxa"/>
            <w:vAlign w:val="center"/>
          </w:tcPr>
          <w:p w14:paraId="6DC08580">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sz w:val="21"/>
                <w:szCs w:val="21"/>
              </w:rPr>
            </w:pPr>
            <w:r>
              <w:rPr>
                <w:rFonts w:hint="eastAsia" w:ascii="楷体" w:hAnsi="楷体" w:eastAsia="楷体" w:cs="楷体"/>
                <w:b/>
                <w:sz w:val="21"/>
                <w:szCs w:val="21"/>
                <w:lang w:val="en-US" w:eastAsia="zh-CN"/>
              </w:rPr>
              <w:t>任务引入</w:t>
            </w:r>
          </w:p>
          <w:p w14:paraId="086B5ACC">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kern w:val="2"/>
                <w:sz w:val="21"/>
                <w:szCs w:val="21"/>
                <w:lang w:val="en-US" w:eastAsia="zh-CN" w:bidi="ar-SA"/>
              </w:rPr>
            </w:pPr>
            <w:r>
              <w:rPr>
                <w:rFonts w:hint="eastAsia" w:ascii="楷体" w:hAnsi="楷体" w:eastAsia="楷体" w:cs="楷体"/>
                <w:b/>
                <w:sz w:val="21"/>
                <w:szCs w:val="21"/>
              </w:rPr>
              <w:t>（</w:t>
            </w:r>
            <w:r>
              <w:rPr>
                <w:rFonts w:hint="eastAsia" w:ascii="楷体" w:hAnsi="楷体" w:eastAsia="楷体" w:cs="楷体"/>
                <w:b/>
                <w:sz w:val="21"/>
                <w:szCs w:val="21"/>
                <w:lang w:val="en-US" w:eastAsia="zh-CN"/>
              </w:rPr>
              <w:t>5</w:t>
            </w:r>
            <w:r>
              <w:rPr>
                <w:rFonts w:hint="eastAsia" w:ascii="楷体" w:hAnsi="楷体" w:eastAsia="楷体" w:cs="楷体"/>
                <w:b/>
                <w:sz w:val="21"/>
                <w:szCs w:val="21"/>
              </w:rPr>
              <w:t>min）</w:t>
            </w:r>
          </w:p>
        </w:tc>
        <w:tc>
          <w:tcPr>
            <w:tcW w:w="4546" w:type="dxa"/>
            <w:gridSpan w:val="4"/>
            <w:vAlign w:val="center"/>
          </w:tcPr>
          <w:p w14:paraId="2CD2F5F9">
            <w:pPr>
              <w:rPr>
                <w:rFonts w:hint="eastAsia" w:ascii="楷体" w:hAnsi="楷体" w:eastAsia="楷体" w:cs="楷体"/>
                <w:sz w:val="21"/>
                <w:szCs w:val="21"/>
              </w:rPr>
            </w:pPr>
            <w:r>
              <w:rPr>
                <w:rFonts w:hint="eastAsia" w:ascii="楷体" w:hAnsi="楷体" w:eastAsia="楷体" w:cs="楷体"/>
                <w:sz w:val="21"/>
                <w:szCs w:val="21"/>
              </w:rPr>
              <w:t>【教师】通过投影仪展示PPT中日本JR福知山线脱轨事故相关教学素材，结合PPT知识点设计引导性问题，启发学生思考列车运行控制系统的重要性。</w:t>
            </w:r>
          </w:p>
          <w:p w14:paraId="0B46D8AA">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lang w:eastAsia="zh-CN"/>
              </w:rPr>
              <w:t>“</w:t>
            </w:r>
            <w:r>
              <w:rPr>
                <w:rFonts w:hint="eastAsia" w:ascii="楷体" w:hAnsi="楷体" w:eastAsia="楷体" w:cs="楷体"/>
                <w:sz w:val="21"/>
                <w:szCs w:val="21"/>
              </w:rPr>
              <w:t>结合教材案例，事故发生的核心原因有两个，分别是什么？</w:t>
            </w:r>
            <w:r>
              <w:rPr>
                <w:rFonts w:hint="eastAsia" w:ascii="楷体" w:hAnsi="楷体" w:eastAsia="楷体" w:cs="楷体"/>
                <w:sz w:val="21"/>
                <w:szCs w:val="21"/>
                <w:lang w:eastAsia="zh-CN"/>
              </w:rPr>
              <w:t>”</w:t>
            </w:r>
            <w:r>
              <w:rPr>
                <w:rFonts w:hint="eastAsia" w:ascii="楷体" w:hAnsi="楷体" w:eastAsia="楷体" w:cs="楷体"/>
                <w:color w:val="70AD47" w:themeColor="accent6"/>
                <w:sz w:val="21"/>
                <w:szCs w:val="21"/>
                <w14:textFill>
                  <w14:solidFill>
                    <w14:schemeClr w14:val="accent6"/>
                  </w14:solidFill>
                </w14:textFill>
              </w:rPr>
              <w:t>（预设答案：驾驶员超速、列控系统制式陈旧且部分功能失效）</w:t>
            </w:r>
          </w:p>
        </w:tc>
        <w:tc>
          <w:tcPr>
            <w:tcW w:w="2715" w:type="dxa"/>
            <w:vAlign w:val="center"/>
          </w:tcPr>
          <w:p w14:paraId="28494F12">
            <w:pPr>
              <w:rPr>
                <w:rFonts w:hint="eastAsia" w:ascii="楷体" w:hAnsi="楷体" w:eastAsia="楷体" w:cs="楷体"/>
                <w:sz w:val="21"/>
                <w:szCs w:val="21"/>
              </w:rPr>
            </w:pPr>
            <w:r>
              <w:rPr>
                <w:rFonts w:hint="eastAsia" w:ascii="楷体" w:hAnsi="楷体" w:eastAsia="楷体" w:cs="楷体"/>
                <w:sz w:val="21"/>
                <w:szCs w:val="21"/>
              </w:rPr>
              <w:t>【学生】每3～5人一组，并以小组为单位，各小组成员在组内轮流发言，阐述自己对案例的理解并讨论；分小组阐述观点，主动思考、积极发言，初步建立列车运行控制系统的安全认知。</w:t>
            </w:r>
          </w:p>
          <w:p w14:paraId="743C8A1B">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【教师】参与到每组的讨论中，及时为学生答疑解惑，总结学生的回答，导入本节课课题并板书。</w:t>
            </w:r>
          </w:p>
        </w:tc>
      </w:tr>
      <w:tr w14:paraId="4B1B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2" w:hRule="atLeast"/>
        </w:trPr>
        <w:tc>
          <w:tcPr>
            <w:tcW w:w="1261" w:type="dxa"/>
            <w:vAlign w:val="center"/>
          </w:tcPr>
          <w:p w14:paraId="62DB2B5A">
            <w:pPr>
              <w:pStyle w:val="10"/>
              <w:spacing w:line="260" w:lineRule="exact"/>
              <w:jc w:val="center"/>
              <w:rPr>
                <w:rFonts w:hint="eastAsia" w:ascii="楷体" w:hAnsi="楷体" w:eastAsia="楷体" w:cs="楷体"/>
                <w:b/>
                <w:sz w:val="21"/>
                <w:szCs w:val="21"/>
              </w:rPr>
            </w:pPr>
            <w:r>
              <w:rPr>
                <w:rFonts w:hint="eastAsia" w:ascii="楷体" w:hAnsi="楷体" w:eastAsia="楷体" w:cs="楷体"/>
                <w:b/>
                <w:sz w:val="21"/>
                <w:szCs w:val="21"/>
              </w:rPr>
              <w:t>传授新知</w:t>
            </w:r>
          </w:p>
          <w:p w14:paraId="29F8A2DD">
            <w:pPr>
              <w:pStyle w:val="10"/>
              <w:spacing w:line="260" w:lineRule="exact"/>
              <w:jc w:val="center"/>
              <w:rPr>
                <w:rFonts w:hint="eastAsia" w:ascii="楷体" w:hAnsi="楷体" w:eastAsia="楷体" w:cs="楷体"/>
                <w:b/>
                <w:sz w:val="21"/>
                <w:szCs w:val="21"/>
                <w:lang w:val="en-US" w:eastAsia="zh-CN"/>
              </w:rPr>
            </w:pPr>
            <w:r>
              <w:rPr>
                <w:rFonts w:hint="eastAsia" w:ascii="楷体" w:hAnsi="楷体" w:eastAsia="楷体" w:cs="楷体"/>
                <w:b/>
                <w:sz w:val="21"/>
                <w:szCs w:val="21"/>
              </w:rPr>
              <w:t>（</w:t>
            </w:r>
            <w:r>
              <w:rPr>
                <w:rFonts w:hint="eastAsia" w:ascii="楷体" w:hAnsi="楷体" w:eastAsia="楷体" w:cs="楷体"/>
                <w:b/>
                <w:sz w:val="21"/>
                <w:szCs w:val="21"/>
                <w:lang w:val="en-US" w:eastAsia="zh-CN"/>
              </w:rPr>
              <w:t>4</w:t>
            </w:r>
            <w:r>
              <w:rPr>
                <w:rFonts w:hint="eastAsia" w:ascii="楷体" w:hAnsi="楷体" w:eastAsia="楷体" w:cs="楷体"/>
                <w:b/>
                <w:sz w:val="21"/>
                <w:szCs w:val="21"/>
              </w:rPr>
              <w:t>8 min）</w:t>
            </w:r>
          </w:p>
        </w:tc>
        <w:tc>
          <w:tcPr>
            <w:tcW w:w="4546" w:type="dxa"/>
            <w:gridSpan w:val="4"/>
            <w:vAlign w:val="top"/>
          </w:tcPr>
          <w:p w14:paraId="6C9047AE">
            <w:pPr>
              <w:rPr>
                <w:rFonts w:hint="eastAsia" w:ascii="楷体" w:hAnsi="楷体" w:eastAsia="楷体" w:cs="楷体"/>
                <w:sz w:val="21"/>
                <w:szCs w:val="21"/>
              </w:rPr>
            </w:pPr>
            <w:r>
              <w:rPr>
                <w:rFonts w:hint="eastAsia" w:ascii="楷体" w:hAnsi="楷体" w:eastAsia="楷体" w:cs="楷体"/>
                <w:sz w:val="21"/>
                <w:szCs w:val="21"/>
              </w:rPr>
              <w:t>【教师】围绕3个核心教学任务，结合PPT课件逐模块规范开展教学，突出教学重点、突破教学难点。</w:t>
            </w:r>
          </w:p>
          <w:p w14:paraId="05C0AF68">
            <w:pPr>
              <w:rPr>
                <w:rFonts w:hint="eastAsia" w:ascii="楷体" w:hAnsi="楷体" w:eastAsia="楷体" w:cs="楷体"/>
                <w:color w:val="FF0000"/>
                <w:sz w:val="21"/>
                <w:szCs w:val="21"/>
              </w:rPr>
            </w:pPr>
            <w:r>
              <w:rPr>
                <w:rFonts w:hint="eastAsia" w:ascii="楷体" w:hAnsi="楷体" w:eastAsia="楷体" w:cs="楷体"/>
                <w:b/>
                <w:color w:val="FF0000"/>
                <w:sz w:val="21"/>
                <w:szCs w:val="21"/>
              </w:rPr>
              <w:t>【思政融入】</w:t>
            </w:r>
            <w:r>
              <w:rPr>
                <w:rFonts w:hint="eastAsia" w:ascii="楷体" w:hAnsi="楷体" w:eastAsia="楷体" w:cs="楷体"/>
                <w:color w:val="FF0000"/>
                <w:sz w:val="21"/>
                <w:szCs w:val="21"/>
              </w:rPr>
              <w:t>课前案例导入：分析日本JR福知山线脱轨事故案例，关联"安全第一、生命至上"的职业底线要求，引导学生树立安全责任意识，感悟列控技术背后的工匠精神。</w:t>
            </w:r>
          </w:p>
          <w:p w14:paraId="08B69DD6">
            <w:pPr>
              <w:rPr>
                <w:rFonts w:hint="eastAsia" w:ascii="楷体" w:hAnsi="楷体" w:eastAsia="楷体" w:cs="楷体"/>
                <w:b/>
                <w:color w:val="7030A0"/>
                <w:sz w:val="21"/>
                <w:szCs w:val="21"/>
              </w:rPr>
            </w:pPr>
            <w:r>
              <w:rPr>
                <w:rFonts w:hint="eastAsia" w:ascii="楷体" w:hAnsi="楷体" w:eastAsia="楷体" w:cs="楷体"/>
                <w:b/>
                <w:color w:val="7030A0"/>
                <w:sz w:val="21"/>
                <w:szCs w:val="21"/>
              </w:rPr>
              <w:t>任务1：城市轨道交通认知（16分钟）</w:t>
            </w:r>
          </w:p>
          <w:p w14:paraId="3B79DB1E">
            <w:pPr>
              <w:rPr>
                <w:rFonts w:hint="eastAsia" w:ascii="楷体" w:hAnsi="楷体" w:eastAsia="楷体" w:cs="楷体"/>
                <w:color w:val="7030A0"/>
                <w:sz w:val="21"/>
                <w:szCs w:val="21"/>
              </w:rPr>
            </w:pPr>
            <w:r>
              <w:rPr>
                <w:rFonts w:hint="eastAsia" w:ascii="楷体" w:hAnsi="楷体" w:eastAsia="楷体" w:cs="楷体"/>
                <w:color w:val="7030A0"/>
                <w:sz w:val="21"/>
                <w:szCs w:val="21"/>
              </w:rPr>
              <w:t>知识点1.1：起源与发展脉络</w:t>
            </w:r>
          </w:p>
          <w:p w14:paraId="17A09F45">
            <w:pPr>
              <w:rPr>
                <w:rFonts w:hint="eastAsia" w:ascii="楷体" w:hAnsi="楷体" w:eastAsia="楷体" w:cs="楷体"/>
                <w:sz w:val="21"/>
                <w:szCs w:val="21"/>
              </w:rPr>
            </w:pPr>
            <w:r>
              <w:rPr>
                <w:rFonts w:hint="eastAsia" w:ascii="楷体" w:hAnsi="楷体" w:eastAsia="楷体" w:cs="楷体"/>
                <w:sz w:val="21"/>
                <w:szCs w:val="21"/>
              </w:rPr>
              <w:t>结合PPT时间轴、历史图片及数据素材，明确城市轨道交通起源于19世纪初的公共交通系统，1819年巴黎公共马车为城市公共交通早期雏形，1832年纽约有轨公共马车逐步向轨道交通形态演进，1879年德国柏林第一条有轨电车投入运营，标志着城市轨道交通进入初步发展阶段。</w:t>
            </w:r>
          </w:p>
          <w:p w14:paraId="75F70A4B">
            <w:pPr>
              <w:rPr>
                <w:rFonts w:hint="eastAsia" w:ascii="楷体" w:hAnsi="楷体" w:eastAsia="楷体" w:cs="楷体"/>
                <w:color w:val="7030A0"/>
                <w:sz w:val="21"/>
                <w:szCs w:val="21"/>
              </w:rPr>
            </w:pPr>
            <w:r>
              <w:rPr>
                <w:rFonts w:hint="eastAsia" w:ascii="楷体" w:hAnsi="楷体" w:eastAsia="楷体" w:cs="楷体"/>
                <w:color w:val="7030A0"/>
                <w:sz w:val="21"/>
                <w:szCs w:val="21"/>
              </w:rPr>
              <w:t>知识点1.2：国外发展四阶段</w:t>
            </w:r>
          </w:p>
          <w:p w14:paraId="51DCB16D">
            <w:pPr>
              <w:rPr>
                <w:rFonts w:hint="eastAsia" w:ascii="楷体" w:hAnsi="楷体" w:eastAsia="楷体" w:cs="楷体"/>
                <w:sz w:val="21"/>
                <w:szCs w:val="21"/>
              </w:rPr>
            </w:pPr>
            <w:r>
              <w:rPr>
                <w:rFonts w:hint="eastAsia" w:ascii="楷体" w:hAnsi="楷体" w:eastAsia="楷体" w:cs="楷体"/>
                <w:sz w:val="21"/>
                <w:szCs w:val="21"/>
              </w:rPr>
              <w:t>分别讲解初始发展阶段（1863年伦敦首条地铁通车）、停滞萎缩阶段（受两次世界大战及汽车产业崛起影响）、重新发展阶段（20世纪中期，电气牵引、自动控制技术初步应用）、高速发展阶段（21世纪，数字化、智能化技术应用）。</w:t>
            </w:r>
          </w:p>
          <w:p w14:paraId="61634D40">
            <w:pPr>
              <w:rPr>
                <w:rFonts w:hint="eastAsia" w:ascii="楷体" w:hAnsi="楷体" w:eastAsia="楷体" w:cs="楷体"/>
                <w:color w:val="7030A0"/>
                <w:sz w:val="21"/>
                <w:szCs w:val="21"/>
              </w:rPr>
            </w:pPr>
            <w:r>
              <w:rPr>
                <w:rFonts w:hint="eastAsia" w:ascii="楷体" w:hAnsi="楷体" w:eastAsia="楷体" w:cs="楷体"/>
                <w:color w:val="7030A0"/>
                <w:sz w:val="21"/>
                <w:szCs w:val="21"/>
              </w:rPr>
              <w:t>知识点1.3：国内发展历程</w:t>
            </w:r>
          </w:p>
          <w:p w14:paraId="5FFD2922">
            <w:pPr>
              <w:rPr>
                <w:rFonts w:hint="eastAsia" w:ascii="楷体" w:hAnsi="楷体" w:eastAsia="楷体" w:cs="楷体"/>
                <w:sz w:val="21"/>
                <w:szCs w:val="21"/>
              </w:rPr>
            </w:pPr>
            <w:r>
              <w:rPr>
                <w:rFonts w:hint="eastAsia" w:ascii="楷体" w:hAnsi="楷体" w:eastAsia="楷体" w:cs="楷体"/>
                <w:sz w:val="21"/>
                <w:szCs w:val="21"/>
              </w:rPr>
              <w:t>重点强调1969年北京地铁1号线通车是我国城轨事业起步标志，目前运营里程与在建里程位居世界前列，实现从技术引进到自主领跑的跨越式发展。</w:t>
            </w:r>
          </w:p>
          <w:p w14:paraId="61A76EB9">
            <w:pPr>
              <w:rPr>
                <w:rFonts w:hint="eastAsia" w:ascii="楷体" w:hAnsi="楷体" w:eastAsia="楷体" w:cs="楷体"/>
                <w:color w:val="7030A0"/>
                <w:sz w:val="21"/>
                <w:szCs w:val="21"/>
              </w:rPr>
            </w:pPr>
            <w:r>
              <w:rPr>
                <w:rFonts w:hint="eastAsia" w:ascii="楷体" w:hAnsi="楷体" w:eastAsia="楷体" w:cs="楷体"/>
                <w:color w:val="7030A0"/>
                <w:sz w:val="21"/>
                <w:szCs w:val="21"/>
              </w:rPr>
              <w:t>知识点1.4：核心技术特性</w:t>
            </w:r>
          </w:p>
          <w:p w14:paraId="2C5E9743">
            <w:pPr>
              <w:rPr>
                <w:rFonts w:hint="eastAsia" w:ascii="楷体" w:hAnsi="楷体" w:eastAsia="楷体" w:cs="楷体"/>
                <w:sz w:val="21"/>
                <w:szCs w:val="21"/>
              </w:rPr>
            </w:pPr>
            <w:r>
              <w:rPr>
                <w:rFonts w:hint="eastAsia" w:ascii="楷体" w:hAnsi="楷体" w:eastAsia="楷体" w:cs="楷体"/>
                <w:sz w:val="21"/>
                <w:szCs w:val="21"/>
              </w:rPr>
              <w:t>系统讲解7项特性（运量大、速度快、污染少、能耗低、可靠性强、舒适性佳、占地面积小），逐一阐释技术内涵及行业价值。</w:t>
            </w:r>
          </w:p>
          <w:p w14:paraId="4BDB2FD6">
            <w:pPr>
              <w:rPr>
                <w:rFonts w:hint="eastAsia" w:ascii="楷体" w:hAnsi="楷体" w:eastAsia="楷体" w:cs="楷体"/>
                <w:color w:val="7030A0"/>
                <w:sz w:val="21"/>
                <w:szCs w:val="21"/>
              </w:rPr>
            </w:pPr>
            <w:r>
              <w:rPr>
                <w:rFonts w:hint="eastAsia" w:ascii="楷体" w:hAnsi="楷体" w:eastAsia="楷体" w:cs="楷体"/>
                <w:color w:val="7030A0"/>
                <w:sz w:val="21"/>
                <w:szCs w:val="21"/>
              </w:rPr>
              <w:t>知识点1.5：发展特点</w:t>
            </w:r>
          </w:p>
          <w:p w14:paraId="74A19EB3">
            <w:pPr>
              <w:rPr>
                <w:rFonts w:hint="eastAsia" w:ascii="楷体" w:hAnsi="楷体" w:eastAsia="楷体" w:cs="楷体"/>
                <w:sz w:val="21"/>
                <w:szCs w:val="21"/>
              </w:rPr>
            </w:pPr>
            <w:r>
              <w:rPr>
                <w:rFonts w:hint="eastAsia" w:ascii="楷体" w:hAnsi="楷体" w:eastAsia="楷体" w:cs="楷体"/>
                <w:sz w:val="21"/>
                <w:szCs w:val="21"/>
              </w:rPr>
              <w:t>详解5大特点（样式多样化、规划科学化、建设高标准、发展性与复杂性、系统综合性），采用口诀记忆法辅助学生强化记忆。</w:t>
            </w:r>
          </w:p>
          <w:p w14:paraId="5F96C4B0">
            <w:pPr>
              <w:rPr>
                <w:rFonts w:hint="eastAsia" w:ascii="楷体" w:hAnsi="楷体" w:eastAsia="楷体" w:cs="楷体"/>
                <w:sz w:val="21"/>
                <w:szCs w:val="21"/>
              </w:rPr>
            </w:pPr>
            <w:r>
              <w:rPr>
                <w:rFonts w:hint="eastAsia" w:ascii="楷体" w:hAnsi="楷体" w:eastAsia="楷体" w:cs="楷体"/>
                <w:b/>
                <w:color w:val="2E75B6" w:themeColor="accent1" w:themeShade="BF"/>
                <w:sz w:val="21"/>
                <w:szCs w:val="21"/>
              </w:rPr>
              <w:t>【随堂互动】</w:t>
            </w:r>
            <w:r>
              <w:rPr>
                <w:rFonts w:hint="eastAsia" w:ascii="楷体" w:hAnsi="楷体" w:eastAsia="楷体" w:cs="楷体"/>
                <w:color w:val="2E75B6" w:themeColor="accent1" w:themeShade="BF"/>
                <w:sz w:val="21"/>
                <w:szCs w:val="21"/>
              </w:rPr>
              <w:t>发放制式匹配练习表，学生根据给定的3条线路参数匹配合适的ATC制式。</w:t>
            </w:r>
          </w:p>
          <w:p w14:paraId="3A40F8A5">
            <w:pPr>
              <w:rPr>
                <w:rFonts w:hint="eastAsia" w:ascii="楷体" w:hAnsi="楷体" w:eastAsia="楷体" w:cs="楷体"/>
                <w:color w:val="7030A0"/>
                <w:sz w:val="21"/>
                <w:szCs w:val="21"/>
              </w:rPr>
            </w:pPr>
            <w:r>
              <w:rPr>
                <w:rFonts w:hint="eastAsia" w:ascii="楷体" w:hAnsi="楷体" w:eastAsia="楷体" w:cs="楷体"/>
                <w:color w:val="7030A0"/>
                <w:sz w:val="21"/>
                <w:szCs w:val="21"/>
              </w:rPr>
              <w:t>任务2：列车运行控制系统认知（18分钟）</w:t>
            </w:r>
          </w:p>
          <w:p w14:paraId="180B3C32">
            <w:pPr>
              <w:rPr>
                <w:rFonts w:hint="eastAsia" w:ascii="楷体" w:hAnsi="楷体" w:eastAsia="楷体" w:cs="楷体"/>
                <w:color w:val="7030A0"/>
                <w:sz w:val="21"/>
                <w:szCs w:val="21"/>
              </w:rPr>
            </w:pPr>
            <w:r>
              <w:rPr>
                <w:rFonts w:hint="eastAsia" w:ascii="楷体" w:hAnsi="楷体" w:eastAsia="楷体" w:cs="楷体"/>
                <w:color w:val="7030A0"/>
                <w:sz w:val="21"/>
                <w:szCs w:val="21"/>
              </w:rPr>
              <w:t>知识点2.1：系统组成及功能</w:t>
            </w:r>
          </w:p>
          <w:p w14:paraId="6B1DA5B9">
            <w:pPr>
              <w:rPr>
                <w:rFonts w:hint="eastAsia" w:ascii="楷体" w:hAnsi="楷体" w:eastAsia="楷体" w:cs="楷体"/>
                <w:sz w:val="21"/>
                <w:szCs w:val="21"/>
              </w:rPr>
            </w:pPr>
            <w:r>
              <w:rPr>
                <w:rFonts w:hint="eastAsia" w:ascii="楷体" w:hAnsi="楷体" w:eastAsia="楷体" w:cs="楷体"/>
                <w:sz w:val="21"/>
                <w:szCs w:val="21"/>
              </w:rPr>
              <w:t>结合PPT框架图、设备实物图，拆解列控系统四大组成部分的核心功能——控制中心（OCC）：核心指挥中枢；车站设备：中间控制节点；轨旁设备：感知终端；车载设备：执行终端。</w:t>
            </w:r>
          </w:p>
          <w:p w14:paraId="5AAD2F4E">
            <w:pPr>
              <w:rPr>
                <w:rFonts w:hint="eastAsia" w:ascii="楷体" w:hAnsi="楷体" w:eastAsia="楷体" w:cs="楷体"/>
                <w:color w:val="7030A0"/>
                <w:sz w:val="21"/>
                <w:szCs w:val="21"/>
              </w:rPr>
            </w:pPr>
            <w:r>
              <w:rPr>
                <w:rFonts w:hint="eastAsia" w:ascii="楷体" w:hAnsi="楷体" w:eastAsia="楷体" w:cs="楷体"/>
                <w:color w:val="7030A0"/>
                <w:sz w:val="21"/>
                <w:szCs w:val="21"/>
              </w:rPr>
              <w:t>知识点2.2：分类标准</w:t>
            </w:r>
          </w:p>
          <w:p w14:paraId="2A08B2DA">
            <w:pPr>
              <w:rPr>
                <w:rFonts w:hint="eastAsia" w:ascii="楷体" w:hAnsi="楷体" w:eastAsia="楷体" w:cs="楷体"/>
                <w:sz w:val="21"/>
                <w:szCs w:val="21"/>
              </w:rPr>
            </w:pPr>
            <w:r>
              <w:rPr>
                <w:rFonts w:hint="eastAsia" w:ascii="楷体" w:hAnsi="楷体" w:eastAsia="楷体" w:cs="楷体"/>
                <w:sz w:val="21"/>
                <w:szCs w:val="21"/>
              </w:rPr>
              <w:t>按闭塞制式分为固定闭塞、准移动闭塞、移动闭塞；按车-地通信方式分为点式ATC系统与连续式ATC系统，对比两者技术差异与应用范围。</w:t>
            </w:r>
          </w:p>
          <w:p w14:paraId="7917F8A6">
            <w:pPr>
              <w:rPr>
                <w:rFonts w:hint="eastAsia" w:ascii="楷体" w:hAnsi="楷体" w:eastAsia="楷体" w:cs="楷体"/>
                <w:color w:val="7030A0"/>
                <w:sz w:val="21"/>
                <w:szCs w:val="21"/>
              </w:rPr>
            </w:pPr>
            <w:r>
              <w:rPr>
                <w:rFonts w:hint="eastAsia" w:ascii="楷体" w:hAnsi="楷体" w:eastAsia="楷体" w:cs="楷体"/>
                <w:color w:val="7030A0"/>
                <w:sz w:val="21"/>
                <w:szCs w:val="21"/>
              </w:rPr>
              <w:t>知识点2.3：ATC系统选用原则</w:t>
            </w:r>
          </w:p>
          <w:p w14:paraId="55B5769D">
            <w:pPr>
              <w:rPr>
                <w:rFonts w:hint="eastAsia" w:ascii="楷体" w:hAnsi="楷体" w:eastAsia="楷体" w:cs="楷体"/>
                <w:sz w:val="21"/>
                <w:szCs w:val="21"/>
              </w:rPr>
            </w:pPr>
            <w:r>
              <w:rPr>
                <w:rFonts w:hint="eastAsia" w:ascii="楷体" w:hAnsi="楷体" w:eastAsia="楷体" w:cs="楷体"/>
                <w:sz w:val="21"/>
                <w:szCs w:val="21"/>
              </w:rPr>
              <w:t>遵循安全性优先、经济性适配、运量匹配三大原则。</w:t>
            </w:r>
          </w:p>
          <w:p w14:paraId="23C55163">
            <w:pPr>
              <w:rPr>
                <w:rFonts w:hint="eastAsia" w:ascii="楷体" w:hAnsi="楷体" w:eastAsia="楷体" w:cs="楷体"/>
                <w:color w:val="7030A0"/>
                <w:sz w:val="21"/>
                <w:szCs w:val="21"/>
              </w:rPr>
            </w:pPr>
            <w:r>
              <w:rPr>
                <w:rFonts w:hint="eastAsia" w:ascii="楷体" w:hAnsi="楷体" w:eastAsia="楷体" w:cs="楷体"/>
                <w:color w:val="7030A0"/>
                <w:sz w:val="21"/>
                <w:szCs w:val="21"/>
              </w:rPr>
              <w:t>知识点2.4：5大自动化子系统</w:t>
            </w:r>
          </w:p>
          <w:p w14:paraId="2D53F356">
            <w:pPr>
              <w:rPr>
                <w:rFonts w:hint="eastAsia" w:ascii="楷体" w:hAnsi="楷体" w:eastAsia="楷体" w:cs="楷体"/>
                <w:b/>
                <w:sz w:val="21"/>
                <w:szCs w:val="21"/>
              </w:rPr>
            </w:pPr>
            <w:r>
              <w:rPr>
                <w:rFonts w:hint="eastAsia" w:ascii="楷体" w:hAnsi="楷体" w:eastAsia="楷体" w:cs="楷体"/>
                <w:sz w:val="21"/>
                <w:szCs w:val="21"/>
              </w:rPr>
              <w:t>重点强调ATC系统的核心主导作用，分别讲解SCADA、BAS、FAS、AFC的核心功能及与列控系统的协同关系。</w:t>
            </w:r>
          </w:p>
          <w:p w14:paraId="11263D90">
            <w:pPr>
              <w:rPr>
                <w:rFonts w:hint="eastAsia" w:ascii="楷体" w:hAnsi="楷体" w:eastAsia="楷体" w:cs="楷体"/>
                <w:color w:val="7030A0"/>
                <w:sz w:val="21"/>
                <w:szCs w:val="21"/>
              </w:rPr>
            </w:pPr>
            <w:r>
              <w:rPr>
                <w:rFonts w:hint="eastAsia" w:ascii="楷体" w:hAnsi="楷体" w:eastAsia="楷体" w:cs="楷体"/>
                <w:color w:val="7030A0"/>
                <w:sz w:val="21"/>
                <w:szCs w:val="21"/>
              </w:rPr>
              <w:t>任务3：列控系统发展历程认知（14分钟）</w:t>
            </w:r>
          </w:p>
          <w:p w14:paraId="52614159">
            <w:pPr>
              <w:rPr>
                <w:rFonts w:hint="eastAsia" w:ascii="楷体" w:hAnsi="楷体" w:eastAsia="楷体" w:cs="楷体"/>
                <w:color w:val="7030A0"/>
                <w:sz w:val="21"/>
                <w:szCs w:val="21"/>
              </w:rPr>
            </w:pPr>
            <w:r>
              <w:rPr>
                <w:rFonts w:hint="eastAsia" w:ascii="楷体" w:hAnsi="楷体" w:eastAsia="楷体" w:cs="楷体"/>
                <w:color w:val="7030A0"/>
                <w:sz w:val="21"/>
                <w:szCs w:val="21"/>
              </w:rPr>
              <w:t>知识点3.1：国外发展三阶段</w:t>
            </w:r>
          </w:p>
          <w:p w14:paraId="07270A8C">
            <w:pPr>
              <w:rPr>
                <w:rFonts w:hint="eastAsia" w:ascii="楷体" w:hAnsi="楷体" w:eastAsia="楷体" w:cs="楷体"/>
                <w:sz w:val="21"/>
                <w:szCs w:val="21"/>
              </w:rPr>
            </w:pPr>
            <w:r>
              <w:rPr>
                <w:rFonts w:hint="eastAsia" w:ascii="楷体" w:hAnsi="楷体" w:eastAsia="楷体" w:cs="楷体"/>
                <w:sz w:val="21"/>
                <w:szCs w:val="21"/>
              </w:rPr>
              <w:t>机械装置控制阶段→电气控制阶段→自动控制阶段（CBTC系统）。</w:t>
            </w:r>
          </w:p>
          <w:p w14:paraId="7873D0F6">
            <w:pPr>
              <w:rPr>
                <w:rFonts w:hint="eastAsia" w:ascii="楷体" w:hAnsi="楷体" w:eastAsia="楷体" w:cs="楷体"/>
                <w:color w:val="7030A0"/>
                <w:sz w:val="21"/>
                <w:szCs w:val="21"/>
              </w:rPr>
            </w:pPr>
            <w:r>
              <w:rPr>
                <w:rFonts w:hint="eastAsia" w:ascii="楷体" w:hAnsi="楷体" w:eastAsia="楷体" w:cs="楷体"/>
                <w:color w:val="7030A0"/>
                <w:sz w:val="21"/>
                <w:szCs w:val="21"/>
              </w:rPr>
              <w:t>知识点3.2：国内发展三阶段</w:t>
            </w:r>
          </w:p>
          <w:p w14:paraId="12C0451F">
            <w:pPr>
              <w:rPr>
                <w:rFonts w:hint="eastAsia" w:ascii="楷体" w:hAnsi="楷体" w:eastAsia="楷体" w:cs="楷体"/>
                <w:sz w:val="21"/>
                <w:szCs w:val="21"/>
              </w:rPr>
            </w:pPr>
            <w:r>
              <w:rPr>
                <w:rFonts w:hint="eastAsia" w:ascii="楷体" w:hAnsi="楷体" w:eastAsia="楷体" w:cs="楷体"/>
                <w:sz w:val="21"/>
                <w:szCs w:val="21"/>
              </w:rPr>
              <w:t>初创阶段→过渡阶段→自主化发展阶段（2010年北京亦庄线开通自主研发CBTC系统，打破国外垄断）。</w:t>
            </w:r>
          </w:p>
          <w:p w14:paraId="174E643C">
            <w:pPr>
              <w:rPr>
                <w:rFonts w:hint="eastAsia" w:ascii="楷体" w:hAnsi="楷体" w:eastAsia="楷体" w:cs="楷体"/>
                <w:color w:val="7030A0"/>
                <w:sz w:val="21"/>
                <w:szCs w:val="21"/>
              </w:rPr>
            </w:pPr>
            <w:r>
              <w:rPr>
                <w:rFonts w:hint="eastAsia" w:ascii="楷体" w:hAnsi="楷体" w:eastAsia="楷体" w:cs="楷体"/>
                <w:color w:val="7030A0"/>
                <w:sz w:val="21"/>
                <w:szCs w:val="21"/>
              </w:rPr>
              <w:t>知识点3.3：教学互动与思政渗透</w:t>
            </w:r>
          </w:p>
          <w:p w14:paraId="0E383736">
            <w:pPr>
              <w:rPr>
                <w:rFonts w:hint="eastAsia" w:ascii="楷体" w:hAnsi="楷体" w:eastAsia="楷体" w:cs="楷体"/>
                <w:sz w:val="21"/>
                <w:szCs w:val="21"/>
              </w:rPr>
            </w:pPr>
            <w:r>
              <w:rPr>
                <w:rFonts w:hint="eastAsia" w:ascii="楷体" w:hAnsi="楷体" w:eastAsia="楷体" w:cs="楷体"/>
                <w:sz w:val="21"/>
                <w:szCs w:val="21"/>
              </w:rPr>
              <w:t>结合PPT图表、案例强化重难点，通过互动提问掌握学生知识掌握情况，引导学生思考列控技术演进与城轨运营需求的关联。</w:t>
            </w:r>
          </w:p>
          <w:p w14:paraId="43402D45">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b/>
                <w:color w:val="FF0000"/>
                <w:sz w:val="21"/>
                <w:szCs w:val="21"/>
              </w:rPr>
              <w:t>【思政融入】</w:t>
            </w:r>
            <w:r>
              <w:rPr>
                <w:rFonts w:hint="eastAsia" w:ascii="楷体" w:hAnsi="楷体" w:eastAsia="楷体" w:cs="楷体"/>
                <w:color w:val="FF0000"/>
                <w:sz w:val="21"/>
                <w:szCs w:val="21"/>
              </w:rPr>
              <w:t>结合我国列控技术从引进到自主领跑的发展历程，渗透技术创新意识与家国情怀，引导学生树立"技术报国"的职业理想。</w:t>
            </w:r>
          </w:p>
        </w:tc>
        <w:tc>
          <w:tcPr>
            <w:tcW w:w="2715" w:type="dxa"/>
            <w:vAlign w:val="center"/>
          </w:tcPr>
          <w:p w14:paraId="10C7246D">
            <w:pPr>
              <w:rPr>
                <w:rFonts w:hint="eastAsia" w:ascii="楷体" w:hAnsi="楷体" w:eastAsia="楷体" w:cs="楷体"/>
                <w:sz w:val="21"/>
                <w:szCs w:val="21"/>
              </w:rPr>
            </w:pPr>
            <w:r>
              <w:rPr>
                <w:rFonts w:hint="eastAsia" w:ascii="楷体" w:hAnsi="楷体" w:eastAsia="楷体" w:cs="楷体"/>
                <w:sz w:val="21"/>
                <w:szCs w:val="21"/>
              </w:rPr>
              <w:t>【学生】聆听、理解、记录、尝试操作，根据所学内容进行制式匹配练习，完成简单图形绘制训练。</w:t>
            </w:r>
          </w:p>
        </w:tc>
      </w:tr>
      <w:tr w14:paraId="1959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61" w:type="dxa"/>
            <w:vAlign w:val="center"/>
          </w:tcPr>
          <w:p w14:paraId="5716E47E">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color w:val="auto"/>
                <w:sz w:val="21"/>
                <w:szCs w:val="21"/>
                <w:lang w:val="en-US" w:eastAsia="zh-CN"/>
              </w:rPr>
            </w:pPr>
            <w:r>
              <w:rPr>
                <w:rFonts w:hint="eastAsia" w:ascii="楷体" w:hAnsi="楷体" w:eastAsia="楷体" w:cs="楷体"/>
                <w:b/>
                <w:color w:val="auto"/>
                <w:sz w:val="21"/>
                <w:szCs w:val="21"/>
                <w:lang w:val="en-US" w:eastAsia="zh-CN"/>
              </w:rPr>
              <w:t>任务实施</w:t>
            </w:r>
          </w:p>
          <w:p w14:paraId="24C68D59">
            <w:pPr>
              <w:pStyle w:val="10"/>
              <w:jc w:val="center"/>
              <w:rPr>
                <w:rFonts w:hint="eastAsia" w:ascii="楷体" w:hAnsi="楷体" w:eastAsia="楷体" w:cs="楷体"/>
                <w:sz w:val="21"/>
                <w:szCs w:val="21"/>
                <w:vertAlign w:val="baseline"/>
                <w:lang w:val="en-US" w:eastAsia="zh-CN"/>
              </w:rPr>
            </w:pPr>
            <w:r>
              <w:rPr>
                <w:rFonts w:hint="eastAsia" w:ascii="楷体" w:hAnsi="楷体" w:eastAsia="楷体" w:cs="楷体"/>
                <w:b/>
                <w:color w:val="auto"/>
                <w:sz w:val="21"/>
                <w:szCs w:val="21"/>
              </w:rPr>
              <w:t>（</w:t>
            </w:r>
            <w:r>
              <w:rPr>
                <w:rFonts w:hint="eastAsia" w:ascii="楷体" w:hAnsi="楷体" w:eastAsia="楷体" w:cs="楷体"/>
                <w:b/>
                <w:color w:val="auto"/>
                <w:sz w:val="21"/>
                <w:szCs w:val="21"/>
                <w:lang w:val="en-US" w:eastAsia="zh-CN"/>
              </w:rPr>
              <w:t>20</w:t>
            </w:r>
            <w:r>
              <w:rPr>
                <w:rFonts w:hint="eastAsia" w:ascii="楷体" w:hAnsi="楷体" w:eastAsia="楷体" w:cs="楷体"/>
                <w:b/>
                <w:color w:val="auto"/>
                <w:sz w:val="21"/>
                <w:szCs w:val="21"/>
              </w:rPr>
              <w:t>min）</w:t>
            </w:r>
          </w:p>
        </w:tc>
        <w:tc>
          <w:tcPr>
            <w:tcW w:w="4546" w:type="dxa"/>
            <w:gridSpan w:val="4"/>
            <w:vAlign w:val="center"/>
          </w:tcPr>
          <w:p w14:paraId="7F9825D1">
            <w:pPr>
              <w:rPr>
                <w:rFonts w:hint="eastAsia" w:ascii="楷体" w:hAnsi="楷体" w:eastAsia="楷体" w:cs="楷体"/>
                <w:sz w:val="21"/>
                <w:szCs w:val="21"/>
              </w:rPr>
            </w:pPr>
            <w:r>
              <w:rPr>
                <w:rFonts w:hint="eastAsia" w:ascii="楷体" w:hAnsi="楷体" w:eastAsia="楷体" w:cs="楷体"/>
                <w:sz w:val="21"/>
                <w:szCs w:val="21"/>
              </w:rPr>
              <w:t>【教师】明确课堂拓展训练的研讨主题（列车运行控制系统的安全作用与城市轨道交通高标准建设的内在关联）、实施要求及评价标准，将学生分为4-6人一组，组织开展15分钟小组研讨，教师巡视指导，及时解答学生疑问。</w:t>
            </w:r>
          </w:p>
          <w:p w14:paraId="4345A102">
            <w:pPr>
              <w:rPr>
                <w:rFonts w:hint="eastAsia" w:ascii="楷体" w:hAnsi="楷体" w:eastAsia="楷体" w:cs="楷体"/>
                <w:sz w:val="21"/>
                <w:szCs w:val="21"/>
              </w:rPr>
            </w:pPr>
            <w:r>
              <w:rPr>
                <w:rFonts w:hint="eastAsia" w:ascii="楷体" w:hAnsi="楷体" w:eastAsia="楷体" w:cs="楷体"/>
                <w:sz w:val="21"/>
                <w:szCs w:val="21"/>
              </w:rPr>
              <w:t>研讨结束后，每组推选代表进行发言（发言时长≤1分钟），随后依次开展学生自评、组内互评、组间互评及教师点评，强化学生对核心知识点的运用能力。</w:t>
            </w:r>
          </w:p>
          <w:p w14:paraId="0C955398">
            <w:pPr>
              <w:rPr>
                <w:rFonts w:hint="eastAsia" w:ascii="楷体" w:hAnsi="楷体" w:eastAsia="楷体" w:cs="楷体"/>
                <w:sz w:val="21"/>
                <w:szCs w:val="21"/>
              </w:rPr>
            </w:pPr>
            <w:r>
              <w:rPr>
                <w:rFonts w:hint="eastAsia" w:ascii="楷体" w:hAnsi="楷体" w:eastAsia="楷体" w:cs="楷体"/>
                <w:sz w:val="21"/>
                <w:szCs w:val="21"/>
              </w:rPr>
              <w:t>小组研讨评价标准：</w:t>
            </w:r>
          </w:p>
          <w:p w14:paraId="4D9C0721">
            <w:pPr>
              <w:rPr>
                <w:rFonts w:hint="eastAsia" w:ascii="楷体" w:hAnsi="楷体" w:eastAsia="楷体" w:cs="楷体"/>
                <w:sz w:val="21"/>
                <w:szCs w:val="21"/>
              </w:rPr>
            </w:pPr>
            <w:r>
              <w:rPr>
                <w:rFonts w:hint="eastAsia" w:ascii="楷体" w:hAnsi="楷体" w:eastAsia="楷体" w:cs="楷体"/>
                <w:sz w:val="21"/>
                <w:szCs w:val="21"/>
              </w:rPr>
              <w:t>观点明确，紧扣主题（30分）</w:t>
            </w:r>
          </w:p>
          <w:p w14:paraId="2074C386">
            <w:pPr>
              <w:rPr>
                <w:rFonts w:hint="eastAsia" w:ascii="楷体" w:hAnsi="楷体" w:eastAsia="楷体" w:cs="楷体"/>
                <w:sz w:val="21"/>
                <w:szCs w:val="21"/>
              </w:rPr>
            </w:pPr>
            <w:r>
              <w:rPr>
                <w:rFonts w:hint="eastAsia" w:ascii="楷体" w:hAnsi="楷体" w:eastAsia="楷体" w:cs="楷体"/>
                <w:sz w:val="21"/>
                <w:szCs w:val="21"/>
              </w:rPr>
              <w:t>论据充分，结合专业知识（30分）</w:t>
            </w:r>
          </w:p>
          <w:p w14:paraId="7F7C1087">
            <w:pPr>
              <w:rPr>
                <w:rFonts w:hint="eastAsia" w:ascii="楷体" w:hAnsi="楷体" w:eastAsia="楷体" w:cs="楷体"/>
                <w:sz w:val="21"/>
                <w:szCs w:val="21"/>
              </w:rPr>
            </w:pPr>
            <w:r>
              <w:rPr>
                <w:rFonts w:hint="eastAsia" w:ascii="楷体" w:hAnsi="楷体" w:eastAsia="楷体" w:cs="楷体"/>
                <w:sz w:val="21"/>
                <w:szCs w:val="21"/>
              </w:rPr>
              <w:t>逻辑清晰，表达流畅（20分）</w:t>
            </w:r>
          </w:p>
          <w:p w14:paraId="0414D4C8">
            <w:pPr>
              <w:rPr>
                <w:rFonts w:hint="eastAsia" w:ascii="楷体" w:hAnsi="楷体" w:eastAsia="楷体" w:cs="楷体"/>
                <w:sz w:val="21"/>
                <w:szCs w:val="21"/>
                <w:lang w:val="en-US" w:eastAsia="zh-CN"/>
              </w:rPr>
            </w:pPr>
            <w:r>
              <w:rPr>
                <w:rFonts w:hint="eastAsia" w:ascii="楷体" w:hAnsi="楷体" w:eastAsia="楷体" w:cs="楷体"/>
                <w:sz w:val="21"/>
                <w:szCs w:val="21"/>
              </w:rPr>
              <w:t>团队协作，分工明确（20分）</w:t>
            </w:r>
          </w:p>
        </w:tc>
        <w:tc>
          <w:tcPr>
            <w:tcW w:w="2715" w:type="dxa"/>
            <w:vAlign w:val="center"/>
          </w:tcPr>
          <w:p w14:paraId="57B86C1C">
            <w:pPr>
              <w:rPr>
                <w:rFonts w:hint="eastAsia" w:ascii="楷体" w:hAnsi="楷体" w:eastAsia="楷体" w:cs="楷体"/>
                <w:sz w:val="21"/>
                <w:szCs w:val="21"/>
              </w:rPr>
            </w:pPr>
            <w:r>
              <w:rPr>
                <w:rFonts w:hint="eastAsia" w:ascii="楷体" w:hAnsi="楷体" w:eastAsia="楷体" w:cs="楷体"/>
                <w:sz w:val="21"/>
                <w:szCs w:val="21"/>
              </w:rPr>
              <w:t>【学生】积极参与小组研讨与发言，完成多元评价流程，提升综合能力。</w:t>
            </w:r>
          </w:p>
          <w:p w14:paraId="4BA15C91">
            <w:pPr>
              <w:rPr>
                <w:rFonts w:hint="eastAsia" w:ascii="楷体" w:hAnsi="楷体" w:eastAsia="楷体" w:cs="楷体"/>
                <w:sz w:val="21"/>
                <w:szCs w:val="21"/>
                <w:lang w:val="en-US" w:eastAsia="zh-CN"/>
              </w:rPr>
            </w:pPr>
            <w:r>
              <w:rPr>
                <w:rFonts w:hint="eastAsia" w:ascii="楷体" w:hAnsi="楷体" w:eastAsia="楷体" w:cs="楷体"/>
                <w:sz w:val="21"/>
                <w:szCs w:val="21"/>
              </w:rPr>
              <w:t>【教师】为各组打分、评选、进行考核评价。</w:t>
            </w:r>
          </w:p>
        </w:tc>
      </w:tr>
      <w:tr w14:paraId="0237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1261" w:type="dxa"/>
            <w:vAlign w:val="center"/>
          </w:tcPr>
          <w:p w14:paraId="48D3383F">
            <w:pPr>
              <w:keepNext w:val="0"/>
              <w:keepLines w:val="0"/>
              <w:pageBreakBefore w:val="0"/>
              <w:widowControl w:val="0"/>
              <w:kinsoku/>
              <w:wordWrap/>
              <w:overflowPunct/>
              <w:topLinePunct w:val="0"/>
              <w:autoSpaceDE/>
              <w:autoSpaceDN/>
              <w:bidi w:val="0"/>
              <w:adjustRightInd/>
              <w:snapToGrid/>
              <w:jc w:val="center"/>
              <w:textAlignment w:val="auto"/>
              <w:rPr>
                <w:rFonts w:hint="eastAsia" w:ascii="楷体" w:hAnsi="楷体" w:eastAsia="楷体" w:cs="楷体"/>
                <w:b/>
                <w:sz w:val="21"/>
                <w:szCs w:val="21"/>
                <w:lang w:val="en-US" w:eastAsia="zh-CN"/>
              </w:rPr>
            </w:pPr>
            <w:r>
              <w:rPr>
                <w:rFonts w:hint="eastAsia" w:ascii="楷体" w:hAnsi="楷体" w:eastAsia="楷体" w:cs="楷体"/>
                <w:b/>
                <w:sz w:val="21"/>
                <w:szCs w:val="21"/>
                <w:lang w:val="en-US" w:eastAsia="zh-CN"/>
              </w:rPr>
              <w:t>任务总结</w:t>
            </w:r>
          </w:p>
          <w:p w14:paraId="3587C933">
            <w:pPr>
              <w:pStyle w:val="10"/>
              <w:jc w:val="center"/>
              <w:rPr>
                <w:rFonts w:hint="eastAsia" w:ascii="楷体" w:hAnsi="楷体" w:eastAsia="楷体" w:cs="楷体"/>
                <w:b/>
                <w:sz w:val="21"/>
                <w:szCs w:val="21"/>
              </w:rPr>
            </w:pPr>
            <w:r>
              <w:rPr>
                <w:rFonts w:hint="eastAsia" w:ascii="楷体" w:hAnsi="楷体" w:eastAsia="楷体" w:cs="楷体"/>
                <w:b/>
                <w:sz w:val="21"/>
                <w:szCs w:val="21"/>
              </w:rPr>
              <w:t>（</w:t>
            </w:r>
            <w:r>
              <w:rPr>
                <w:rFonts w:hint="eastAsia" w:ascii="楷体" w:hAnsi="楷体" w:eastAsia="楷体" w:cs="楷体"/>
                <w:b/>
                <w:sz w:val="21"/>
                <w:szCs w:val="21"/>
                <w:lang w:val="en-US" w:eastAsia="zh-CN"/>
              </w:rPr>
              <w:t>3</w:t>
            </w:r>
            <w:r>
              <w:rPr>
                <w:rFonts w:hint="eastAsia" w:ascii="楷体" w:hAnsi="楷体" w:eastAsia="楷体" w:cs="楷体"/>
                <w:b/>
                <w:sz w:val="21"/>
                <w:szCs w:val="21"/>
              </w:rPr>
              <w:t>min）</w:t>
            </w:r>
          </w:p>
        </w:tc>
        <w:tc>
          <w:tcPr>
            <w:tcW w:w="4546" w:type="dxa"/>
            <w:gridSpan w:val="4"/>
            <w:vAlign w:val="center"/>
          </w:tcPr>
          <w:p w14:paraId="3F6187FA">
            <w:pPr>
              <w:rPr>
                <w:rFonts w:hint="eastAsia" w:ascii="楷体" w:hAnsi="楷体" w:eastAsia="楷体" w:cs="楷体"/>
                <w:sz w:val="21"/>
                <w:szCs w:val="21"/>
              </w:rPr>
            </w:pPr>
            <w:r>
              <w:rPr>
                <w:rFonts w:hint="eastAsia" w:ascii="楷体" w:hAnsi="楷体" w:eastAsia="楷体" w:cs="楷体"/>
                <w:sz w:val="21"/>
                <w:szCs w:val="21"/>
              </w:rPr>
              <w:t>【教师】简要总结本节课的要点。</w:t>
            </w:r>
          </w:p>
          <w:p w14:paraId="6486CAC7">
            <w:pPr>
              <w:rPr>
                <w:rFonts w:hint="eastAsia" w:ascii="楷体" w:hAnsi="楷体" w:eastAsia="楷体" w:cs="楷体"/>
                <w:b/>
                <w:bCs/>
                <w:color w:val="FF0000"/>
                <w:sz w:val="21"/>
                <w:szCs w:val="21"/>
                <w:lang w:eastAsia="zh-CN"/>
              </w:rPr>
            </w:pPr>
            <w:r>
              <w:rPr>
                <w:rFonts w:hint="eastAsia" w:ascii="楷体" w:hAnsi="楷体" w:eastAsia="楷体" w:cs="楷体"/>
                <w:b/>
                <w:bCs/>
                <w:color w:val="FF0000"/>
                <w:sz w:val="21"/>
                <w:szCs w:val="21"/>
                <w:lang w:eastAsia="zh-CN"/>
              </w:rPr>
              <w:t>“</w:t>
            </w:r>
            <w:r>
              <w:rPr>
                <w:rFonts w:hint="eastAsia" w:ascii="楷体" w:hAnsi="楷体" w:eastAsia="楷体" w:cs="楷体"/>
                <w:b/>
                <w:bCs/>
                <w:color w:val="FF0000"/>
                <w:sz w:val="21"/>
                <w:szCs w:val="21"/>
              </w:rPr>
              <w:t>技术是支撑，协同是关键</w:t>
            </w:r>
            <w:r>
              <w:rPr>
                <w:rFonts w:hint="eastAsia" w:ascii="楷体" w:hAnsi="楷体" w:eastAsia="楷体" w:cs="楷体"/>
                <w:b/>
                <w:bCs/>
                <w:color w:val="FF0000"/>
                <w:sz w:val="21"/>
                <w:szCs w:val="21"/>
                <w:lang w:eastAsia="zh-CN"/>
              </w:rPr>
              <w:t>”</w:t>
            </w:r>
          </w:p>
          <w:p w14:paraId="120654F7">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通过本任务的学习，了解城市轨道交通的起源与发展、熟悉列控系统的组成与分类、掌握系统发展历程及核心技术特征，强化列车运行控制系统的安全核心地位及我国列控技术自主化成就。</w:t>
            </w:r>
          </w:p>
        </w:tc>
        <w:tc>
          <w:tcPr>
            <w:tcW w:w="2715" w:type="dxa"/>
            <w:vAlign w:val="center"/>
          </w:tcPr>
          <w:p w14:paraId="37CA9D1C">
            <w:pP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sz w:val="21"/>
                <w:szCs w:val="21"/>
              </w:rPr>
              <w:t>【学生】总结回顾知识点。</w:t>
            </w:r>
          </w:p>
        </w:tc>
      </w:tr>
      <w:tr w14:paraId="339D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 w:hRule="atLeast"/>
        </w:trPr>
        <w:tc>
          <w:tcPr>
            <w:tcW w:w="1261" w:type="dxa"/>
            <w:vAlign w:val="center"/>
          </w:tcPr>
          <w:p w14:paraId="6FB84417">
            <w:pPr>
              <w:pStyle w:val="10"/>
              <w:spacing w:line="260" w:lineRule="exact"/>
              <w:jc w:val="center"/>
              <w:rPr>
                <w:rFonts w:hint="eastAsia" w:ascii="楷体" w:hAnsi="楷体" w:eastAsia="楷体" w:cs="楷体"/>
                <w:b/>
                <w:sz w:val="21"/>
                <w:szCs w:val="21"/>
              </w:rPr>
            </w:pPr>
            <w:r>
              <w:rPr>
                <w:rFonts w:hint="eastAsia" w:ascii="楷体" w:hAnsi="楷体" w:eastAsia="楷体" w:cs="楷体"/>
                <w:b/>
                <w:sz w:val="21"/>
                <w:szCs w:val="21"/>
              </w:rPr>
              <w:t>作业布置</w:t>
            </w:r>
          </w:p>
          <w:p w14:paraId="0274BE65">
            <w:pPr>
              <w:pStyle w:val="10"/>
              <w:spacing w:line="260" w:lineRule="exact"/>
              <w:jc w:val="center"/>
              <w:rPr>
                <w:rFonts w:hint="eastAsia" w:ascii="楷体" w:hAnsi="楷体" w:eastAsia="楷体" w:cs="楷体"/>
                <w:kern w:val="2"/>
                <w:sz w:val="21"/>
                <w:szCs w:val="21"/>
                <w:lang w:val="en-US" w:eastAsia="zh-CN" w:bidi="ar-SA"/>
              </w:rPr>
            </w:pPr>
            <w:r>
              <w:rPr>
                <w:rFonts w:hint="eastAsia" w:ascii="楷体" w:hAnsi="楷体" w:eastAsia="楷体" w:cs="楷体"/>
                <w:b/>
                <w:sz w:val="21"/>
                <w:szCs w:val="21"/>
              </w:rPr>
              <w:t>（2 min）</w:t>
            </w:r>
          </w:p>
        </w:tc>
        <w:tc>
          <w:tcPr>
            <w:tcW w:w="4546" w:type="dxa"/>
            <w:gridSpan w:val="4"/>
            <w:vAlign w:val="center"/>
          </w:tcPr>
          <w:p w14:paraId="5FCDDB71">
            <w:pPr>
              <w:rPr>
                <w:rFonts w:hint="eastAsia" w:ascii="楷体" w:hAnsi="楷体" w:eastAsia="楷体" w:cs="楷体"/>
                <w:sz w:val="21"/>
                <w:szCs w:val="21"/>
              </w:rPr>
            </w:pPr>
            <w:r>
              <w:rPr>
                <w:rFonts w:hint="eastAsia" w:ascii="楷体" w:hAnsi="楷体" w:eastAsia="楷体" w:cs="楷体"/>
                <w:sz w:val="21"/>
                <w:szCs w:val="21"/>
              </w:rPr>
              <w:t>【教师】结合课程"分层教学"的教学要求，布置三类课后作业：</w:t>
            </w:r>
          </w:p>
          <w:p w14:paraId="6FE5D06C">
            <w:pPr>
              <w:rPr>
                <w:rFonts w:hint="eastAsia" w:ascii="楷体" w:hAnsi="楷体" w:eastAsia="楷体" w:cs="楷体"/>
                <w:sz w:val="21"/>
                <w:szCs w:val="21"/>
              </w:rPr>
            </w:pPr>
            <w:r>
              <w:rPr>
                <w:rFonts w:hint="eastAsia" w:ascii="楷体" w:hAnsi="楷体" w:eastAsia="楷体" w:cs="楷体"/>
                <w:sz w:val="21"/>
                <w:szCs w:val="21"/>
              </w:rPr>
              <w:t>1.基础作业：默写城市轨道交通7项技术特性、5大自动化子系统功能及列车运行控制系统发展阶段；</w:t>
            </w:r>
          </w:p>
          <w:p w14:paraId="533F0266">
            <w:pPr>
              <w:rPr>
                <w:rFonts w:hint="eastAsia" w:ascii="楷体" w:hAnsi="楷体" w:eastAsia="楷体" w:cs="楷体"/>
                <w:sz w:val="21"/>
                <w:szCs w:val="21"/>
              </w:rPr>
            </w:pPr>
            <w:r>
              <w:rPr>
                <w:rFonts w:hint="eastAsia" w:ascii="楷体" w:hAnsi="楷体" w:eastAsia="楷体" w:cs="楷体"/>
                <w:sz w:val="21"/>
                <w:szCs w:val="21"/>
              </w:rPr>
              <w:t>2. 提升作业：简要阐述我国列车运行控制系统自主化发展的意义（字数控制在100字左右）；</w:t>
            </w:r>
          </w:p>
          <w:p w14:paraId="6107D642">
            <w:pPr>
              <w:rPr>
                <w:rFonts w:hint="eastAsia" w:ascii="楷体" w:hAnsi="楷体" w:eastAsia="楷体" w:cs="楷体"/>
                <w:sz w:val="21"/>
                <w:szCs w:val="21"/>
                <w:lang w:val="en-US" w:eastAsia="zh-CN"/>
              </w:rPr>
            </w:pPr>
            <w:r>
              <w:rPr>
                <w:rFonts w:hint="eastAsia" w:ascii="楷体" w:hAnsi="楷体" w:eastAsia="楷体" w:cs="楷体"/>
                <w:sz w:val="21"/>
                <w:szCs w:val="21"/>
              </w:rPr>
              <w:t>3. 预习作业：预习下一节课车-地通信设备相关内容，完成学习通课前测。</w:t>
            </w:r>
          </w:p>
        </w:tc>
        <w:tc>
          <w:tcPr>
            <w:tcW w:w="2715" w:type="dxa"/>
            <w:vAlign w:val="center"/>
          </w:tcPr>
          <w:p w14:paraId="4E9291C6">
            <w:pPr>
              <w:rPr>
                <w:rFonts w:hint="eastAsia" w:ascii="楷体" w:hAnsi="楷体" w:eastAsia="楷体" w:cs="楷体"/>
                <w:sz w:val="21"/>
                <w:szCs w:val="21"/>
                <w:lang w:val="en-US" w:eastAsia="zh-CN"/>
              </w:rPr>
            </w:pPr>
            <w:r>
              <w:rPr>
                <w:rFonts w:hint="eastAsia" w:ascii="楷体" w:hAnsi="楷体" w:eastAsia="楷体" w:cs="楷体"/>
                <w:sz w:val="21"/>
                <w:szCs w:val="21"/>
              </w:rPr>
              <w:t>【学生】记录作业要求，确保课后按时完成。</w:t>
            </w:r>
          </w:p>
        </w:tc>
      </w:tr>
      <w:tr w14:paraId="2CB7E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8522" w:type="dxa"/>
            <w:gridSpan w:val="6"/>
            <w:vAlign w:val="center"/>
          </w:tcPr>
          <w:p w14:paraId="7CD74A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课后</w:t>
            </w:r>
          </w:p>
        </w:tc>
      </w:tr>
      <w:tr w14:paraId="5355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261" w:type="dxa"/>
            <w:vAlign w:val="center"/>
          </w:tcPr>
          <w:p w14:paraId="6763C3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kern w:val="2"/>
                <w:sz w:val="21"/>
                <w:szCs w:val="21"/>
                <w:lang w:val="en-US" w:eastAsia="zh-CN" w:bidi="ar-SA"/>
              </w:rPr>
              <w:t>教学环节</w:t>
            </w:r>
          </w:p>
        </w:tc>
        <w:tc>
          <w:tcPr>
            <w:tcW w:w="4546" w:type="dxa"/>
            <w:gridSpan w:val="4"/>
            <w:vAlign w:val="center"/>
          </w:tcPr>
          <w:p w14:paraId="53F83B8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主要教学内容（教师活动）</w:t>
            </w:r>
          </w:p>
        </w:tc>
        <w:tc>
          <w:tcPr>
            <w:tcW w:w="2715" w:type="dxa"/>
            <w:vAlign w:val="center"/>
          </w:tcPr>
          <w:p w14:paraId="587AD0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12" w:leftChars="0" w:right="0" w:rightChars="0" w:firstLine="0" w:firstLineChars="0"/>
              <w:jc w:val="cente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pPr>
            <w:r>
              <w:rPr>
                <w:rFonts w:hint="eastAsia" w:ascii="楷体" w:hAnsi="楷体" w:eastAsia="楷体" w:cs="楷体"/>
                <w:b/>
                <w:bCs/>
                <w:i w:val="0"/>
                <w:iCs w:val="0"/>
                <w:caps w:val="0"/>
                <w:color w:val="1F1F1F"/>
                <w:spacing w:val="0"/>
                <w:kern w:val="2"/>
                <w:sz w:val="21"/>
                <w:szCs w:val="21"/>
                <w:highlight w:val="none"/>
                <w:shd w:val="clear" w:fill="FFFFFF"/>
                <w:lang w:val="en-US" w:eastAsia="zh-CN" w:bidi="ar-SA"/>
              </w:rPr>
              <w:t>实施情况（学生活动）</w:t>
            </w:r>
          </w:p>
        </w:tc>
      </w:tr>
      <w:tr w14:paraId="0D72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261" w:type="dxa"/>
            <w:vAlign w:val="center"/>
          </w:tcPr>
          <w:p w14:paraId="10E3D369">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lang w:eastAsia="zh-CN"/>
              </w:rPr>
            </w:pPr>
            <w:r>
              <w:rPr>
                <w:rFonts w:hint="eastAsia" w:ascii="楷体" w:hAnsi="楷体" w:eastAsia="楷体" w:cs="楷体"/>
                <w:b/>
                <w:sz w:val="21"/>
                <w:szCs w:val="21"/>
              </w:rPr>
              <w:t>本次课作业</w:t>
            </w:r>
            <w:r>
              <w:rPr>
                <w:rFonts w:hint="eastAsia" w:ascii="楷体" w:hAnsi="楷体" w:eastAsia="楷体" w:cs="楷体"/>
                <w:b/>
                <w:sz w:val="21"/>
                <w:szCs w:val="21"/>
                <w:lang w:eastAsia="zh-CN"/>
              </w:rPr>
              <w:t>：</w:t>
            </w:r>
            <w:r>
              <w:rPr>
                <w:rFonts w:hint="eastAsia" w:ascii="楷体" w:hAnsi="楷体" w:eastAsia="楷体" w:cs="楷体"/>
                <w:b/>
                <w:sz w:val="21"/>
                <w:szCs w:val="21"/>
              </w:rPr>
              <w:t>完成学习通</w:t>
            </w:r>
            <w:r>
              <w:rPr>
                <w:rFonts w:hint="eastAsia" w:ascii="楷体" w:hAnsi="楷体" w:eastAsia="楷体" w:cs="楷体"/>
                <w:b/>
                <w:sz w:val="21"/>
                <w:szCs w:val="21"/>
                <w:lang w:val="en-US" w:eastAsia="zh-CN"/>
              </w:rPr>
              <w:t>的</w:t>
            </w:r>
            <w:r>
              <w:rPr>
                <w:rFonts w:hint="eastAsia" w:ascii="楷体" w:hAnsi="楷体" w:eastAsia="楷体" w:cs="楷体"/>
                <w:b/>
                <w:sz w:val="21"/>
                <w:szCs w:val="21"/>
              </w:rPr>
              <w:t>测评练习</w:t>
            </w:r>
          </w:p>
        </w:tc>
        <w:tc>
          <w:tcPr>
            <w:tcW w:w="4546" w:type="dxa"/>
            <w:gridSpan w:val="4"/>
            <w:vAlign w:val="center"/>
          </w:tcPr>
          <w:p w14:paraId="336973B5">
            <w:pPr>
              <w:rPr>
                <w:rFonts w:hint="eastAsia" w:ascii="楷体" w:hAnsi="楷体" w:eastAsia="楷体" w:cs="楷体"/>
                <w:sz w:val="21"/>
                <w:szCs w:val="21"/>
                <w:lang w:val="en-US" w:eastAsia="zh-CN"/>
              </w:rPr>
            </w:pPr>
            <w:r>
              <w:rPr>
                <w:rFonts w:hint="eastAsia" w:ascii="楷体" w:hAnsi="楷体" w:eastAsia="楷体" w:cs="楷体"/>
                <w:sz w:val="21"/>
                <w:szCs w:val="21"/>
              </w:rPr>
              <w:t>【教师】发布学习通测评练习，设置基础题（选择、填空）和提升题（简答），系统自动批改客观题，教师逐份批改主观题，统计错题率，整理错题集用于下次课复盘。</w:t>
            </w:r>
          </w:p>
        </w:tc>
        <w:tc>
          <w:tcPr>
            <w:tcW w:w="2715" w:type="dxa"/>
            <w:vAlign w:val="center"/>
          </w:tcPr>
          <w:p w14:paraId="026A7C31">
            <w:pPr>
              <w:rPr>
                <w:rFonts w:hint="eastAsia" w:ascii="楷体" w:hAnsi="楷体" w:eastAsia="楷体" w:cs="楷体"/>
                <w:sz w:val="21"/>
                <w:szCs w:val="21"/>
                <w:lang w:val="en-US" w:eastAsia="zh-CN"/>
              </w:rPr>
            </w:pPr>
            <w:r>
              <w:rPr>
                <w:rFonts w:hint="eastAsia" w:ascii="楷体" w:hAnsi="楷体" w:eastAsia="楷体" w:cs="楷体"/>
                <w:sz w:val="21"/>
                <w:szCs w:val="21"/>
              </w:rPr>
              <w:t>【学生】完成学习通测评练习。</w:t>
            </w:r>
          </w:p>
        </w:tc>
      </w:tr>
      <w:tr w14:paraId="12D20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1261" w:type="dxa"/>
            <w:vAlign w:val="center"/>
          </w:tcPr>
          <w:p w14:paraId="291BCEFB">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rPr>
            </w:pPr>
            <w:r>
              <w:rPr>
                <w:rFonts w:hint="eastAsia" w:ascii="楷体" w:hAnsi="楷体" w:eastAsia="楷体" w:cs="楷体"/>
                <w:b/>
                <w:sz w:val="21"/>
                <w:szCs w:val="21"/>
              </w:rPr>
              <w:t>下次课前任务：（1）完成学习通课前测</w:t>
            </w:r>
          </w:p>
          <w:p w14:paraId="105EE88A">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rPr>
            </w:pPr>
            <w:r>
              <w:rPr>
                <w:rFonts w:hint="eastAsia" w:ascii="楷体" w:hAnsi="楷体" w:eastAsia="楷体" w:cs="楷体"/>
                <w:b/>
                <w:sz w:val="21"/>
                <w:szCs w:val="21"/>
              </w:rPr>
              <w:t>（2）观看视频资料</w:t>
            </w:r>
          </w:p>
        </w:tc>
        <w:tc>
          <w:tcPr>
            <w:tcW w:w="4546" w:type="dxa"/>
            <w:gridSpan w:val="4"/>
            <w:vAlign w:val="center"/>
          </w:tcPr>
          <w:p w14:paraId="59C3DEA3">
            <w:pPr>
              <w:rPr>
                <w:rFonts w:hint="eastAsia" w:ascii="楷体" w:hAnsi="楷体" w:eastAsia="楷体" w:cs="楷体"/>
                <w:sz w:val="21"/>
                <w:szCs w:val="21"/>
                <w:lang w:val="en-US" w:eastAsia="zh-CN"/>
              </w:rPr>
            </w:pPr>
            <w:r>
              <w:rPr>
                <w:rFonts w:hint="eastAsia" w:ascii="楷体" w:hAnsi="楷体" w:eastAsia="楷体" w:cs="楷体"/>
                <w:sz w:val="21"/>
                <w:szCs w:val="21"/>
              </w:rPr>
              <w:t>【教师】在线检查学生完成下次课前任务情况，通过学习通数据统计预习效果，调整教学侧重点。</w:t>
            </w:r>
          </w:p>
        </w:tc>
        <w:tc>
          <w:tcPr>
            <w:tcW w:w="2715" w:type="dxa"/>
            <w:vAlign w:val="center"/>
          </w:tcPr>
          <w:p w14:paraId="3BAACDD0">
            <w:pPr>
              <w:rPr>
                <w:rFonts w:hint="eastAsia" w:ascii="楷体" w:hAnsi="楷体" w:eastAsia="楷体" w:cs="楷体"/>
                <w:sz w:val="21"/>
                <w:szCs w:val="21"/>
                <w:lang w:val="en-US" w:eastAsia="zh-CN"/>
              </w:rPr>
            </w:pPr>
            <w:r>
              <w:rPr>
                <w:rFonts w:hint="eastAsia" w:ascii="楷体" w:hAnsi="楷体" w:eastAsia="楷体" w:cs="楷体"/>
                <w:sz w:val="21"/>
                <w:szCs w:val="21"/>
              </w:rPr>
              <w:t>【学生】完成学习通课前测；观看视频资料。</w:t>
            </w:r>
          </w:p>
        </w:tc>
      </w:tr>
      <w:tr w14:paraId="6026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1" w:hRule="atLeast"/>
        </w:trPr>
        <w:tc>
          <w:tcPr>
            <w:tcW w:w="1261" w:type="dxa"/>
            <w:shd w:val="clear" w:color="auto" w:fill="auto"/>
            <w:vAlign w:val="center"/>
          </w:tcPr>
          <w:p w14:paraId="39FAC78A">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sz w:val="21"/>
                <w:szCs w:val="21"/>
              </w:rPr>
              <w:t>作业批改与错题复盘</w:t>
            </w:r>
          </w:p>
        </w:tc>
        <w:tc>
          <w:tcPr>
            <w:tcW w:w="4546" w:type="dxa"/>
            <w:gridSpan w:val="4"/>
            <w:shd w:val="clear" w:color="auto" w:fill="auto"/>
            <w:vAlign w:val="center"/>
          </w:tcPr>
          <w:p w14:paraId="53864D11">
            <w:pPr>
              <w:rPr>
                <w:rFonts w:hint="eastAsia" w:ascii="楷体" w:hAnsi="楷体" w:eastAsia="楷体" w:cs="楷体"/>
                <w:sz w:val="21"/>
                <w:szCs w:val="21"/>
              </w:rPr>
            </w:pPr>
            <w:r>
              <w:rPr>
                <w:rFonts w:hint="eastAsia" w:ascii="楷体" w:hAnsi="楷体" w:eastAsia="楷体" w:cs="楷体"/>
                <w:sz w:val="21"/>
                <w:szCs w:val="21"/>
              </w:rPr>
              <w:t>【教师】</w:t>
            </w:r>
          </w:p>
          <w:p w14:paraId="2D4F1A74">
            <w:pPr>
              <w:rPr>
                <w:rFonts w:hint="eastAsia" w:ascii="楷体" w:hAnsi="楷体" w:eastAsia="楷体" w:cs="楷体"/>
                <w:sz w:val="21"/>
                <w:szCs w:val="21"/>
              </w:rPr>
            </w:pPr>
            <w:r>
              <w:rPr>
                <w:rFonts w:hint="eastAsia" w:ascii="楷体" w:hAnsi="楷体" w:eastAsia="楷体" w:cs="楷体"/>
                <w:sz w:val="21"/>
                <w:szCs w:val="21"/>
              </w:rPr>
              <w:t>1.收齐作业后48小时内完成批改，标注错误并给出评语；</w:t>
            </w:r>
          </w:p>
          <w:p w14:paraId="0A897CAE">
            <w:pPr>
              <w:rPr>
                <w:rFonts w:hint="eastAsia" w:ascii="楷体" w:hAnsi="楷体" w:eastAsia="楷体" w:cs="楷体"/>
                <w:sz w:val="21"/>
                <w:szCs w:val="21"/>
              </w:rPr>
            </w:pPr>
            <w:r>
              <w:rPr>
                <w:rFonts w:hint="eastAsia" w:ascii="楷体" w:hAnsi="楷体" w:eastAsia="楷体" w:cs="楷体"/>
                <w:sz w:val="21"/>
                <w:szCs w:val="21"/>
              </w:rPr>
              <w:t>2.统计高频错题，形成错题集；</w:t>
            </w:r>
          </w:p>
          <w:p w14:paraId="62A548BC">
            <w:pPr>
              <w:rPr>
                <w:rFonts w:hint="eastAsia" w:ascii="楷体" w:hAnsi="楷体" w:eastAsia="楷体" w:cs="楷体"/>
                <w:sz w:val="21"/>
                <w:szCs w:val="21"/>
              </w:rPr>
            </w:pPr>
            <w:r>
              <w:rPr>
                <w:rFonts w:hint="eastAsia" w:ascii="楷体" w:hAnsi="楷体" w:eastAsia="楷体" w:cs="楷体"/>
                <w:sz w:val="21"/>
                <w:szCs w:val="21"/>
              </w:rPr>
              <w:t>3.下次课开头用5分钟进行错题复盘，针对共性问题集中讲解；</w:t>
            </w:r>
          </w:p>
          <w:p w14:paraId="5BDAE4F3">
            <w:pPr>
              <w:rPr>
                <w:rFonts w:hint="eastAsia" w:ascii="楷体" w:hAnsi="楷体" w:eastAsia="楷体" w:cs="楷体"/>
                <w:sz w:val="21"/>
                <w:szCs w:val="21"/>
                <w:lang w:val="en-US" w:eastAsia="zh-CN"/>
              </w:rPr>
            </w:pPr>
            <w:r>
              <w:rPr>
                <w:rFonts w:hint="eastAsia" w:ascii="楷体" w:hAnsi="楷体" w:eastAsia="楷体" w:cs="楷体"/>
                <w:sz w:val="21"/>
                <w:szCs w:val="21"/>
              </w:rPr>
              <w:t>4. 对作业完成质量较差的学生进行个别辅导。</w:t>
            </w:r>
          </w:p>
        </w:tc>
        <w:tc>
          <w:tcPr>
            <w:tcW w:w="2715" w:type="dxa"/>
            <w:shd w:val="clear" w:color="auto" w:fill="auto"/>
            <w:vAlign w:val="center"/>
          </w:tcPr>
          <w:p w14:paraId="37B616BC">
            <w:pPr>
              <w:rPr>
                <w:rFonts w:hint="eastAsia" w:ascii="楷体" w:hAnsi="楷体" w:eastAsia="楷体" w:cs="楷体"/>
                <w:sz w:val="21"/>
                <w:szCs w:val="21"/>
                <w:lang w:val="en-US" w:eastAsia="zh-CN"/>
              </w:rPr>
            </w:pPr>
            <w:r>
              <w:rPr>
                <w:rFonts w:hint="eastAsia" w:ascii="楷体" w:hAnsi="楷体" w:eastAsia="楷体" w:cs="楷体"/>
                <w:sz w:val="21"/>
                <w:szCs w:val="21"/>
              </w:rPr>
              <w:t>【学生】对照批改结果订正错题，整理个人错题本。</w:t>
            </w:r>
          </w:p>
        </w:tc>
      </w:tr>
      <w:tr w14:paraId="4BF1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522" w:type="dxa"/>
            <w:gridSpan w:val="6"/>
            <w:vAlign w:val="center"/>
          </w:tcPr>
          <w:p w14:paraId="1827D756">
            <w:pPr>
              <w:pStyle w:val="10"/>
              <w:spacing w:line="260" w:lineRule="exact"/>
              <w:jc w:val="center"/>
              <w:rPr>
                <w:rFonts w:hint="eastAsia" w:ascii="楷体" w:hAnsi="楷体" w:eastAsia="楷体" w:cs="楷体"/>
                <w:i w:val="0"/>
                <w:iCs w:val="0"/>
                <w:caps w:val="0"/>
                <w:color w:val="1F1F1F"/>
                <w:spacing w:val="0"/>
                <w:kern w:val="2"/>
                <w:sz w:val="21"/>
                <w:szCs w:val="21"/>
                <w:shd w:val="clear" w:fill="FFFFFF"/>
                <w:lang w:val="en-US" w:eastAsia="zh-CN" w:bidi="ar-SA"/>
              </w:rPr>
            </w:pPr>
            <w:r>
              <w:rPr>
                <w:rFonts w:hint="eastAsia" w:ascii="楷体" w:hAnsi="楷体" w:eastAsia="楷体" w:cs="楷体"/>
                <w:b/>
                <w:sz w:val="21"/>
                <w:szCs w:val="21"/>
              </w:rPr>
              <w:t>教学反思</w:t>
            </w:r>
          </w:p>
        </w:tc>
      </w:tr>
      <w:tr w14:paraId="1937B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261" w:type="dxa"/>
            <w:shd w:val="clear" w:color="auto" w:fill="auto"/>
            <w:vAlign w:val="center"/>
          </w:tcPr>
          <w:p w14:paraId="6CEB75F7">
            <w:pPr>
              <w:jc w:val="center"/>
              <w:rPr>
                <w:rFonts w:hint="eastAsia" w:ascii="楷体" w:hAnsi="楷体" w:eastAsia="楷体" w:cs="楷体"/>
                <w:b/>
                <w:kern w:val="2"/>
                <w:sz w:val="21"/>
                <w:szCs w:val="21"/>
                <w:lang w:val="en-US" w:eastAsia="zh-CN" w:bidi="ar-SA"/>
              </w:rPr>
            </w:pPr>
            <w:r>
              <w:rPr>
                <w:rFonts w:hint="eastAsia" w:ascii="楷体" w:hAnsi="楷体" w:eastAsia="楷体" w:cs="楷体"/>
                <w:b/>
                <w:kern w:val="2"/>
                <w:sz w:val="21"/>
                <w:szCs w:val="21"/>
                <w:lang w:val="en-US" w:eastAsia="zh-CN" w:bidi="ar-SA"/>
              </w:rPr>
              <w:t>目标类型</w:t>
            </w:r>
          </w:p>
        </w:tc>
        <w:tc>
          <w:tcPr>
            <w:tcW w:w="4546" w:type="dxa"/>
            <w:gridSpan w:val="4"/>
            <w:shd w:val="clear" w:color="auto" w:fill="auto"/>
            <w:vAlign w:val="center"/>
          </w:tcPr>
          <w:p w14:paraId="1026AC46">
            <w:pPr>
              <w:jc w:val="center"/>
              <w:rPr>
                <w:rFonts w:hint="eastAsia" w:ascii="楷体" w:hAnsi="楷体" w:eastAsia="楷体" w:cs="楷体"/>
                <w:b/>
                <w:kern w:val="2"/>
                <w:sz w:val="21"/>
                <w:szCs w:val="21"/>
                <w:lang w:val="en-US" w:eastAsia="zh-CN" w:bidi="ar-SA"/>
              </w:rPr>
            </w:pPr>
            <w:r>
              <w:rPr>
                <w:rFonts w:hint="eastAsia" w:ascii="楷体" w:hAnsi="楷体" w:eastAsia="楷体" w:cs="楷体"/>
                <w:b/>
                <w:kern w:val="2"/>
                <w:sz w:val="21"/>
                <w:szCs w:val="21"/>
                <w:lang w:val="en-US" w:eastAsia="zh-CN" w:bidi="ar-SA"/>
              </w:rPr>
              <w:t>达成情况（打√）</w:t>
            </w:r>
          </w:p>
        </w:tc>
        <w:tc>
          <w:tcPr>
            <w:tcW w:w="2715" w:type="dxa"/>
            <w:vAlign w:val="center"/>
          </w:tcPr>
          <w:p w14:paraId="77A4A1B2">
            <w:pPr>
              <w:jc w:val="center"/>
              <w:rPr>
                <w:rFonts w:hint="eastAsia" w:ascii="楷体" w:hAnsi="楷体" w:eastAsia="楷体" w:cs="楷体"/>
                <w:b/>
                <w:kern w:val="2"/>
                <w:sz w:val="21"/>
                <w:szCs w:val="21"/>
                <w:lang w:val="en-US" w:eastAsia="zh-CN" w:bidi="ar-SA"/>
              </w:rPr>
            </w:pPr>
            <w:r>
              <w:rPr>
                <w:rFonts w:hint="eastAsia" w:ascii="楷体" w:hAnsi="楷体" w:eastAsia="楷体" w:cs="楷体"/>
                <w:b/>
                <w:kern w:val="2"/>
                <w:sz w:val="21"/>
                <w:szCs w:val="21"/>
                <w:lang w:val="en-US" w:eastAsia="zh-CN" w:bidi="ar-SA"/>
              </w:rPr>
              <w:t>简要说明</w:t>
            </w:r>
          </w:p>
        </w:tc>
      </w:tr>
      <w:tr w14:paraId="65A88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261" w:type="dxa"/>
            <w:shd w:val="clear" w:color="auto" w:fill="auto"/>
            <w:vAlign w:val="center"/>
          </w:tcPr>
          <w:p w14:paraId="1A5BC509">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lang w:val="en-US" w:eastAsia="zh-CN"/>
              </w:rPr>
            </w:pPr>
            <w:r>
              <w:rPr>
                <w:rFonts w:hint="eastAsia" w:ascii="楷体" w:hAnsi="楷体" w:eastAsia="楷体" w:cs="楷体"/>
                <w:b/>
                <w:sz w:val="21"/>
                <w:szCs w:val="21"/>
              </w:rPr>
              <w:t>教学目标达成情况</w:t>
            </w:r>
          </w:p>
        </w:tc>
        <w:tc>
          <w:tcPr>
            <w:tcW w:w="4546" w:type="dxa"/>
            <w:gridSpan w:val="4"/>
            <w:shd w:val="clear" w:color="auto" w:fill="auto"/>
            <w:vAlign w:val="center"/>
          </w:tcPr>
          <w:p w14:paraId="338EC16A">
            <w:pPr>
              <w:jc w:val="center"/>
              <w:rPr>
                <w:rFonts w:hint="eastAsia" w:ascii="楷体" w:hAnsi="楷体" w:eastAsia="楷体" w:cs="楷体"/>
                <w:kern w:val="2"/>
                <w:sz w:val="21"/>
                <w:szCs w:val="24"/>
                <w:lang w:val="en-US" w:eastAsia="zh-CN" w:bidi="ar-SA"/>
              </w:rPr>
            </w:pPr>
            <w:r>
              <w:rPr>
                <w:rFonts w:hint="eastAsia" w:ascii="楷体" w:hAnsi="楷体" w:eastAsia="楷体" w:cs="楷体"/>
                <w:sz w:val="21"/>
              </w:rPr>
              <w:t>优□  良□  中□  差□</w:t>
            </w:r>
          </w:p>
        </w:tc>
        <w:tc>
          <w:tcPr>
            <w:tcW w:w="2715" w:type="dxa"/>
            <w:vAlign w:val="center"/>
          </w:tcPr>
          <w:p w14:paraId="723B4599">
            <w:pPr>
              <w:pStyle w:val="10"/>
              <w:spacing w:line="260" w:lineRule="exact"/>
              <w:jc w:val="both"/>
              <w:rPr>
                <w:rFonts w:hint="eastAsia" w:ascii="楷体" w:hAnsi="楷体" w:eastAsia="楷体" w:cs="楷体"/>
                <w:i w:val="0"/>
                <w:iCs w:val="0"/>
                <w:caps w:val="0"/>
                <w:color w:val="1F1F1F"/>
                <w:spacing w:val="0"/>
                <w:kern w:val="2"/>
                <w:sz w:val="21"/>
                <w:szCs w:val="21"/>
                <w:shd w:val="clear" w:fill="FFFFFF"/>
                <w:lang w:val="en-US" w:eastAsia="zh-CN" w:bidi="ar-SA"/>
              </w:rPr>
            </w:pPr>
          </w:p>
        </w:tc>
      </w:tr>
      <w:tr w14:paraId="03B87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1" w:hRule="atLeast"/>
        </w:trPr>
        <w:tc>
          <w:tcPr>
            <w:tcW w:w="1261" w:type="dxa"/>
            <w:shd w:val="clear" w:color="auto" w:fill="auto"/>
            <w:vAlign w:val="center"/>
          </w:tcPr>
          <w:p w14:paraId="7C8922A3">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lang w:val="en-US" w:eastAsia="zh-CN"/>
              </w:rPr>
            </w:pPr>
            <w:r>
              <w:rPr>
                <w:rFonts w:hint="eastAsia" w:ascii="楷体" w:hAnsi="楷体" w:eastAsia="楷体" w:cs="楷体"/>
                <w:b/>
                <w:sz w:val="21"/>
                <w:szCs w:val="21"/>
              </w:rPr>
              <w:t>教学过程反思</w:t>
            </w:r>
          </w:p>
        </w:tc>
        <w:tc>
          <w:tcPr>
            <w:tcW w:w="4546" w:type="dxa"/>
            <w:gridSpan w:val="4"/>
            <w:shd w:val="clear" w:color="auto" w:fill="auto"/>
            <w:vAlign w:val="center"/>
          </w:tcPr>
          <w:p w14:paraId="42E1BB4C">
            <w:pPr>
              <w:jc w:val="center"/>
              <w:rPr>
                <w:rFonts w:hint="eastAsia" w:ascii="楷体" w:hAnsi="楷体" w:eastAsia="楷体" w:cs="楷体"/>
                <w:kern w:val="2"/>
                <w:sz w:val="21"/>
                <w:szCs w:val="24"/>
                <w:lang w:val="en-US" w:eastAsia="zh-CN" w:bidi="ar-SA"/>
              </w:rPr>
            </w:pPr>
            <w:r>
              <w:rPr>
                <w:rFonts w:hint="eastAsia" w:ascii="楷体" w:hAnsi="楷体" w:eastAsia="楷体" w:cs="楷体"/>
                <w:sz w:val="21"/>
              </w:rPr>
              <w:t>优□  良□  中□  差□</w:t>
            </w:r>
          </w:p>
        </w:tc>
        <w:tc>
          <w:tcPr>
            <w:tcW w:w="2715" w:type="dxa"/>
            <w:vAlign w:val="center"/>
          </w:tcPr>
          <w:p w14:paraId="188D4531">
            <w:pPr>
              <w:pStyle w:val="10"/>
              <w:spacing w:line="260" w:lineRule="exact"/>
              <w:jc w:val="both"/>
              <w:rPr>
                <w:rFonts w:hint="eastAsia" w:ascii="楷体" w:hAnsi="楷体" w:eastAsia="楷体" w:cs="楷体"/>
                <w:i w:val="0"/>
                <w:iCs w:val="0"/>
                <w:caps w:val="0"/>
                <w:color w:val="1F1F1F"/>
                <w:spacing w:val="0"/>
                <w:kern w:val="2"/>
                <w:sz w:val="21"/>
                <w:szCs w:val="21"/>
                <w:shd w:val="clear" w:fill="FFFFFF"/>
                <w:lang w:val="en-US" w:eastAsia="zh-CN" w:bidi="ar-SA"/>
              </w:rPr>
            </w:pPr>
          </w:p>
        </w:tc>
      </w:tr>
      <w:tr w14:paraId="1A01A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261" w:type="dxa"/>
            <w:shd w:val="clear" w:color="auto" w:fill="auto"/>
            <w:vAlign w:val="center"/>
          </w:tcPr>
          <w:p w14:paraId="619ED6D3">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lang w:val="en-US" w:eastAsia="zh-CN"/>
              </w:rPr>
            </w:pPr>
            <w:r>
              <w:rPr>
                <w:rFonts w:hint="eastAsia" w:ascii="楷体" w:hAnsi="楷体" w:eastAsia="楷体" w:cs="楷体"/>
                <w:b/>
                <w:sz w:val="21"/>
                <w:szCs w:val="21"/>
              </w:rPr>
              <w:t>学生学习效果反馈</w:t>
            </w:r>
          </w:p>
        </w:tc>
        <w:tc>
          <w:tcPr>
            <w:tcW w:w="4546" w:type="dxa"/>
            <w:gridSpan w:val="4"/>
            <w:shd w:val="clear" w:color="auto" w:fill="auto"/>
            <w:vAlign w:val="center"/>
          </w:tcPr>
          <w:p w14:paraId="28C14AFA">
            <w:pPr>
              <w:jc w:val="center"/>
              <w:rPr>
                <w:rFonts w:hint="eastAsia" w:ascii="楷体" w:hAnsi="楷体" w:eastAsia="楷体" w:cs="楷体"/>
                <w:kern w:val="2"/>
                <w:sz w:val="21"/>
                <w:szCs w:val="24"/>
                <w:lang w:val="en-US" w:eastAsia="zh-CN" w:bidi="ar-SA"/>
              </w:rPr>
            </w:pPr>
            <w:r>
              <w:rPr>
                <w:rFonts w:hint="eastAsia" w:ascii="楷体" w:hAnsi="楷体" w:eastAsia="楷体" w:cs="楷体"/>
                <w:sz w:val="21"/>
              </w:rPr>
              <w:t>优□  良□  中□  差□</w:t>
            </w:r>
          </w:p>
        </w:tc>
        <w:tc>
          <w:tcPr>
            <w:tcW w:w="2715" w:type="dxa"/>
            <w:vAlign w:val="center"/>
          </w:tcPr>
          <w:p w14:paraId="234A51D4">
            <w:pPr>
              <w:pStyle w:val="10"/>
              <w:spacing w:line="260" w:lineRule="exact"/>
              <w:jc w:val="both"/>
              <w:rPr>
                <w:rFonts w:hint="eastAsia" w:ascii="楷体" w:hAnsi="楷体" w:eastAsia="楷体" w:cs="楷体"/>
                <w:i w:val="0"/>
                <w:iCs w:val="0"/>
                <w:caps w:val="0"/>
                <w:color w:val="1F1F1F"/>
                <w:spacing w:val="0"/>
                <w:kern w:val="2"/>
                <w:sz w:val="21"/>
                <w:szCs w:val="21"/>
                <w:shd w:val="clear" w:fill="FFFFFF"/>
                <w:lang w:val="en-US" w:eastAsia="zh-CN" w:bidi="ar-SA"/>
              </w:rPr>
            </w:pPr>
          </w:p>
        </w:tc>
      </w:tr>
      <w:tr w14:paraId="048C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1" w:hRule="atLeast"/>
        </w:trPr>
        <w:tc>
          <w:tcPr>
            <w:tcW w:w="1261" w:type="dxa"/>
            <w:shd w:val="clear" w:color="auto" w:fill="auto"/>
            <w:vAlign w:val="center"/>
          </w:tcPr>
          <w:p w14:paraId="49B3AF46">
            <w:pPr>
              <w:pStyle w:val="10"/>
              <w:keepNext w:val="0"/>
              <w:keepLines w:val="0"/>
              <w:pageBreakBefore w:val="0"/>
              <w:widowControl w:val="0"/>
              <w:kinsoku/>
              <w:wordWrap/>
              <w:overflowPunct/>
              <w:topLinePunct w:val="0"/>
              <w:autoSpaceDE/>
              <w:autoSpaceDN/>
              <w:bidi w:val="0"/>
              <w:adjustRightInd/>
              <w:snapToGrid/>
              <w:spacing w:before="0" w:after="0" w:line="260" w:lineRule="exact"/>
              <w:jc w:val="both"/>
              <w:textAlignment w:val="auto"/>
              <w:rPr>
                <w:rFonts w:hint="eastAsia" w:ascii="楷体" w:hAnsi="楷体" w:eastAsia="楷体" w:cs="楷体"/>
                <w:b/>
                <w:sz w:val="21"/>
                <w:szCs w:val="21"/>
              </w:rPr>
            </w:pPr>
            <w:r>
              <w:rPr>
                <w:rFonts w:hint="eastAsia" w:ascii="楷体" w:hAnsi="楷体" w:eastAsia="楷体" w:cs="楷体"/>
                <w:b/>
                <w:sz w:val="21"/>
                <w:szCs w:val="21"/>
              </w:rPr>
              <w:t>改进措施与下一步计划</w:t>
            </w:r>
          </w:p>
        </w:tc>
        <w:tc>
          <w:tcPr>
            <w:tcW w:w="7261" w:type="dxa"/>
            <w:gridSpan w:val="5"/>
            <w:shd w:val="clear" w:color="auto" w:fill="auto"/>
            <w:vAlign w:val="center"/>
          </w:tcPr>
          <w:p w14:paraId="39964CF4">
            <w:pPr>
              <w:rPr>
                <w:rFonts w:hint="eastAsia" w:ascii="楷体" w:hAnsi="楷体" w:eastAsia="楷体" w:cs="楷体"/>
                <w:sz w:val="21"/>
                <w:szCs w:val="21"/>
              </w:rPr>
            </w:pPr>
            <w:r>
              <w:rPr>
                <w:rFonts w:hint="eastAsia" w:ascii="楷体" w:hAnsi="楷体" w:eastAsia="楷体" w:cs="楷体"/>
                <w:sz w:val="21"/>
                <w:szCs w:val="21"/>
              </w:rPr>
              <w:t>针对本节课问题的改进方法：</w:t>
            </w:r>
          </w:p>
          <w:p w14:paraId="5F26BD9B">
            <w:pPr>
              <w:rPr>
                <w:rFonts w:hint="eastAsia" w:ascii="楷体" w:hAnsi="楷体" w:eastAsia="楷体" w:cs="楷体"/>
                <w:sz w:val="21"/>
                <w:szCs w:val="21"/>
                <w:lang w:val="en-US" w:eastAsia="zh-CN"/>
              </w:rPr>
            </w:pPr>
          </w:p>
          <w:p w14:paraId="2A629813">
            <w:pPr>
              <w:rPr>
                <w:rFonts w:hint="eastAsia" w:ascii="楷体" w:hAnsi="楷体" w:eastAsia="楷体" w:cs="楷体"/>
                <w:sz w:val="21"/>
                <w:szCs w:val="21"/>
                <w:lang w:val="en-US" w:eastAsia="zh-CN"/>
              </w:rPr>
            </w:pPr>
          </w:p>
          <w:p w14:paraId="7D2976D8">
            <w:pPr>
              <w:rPr>
                <w:rFonts w:hint="eastAsia" w:ascii="楷体" w:hAnsi="楷体" w:eastAsia="楷体" w:cs="楷体"/>
                <w:sz w:val="21"/>
                <w:szCs w:val="21"/>
              </w:rPr>
            </w:pPr>
            <w:r>
              <w:rPr>
                <w:rFonts w:hint="eastAsia" w:ascii="楷体" w:hAnsi="楷体" w:eastAsia="楷体" w:cs="楷体"/>
                <w:sz w:val="21"/>
                <w:szCs w:val="21"/>
              </w:rPr>
              <w:t>下节课需要调整的内容：</w:t>
            </w:r>
          </w:p>
          <w:p w14:paraId="2F57EAA4">
            <w:pPr>
              <w:pStyle w:val="10"/>
              <w:spacing w:line="260" w:lineRule="exact"/>
              <w:jc w:val="both"/>
              <w:rPr>
                <w:rFonts w:hint="eastAsia" w:ascii="楷体" w:hAnsi="楷体" w:eastAsia="楷体" w:cs="楷体"/>
                <w:i w:val="0"/>
                <w:iCs w:val="0"/>
                <w:caps w:val="0"/>
                <w:color w:val="1F1F1F"/>
                <w:spacing w:val="0"/>
                <w:kern w:val="2"/>
                <w:sz w:val="21"/>
                <w:szCs w:val="21"/>
                <w:shd w:val="clear" w:fill="FFFFFF"/>
                <w:lang w:val="en-US" w:eastAsia="zh-CN" w:bidi="ar-SA"/>
              </w:rPr>
            </w:pPr>
          </w:p>
          <w:p w14:paraId="1B9A4F3B">
            <w:pPr>
              <w:pStyle w:val="10"/>
              <w:spacing w:line="260" w:lineRule="exact"/>
              <w:jc w:val="both"/>
              <w:rPr>
                <w:rFonts w:hint="eastAsia" w:ascii="楷体" w:hAnsi="楷体" w:eastAsia="楷体" w:cs="楷体"/>
                <w:i w:val="0"/>
                <w:iCs w:val="0"/>
                <w:caps w:val="0"/>
                <w:color w:val="1F1F1F"/>
                <w:spacing w:val="0"/>
                <w:kern w:val="2"/>
                <w:sz w:val="21"/>
                <w:szCs w:val="21"/>
                <w:shd w:val="clear" w:fill="FFFFFF"/>
                <w:lang w:val="en-US" w:eastAsia="zh-CN" w:bidi="ar-SA"/>
              </w:rPr>
            </w:pPr>
          </w:p>
        </w:tc>
      </w:tr>
    </w:tbl>
    <w:p w14:paraId="1AD1F837">
      <w:pPr>
        <w:rPr>
          <w:rFonts w:hint="default" w:ascii="Times New Roman" w:hAnsi="Times New Roman" w:cs="Times New Roman"/>
          <w:sz w:val="4"/>
          <w:szCs w:val="4"/>
          <w:lang w:val="en-US" w:eastAsia="zh-CN"/>
        </w:rPr>
      </w:pPr>
      <w:bookmarkStart w:id="0" w:name="_GoBack"/>
      <w:bookmarkEnd w:id="0"/>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CA051">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AD1C2B">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4AD1C2B">
                    <w:pPr>
                      <w:pStyle w:val="3"/>
                    </w:pPr>
                    <w:r>
                      <w:fldChar w:fldCharType="begin"/>
                    </w:r>
                    <w:r>
                      <w:instrText xml:space="preserve"> PAGE  \* MERGEFORMAT </w:instrText>
                    </w:r>
                    <w:r>
                      <w:fldChar w:fldCharType="separate"/>
                    </w:r>
                    <w:r>
                      <w:t>1</w:t>
                    </w:r>
                    <w:r>
                      <w:fldChar w:fldCharType="end"/>
                    </w:r>
                  </w:p>
                </w:txbxContent>
              </v:textbox>
            </v:shape>
          </w:pict>
        </mc:Fallback>
      </mc:AlternateContent>
    </w:r>
    <w:r>
      <w:drawing>
        <wp:anchor distT="0" distB="0" distL="114300" distR="114300" simplePos="0" relativeHeight="251660288" behindDoc="1" locked="0" layoutInCell="1" allowOverlap="1">
          <wp:simplePos x="0" y="0"/>
          <wp:positionH relativeFrom="page">
            <wp:posOffset>1080135</wp:posOffset>
          </wp:positionH>
          <wp:positionV relativeFrom="page">
            <wp:posOffset>9838055</wp:posOffset>
          </wp:positionV>
          <wp:extent cx="5400040" cy="130175"/>
          <wp:effectExtent l="0" t="0" r="10160" b="317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5400040" cy="130175"/>
                  </a:xfrm>
                  <a:prstGeom prst="rect">
                    <a:avLst/>
                  </a:prstGeom>
                  <a:noFill/>
                  <a:ln>
                    <a:noFill/>
                  </a:ln>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DAE0">
    <w:pPr>
      <w:pStyle w:val="4"/>
    </w:pPr>
    <w:r>
      <w:drawing>
        <wp:anchor distT="0" distB="0" distL="114300" distR="114300" simplePos="0" relativeHeight="251659264" behindDoc="1" locked="0" layoutInCell="1" allowOverlap="1">
          <wp:simplePos x="0" y="0"/>
          <wp:positionH relativeFrom="page">
            <wp:posOffset>1076325</wp:posOffset>
          </wp:positionH>
          <wp:positionV relativeFrom="page">
            <wp:posOffset>467995</wp:posOffset>
          </wp:positionV>
          <wp:extent cx="5400040" cy="374650"/>
          <wp:effectExtent l="0" t="0" r="1016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5400040" cy="37465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U5OGFjZDQxMzBiOWQ3OGIxMjViNWRkODI2ZTM1ZDMifQ=="/>
  </w:docVars>
  <w:rsids>
    <w:rsidRoot w:val="00000000"/>
    <w:rsid w:val="034C2B5D"/>
    <w:rsid w:val="04003C23"/>
    <w:rsid w:val="06CE1B42"/>
    <w:rsid w:val="08F41C38"/>
    <w:rsid w:val="094F7C78"/>
    <w:rsid w:val="0B971913"/>
    <w:rsid w:val="0CF623BA"/>
    <w:rsid w:val="11BF5C99"/>
    <w:rsid w:val="12421A01"/>
    <w:rsid w:val="187A2388"/>
    <w:rsid w:val="1F0A48F8"/>
    <w:rsid w:val="205A1815"/>
    <w:rsid w:val="20F37C9C"/>
    <w:rsid w:val="21D87ACA"/>
    <w:rsid w:val="22AC4A6F"/>
    <w:rsid w:val="26D5798C"/>
    <w:rsid w:val="26DB38D0"/>
    <w:rsid w:val="27512B38"/>
    <w:rsid w:val="284E7F2E"/>
    <w:rsid w:val="2A223A81"/>
    <w:rsid w:val="2A2C74BF"/>
    <w:rsid w:val="2DF21528"/>
    <w:rsid w:val="2E2D453B"/>
    <w:rsid w:val="2E5E6FD8"/>
    <w:rsid w:val="2F8C7F99"/>
    <w:rsid w:val="336C62ED"/>
    <w:rsid w:val="356E3441"/>
    <w:rsid w:val="35CD0E48"/>
    <w:rsid w:val="360A3AE4"/>
    <w:rsid w:val="39F46A24"/>
    <w:rsid w:val="3B300688"/>
    <w:rsid w:val="3B6B3A9C"/>
    <w:rsid w:val="3B7452C6"/>
    <w:rsid w:val="3C5655C5"/>
    <w:rsid w:val="3F52287D"/>
    <w:rsid w:val="40BB74A9"/>
    <w:rsid w:val="40FA572A"/>
    <w:rsid w:val="414932AA"/>
    <w:rsid w:val="41792266"/>
    <w:rsid w:val="427B26CC"/>
    <w:rsid w:val="429F385C"/>
    <w:rsid w:val="42CF008A"/>
    <w:rsid w:val="43A11EC0"/>
    <w:rsid w:val="44F4052E"/>
    <w:rsid w:val="47A73AFD"/>
    <w:rsid w:val="4C883D82"/>
    <w:rsid w:val="502E69EF"/>
    <w:rsid w:val="50C57353"/>
    <w:rsid w:val="514E20B3"/>
    <w:rsid w:val="52490616"/>
    <w:rsid w:val="539D6365"/>
    <w:rsid w:val="56D82D87"/>
    <w:rsid w:val="574D6904"/>
    <w:rsid w:val="57737D3F"/>
    <w:rsid w:val="58521259"/>
    <w:rsid w:val="587E1C57"/>
    <w:rsid w:val="5A21156A"/>
    <w:rsid w:val="5F250699"/>
    <w:rsid w:val="62283879"/>
    <w:rsid w:val="63A32486"/>
    <w:rsid w:val="654F72AF"/>
    <w:rsid w:val="658835A0"/>
    <w:rsid w:val="662F4CB5"/>
    <w:rsid w:val="6D5E317C"/>
    <w:rsid w:val="6DB82591"/>
    <w:rsid w:val="6E4C6A96"/>
    <w:rsid w:val="6EB92F77"/>
    <w:rsid w:val="701A1B25"/>
    <w:rsid w:val="759C2C09"/>
    <w:rsid w:val="75E31EA6"/>
    <w:rsid w:val="77CF038E"/>
    <w:rsid w:val="79EF3DBB"/>
    <w:rsid w:val="7A85365F"/>
    <w:rsid w:val="7AF6094A"/>
    <w:rsid w:val="7C3C0C1F"/>
    <w:rsid w:val="7FA41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after="330" w:afterLines="0" w:line="578" w:lineRule="auto"/>
      <w:outlineLvl w:val="0"/>
    </w:pPr>
    <w:rPr>
      <w:b/>
      <w:bCs/>
      <w:kern w:val="44"/>
      <w:sz w:val="44"/>
      <w:szCs w:val="44"/>
    </w:rPr>
  </w:style>
  <w:style w:type="character" w:default="1" w:styleId="8">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插图"/>
    <w:basedOn w:val="1"/>
    <w:autoRedefine/>
    <w:qFormat/>
    <w:uiPriority w:val="0"/>
    <w:pPr>
      <w:spacing w:before="120" w:beforeLines="0" w:after="60" w:afterLines="0"/>
      <w:jc w:val="center"/>
    </w:pPr>
    <w:rPr>
      <w:szCs w:val="20"/>
    </w:rPr>
  </w:style>
  <w:style w:type="paragraph" w:customStyle="1" w:styleId="10">
    <w:name w:val="表文"/>
    <w:basedOn w:val="1"/>
    <w:autoRedefine/>
    <w:qFormat/>
    <w:uiPriority w:val="0"/>
    <w:pPr>
      <w:spacing w:before="20" w:after="20" w:line="240" w:lineRule="auto"/>
    </w:pPr>
    <w:rPr>
      <w:rFonts w:ascii="Times New Roman" w:hAnsi="Times New Roman" w:eastAsia="微软雅黑"/>
      <w:sz w:val="18"/>
    </w:rPr>
  </w:style>
  <w:style w:type="paragraph" w:customStyle="1" w:styleId="11">
    <w:name w:val="引导案例 内容"/>
    <w:basedOn w:val="1"/>
    <w:qFormat/>
    <w:uiPriority w:val="0"/>
    <w:pPr>
      <w:widowControl w:val="0"/>
      <w:tabs>
        <w:tab w:val="left" w:pos="7513"/>
      </w:tabs>
      <w:spacing w:after="0" w:line="264" w:lineRule="auto"/>
      <w:ind w:left="50" w:leftChars="50" w:right="50" w:rightChars="50" w:firstLine="425"/>
    </w:pPr>
    <w:rPr>
      <w:rFonts w:ascii="Times New Roman" w:hAnsi="Times New Roman" w:eastAsia="楷体_GB2312"/>
      <w:kern w:val="2"/>
      <w:sz w:val="21"/>
      <w:lang w:val="zh-CN" w:eastAsia="zh-CN"/>
    </w:rPr>
  </w:style>
  <w:style w:type="paragraph" w:customStyle="1" w:styleId="12">
    <w:name w:val="内容要求"/>
    <w:basedOn w:val="1"/>
    <w:qFormat/>
    <w:uiPriority w:val="0"/>
    <w:rPr>
      <w:rFonts w:eastAsia="宋体" w:cs="仿宋"/>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4893</Words>
  <Characters>5119</Characters>
  <Lines>0</Lines>
  <Paragraphs>0</Paragraphs>
  <TotalTime>1</TotalTime>
  <ScaleCrop>false</ScaleCrop>
  <LinksUpToDate>false</LinksUpToDate>
  <CharactersWithSpaces>5143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2023-08-28T11:15:00Z</dcterms:created>
  <dc:creator>Administrator</dc:creator>
  <cp:lastModifiedBy>柏鸿 雷</cp:lastModifiedBy>
  <cp:lastPrinted>2026-05-22T07:29:00Z</cp:lastPrinted>
  <dcterms:modified xsi:type="dcterms:W3CDTF">2026-07-31T08:23:15Z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C2271C0D90C34462A38368CAEC619DE9_13</vt:lpwstr>
  </property>
  <property fmtid="{D5CDD505-2E9C-101B-9397-08002B2CF9AE}" pid="4" name="KSOTemplateDocerSaveRecord">
    <vt:lpwstr>eyJoZGlkIjoiNTNlMmI2NTRhNWFiNDZmZDQ2YjU5ZWU5MWFjZjg0MGUiLCJ1c2VySWQiOiI1Nzc1MjkzNDgifQ==</vt:lpwstr>
  </property>
</Properties>
</file>