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Chief Supervisor's Endorsement — DRAFT FOR PROF. CHEUNG'S REVIEW</w:t>
      </w:r>
    </w:p>
    <w:p>
      <w:pPr>
        <w:jc w:val="center"/>
      </w:pPr>
      <w:r>
        <w:rPr>
          <w:i/>
          <w:sz w:val="19"/>
        </w:rPr>
        <w:t>Prepared by the student for the supervisor's review, amendment and signature; facts are drawn from the programme record. Replace bracketed items before signing.</w:t>
      </w:r>
    </w:p>
    <w:p>
      <w:r>
        <w:t>To: [Graduate School / Departmental Research Committee]</w:t>
      </w:r>
    </w:p>
    <w:p>
      <w:r>
        <w:t>Re: Application for extension of thesis submission — TAM Kwok To Sidney, Engineering Doctorate (part-time), Department of Industrial and Systems Engineering</w:t>
      </w:r>
    </w:p>
    <w:p/>
    <w:p>
      <w:r>
        <w:t>I write in support of Mr Tam's application to extend his thesis submission deadline to [requested date].</w:t>
      </w:r>
    </w:p>
    <w:p/>
    <w:p>
      <w:r>
        <w:t>Mr Tam's research programme — a three-stage field investigation of older adults' abandonment of gamified fall-risk assessment technology, with an accompanying design framework — is empirically complete. All three stages have been conducted (a 200-respondent survey and an eight-week facility deployment at a partner elderly-care facility, and a 120-participant remote deployment), a four-member expert panel has been consulted, and the thesis exists in a complete draft. Ethics approval for the programme was granted by the Human Subjects Ethics Sub-Committee in August 2026 under application HSEARS20260805008, on which I serve as Principal Investigator.</w:t>
      </w:r>
    </w:p>
    <w:p/>
    <w:p>
      <w:r>
        <w:t>The requested extension reflects three factors. First, Mr Tam has pursued the degree part-time alongside full professional responsibilities. Second, the formal ethics characterisation of the programme was completed only in August 2026, after resolution of an administrative question concerning the application pathway for part-time postgraduate students; the thesis's ethics documentation and the associated journal submissions were necessarily dependent on that approval. Third, the remaining work — assembly of the auditable research archive and appendices to examination standard, a full verification pass, and final production — is well defined and is set out in the attached work plan, which I consider realistic.</w:t>
      </w:r>
    </w:p>
    <w:p/>
    <w:p>
      <w:r>
        <w:t>I confirm that the progress described in the attached report is accurate, that the remaining work programme has my agreement, and that I support the requested extension.</w:t>
      </w:r>
    </w:p>
    <w:p/>
    <w:p>
      <w:r>
        <w:t>Prof. Benny C. F. Cheung</w:t>
      </w:r>
    </w:p>
    <w:p>
      <w:r>
        <w:t>Chair Professor, Department of Industrial and Systems Engineering</w:t>
      </w:r>
    </w:p>
    <w:p>
      <w:r>
        <w:t>The Hong Kong Polytechnic University</w:t>
      </w:r>
    </w:p>
    <w:p>
      <w:r>
        <w:t>Date: [date] · Signature: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