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199</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221</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226</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226</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228</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230</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233</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237</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245</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247</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The game at difficulty levels 1–5 in the Stage-3A distributed build (screenshots from Alpine_Coordination_Game_Stage3_v2.2.html, Appendix G item G.0A row 4, identified by its palette, run display and boulder-pair feature; not from the deployed Stage-2 game, whose own appearance is shown in the recordings of item G.17)</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233</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242</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243</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227</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228</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230</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235</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239</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239</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240</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241</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242</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243</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244</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246</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 steering a skier downhill, collecting coins, avoiding trees and rocks — in a separately built, differently drawn,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engineered by an engineer working with the author (initials WY; author's account, 7 October 2026),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v2 was the version deployed (author's account, 7 October 2026); the prompt template is deposited (item G.7), while the model version and run-time settings of the deployed configuration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The game at difficulty levels 1–5 in the Stage-3A distributed build (screenshots from Alpine_Coordination_Game_Stage3_v2.2.html, Appendix G item G.0A row 4, identified by its palette, run display and boulder-pair feature; not from the deployed Stage-2 game, whose own appearance is shown in the recordings of item G.17).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v2 was the version deployed (author's account, 7 October 2026), and a development recording of 14 January 2025 shows its server-side report being returned (item G.17); whether the call completed in each deployed session, and the model version and run-time settings, are not on record, so no operational claim is made for the model call in the deployed sessions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v2 was the version deployed (author's account, 7 October 2026); whether the server-side call completed in each session,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integration with the FRA station — the pressure mat and its reading as arrow keys — was the work of an engineer collaborating with the author (initials WY), on whose computer the January 2025 recordings of item G.17 were captured.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v2 was deployed (author's account, 7 October 2026); whether the server-side call completed in each session,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v2 deployed (author's account, 7 Oct 2026);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Stage-3A distributed build v2.2 (item G.0A row 4; the Figure 5.1B panels), in the same design lineage as the Stage-2 game but not the Stage-2 game itself, whose appearance is recorded in item G.17.</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On the author's account of 7 October 2026, v2 was the version deployed. Not on record: whether the server-side call completed in each session,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recordings of the Stage-2 game, 14 and 15 January 2025 (docs/thesis/evidence/stage2_game_screen_recording_2025-01-15/; SHA-256 in the folder). (a) 15 January 2025: three files, the original and two re-exports of 7 September 2025; 1534 × 862, 38 s; supplied by the author on 4 October 2026 as "the Stage 2 game video"; shows the ability-assessment form being completed (a 60-year-old male test profile) and the 3D game running. (b) 14 January 2025, 23:26 by the on-screen clock: 640 × 368, 59 s; supplied on 7 October 2026; captured on the computer of the engineer who integrated the game with the station (initials WY, author's account); the browser address bar shows game_v2.html being run from a WeChat-received folder dated January 2025, and the recording shows the whole v2 flow — form, difficulty page, play, and the post-run analysis report in free prose, i.e. the server-side analysis call returning a report. Neither recording shows a participant, a camera view or the FRA station. Together they establish which game was deployed (item G.7, v2) five months before the June–August 2025 deployment and that the server-side analysis operated in development; they do not establish that the call completed in the deployed sessions.</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and again on 5 August 2026 (5:21 PM), after asking whether he needed to tick the boxes himself and being told he could change the election at any time.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was sent to Dr Choy on 4 August 2026 and a short note of review, with any disagreement, was requested on 5 August; his replies that day concerned the identification boxes and closed with an acknowledgement, and no comment on the summary's content, and no disagreement, was received by 30 September 2026 (WhatsApp chain archived). The record therefore stands as the author's notes, and his named attribution rests on his written assent to the consent form completed on his behalf, given on 4 August and repeated on 5 August 2026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