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keepNext/>
        <w:jc w:val="center"/>
      </w:pPr>
      <w:r>
        <w:drawing>
          <wp:inline xmlns:a="http://schemas.openxmlformats.org/drawingml/2006/main" xmlns:pic="http://schemas.openxmlformats.org/drawingml/2006/picture">
            <wp:extent cx="5040000" cy="3278639"/>
            <wp:docPr id="1" name="Picture 1"/>
            <wp:cNvGraphicFramePr>
              <a:graphicFrameLocks noChangeAspect="1"/>
            </wp:cNvGraphicFramePr>
            <a:graphic>
              <a:graphicData uri="http://schemas.openxmlformats.org/drawingml/2006/picture">
                <pic:pic>
                  <pic:nvPicPr>
                    <pic:cNvPr id="0" name="Figure1_FRA_Game_Integration.png"/>
                    <pic:cNvPicPr/>
                  </pic:nvPicPr>
                  <pic:blipFill>
                    <a:blip r:embed="rId9"/>
                    <a:stretch>
                      <a:fillRect/>
                    </a:stretch>
                  </pic:blipFill>
                  <pic:spPr>
                    <a:xfrm>
                      <a:off x="0" y="0"/>
                      <a:ext cx="5040000" cy="3278639"/>
                    </a:xfrm>
                    <a:prstGeom prst="rect"/>
                  </pic:spPr>
                </pic:pic>
              </a:graphicData>
            </a:graphic>
          </wp:inline>
        </w:drawing>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pPr>
        <w:keepNext/>
        <w:jc w:val="center"/>
      </w:pPr>
      <w:r>
        <w:drawing>
          <wp:inline xmlns:a="http://schemas.openxmlformats.org/drawingml/2006/main" xmlns:pic="http://schemas.openxmlformats.org/drawingml/2006/picture">
            <wp:extent cx="5040000" cy="3261176"/>
            <wp:docPr id="2" name="Picture 2"/>
            <wp:cNvGraphicFramePr>
              <a:graphicFrameLocks noChangeAspect="1"/>
            </wp:cNvGraphicFramePr>
            <a:graphic>
              <a:graphicData uri="http://schemas.openxmlformats.org/drawingml/2006/picture">
                <pic:pic>
                  <pic:nvPicPr>
                    <pic:cNvPr id="0" name="Figure2_Game_Interface.png"/>
                    <pic:cNvPicPr/>
                  </pic:nvPicPr>
                  <pic:blipFill>
                    <a:blip r:embed="rId10"/>
                    <a:stretch>
                      <a:fillRect/>
                    </a:stretch>
                  </pic:blipFill>
                  <pic:spPr>
                    <a:xfrm>
                      <a:off x="0" y="0"/>
                      <a:ext cx="5040000" cy="3261176"/>
                    </a:xfrm>
                    <a:prstGeom prst="rect"/>
                  </pic:spPr>
                </pic:pic>
              </a:graphicData>
            </a:graphic>
          </wp:inline>
        </w:drawing>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pPr>
        <w:keepNext/>
        <w:jc w:val="center"/>
      </w:pPr>
      <w:r>
        <w:drawing>
          <wp:inline xmlns:a="http://schemas.openxmlformats.org/drawingml/2006/main" xmlns:pic="http://schemas.openxmlformats.org/drawingml/2006/picture">
            <wp:extent cx="5040000" cy="5822070"/>
            <wp:docPr id="3" name="Picture 3"/>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1"/>
                    <a:stretch>
                      <a:fillRect/>
                    </a:stretch>
                  </pic:blipFill>
                  <pic:spPr>
                    <a:xfrm>
                      <a:off x="0" y="0"/>
                      <a:ext cx="5040000" cy="5822070"/>
                    </a:xfrm>
                    <a:prstGeom prst="rect"/>
                  </pic:spPr>
                </pic:pic>
              </a:graphicData>
            </a:graphic>
          </wp:inline>
        </w:drawing>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pPr>
        <w:keepNext/>
        <w:jc w:val="center"/>
      </w:pPr>
      <w:r>
        <w:drawing>
          <wp:inline xmlns:a="http://schemas.openxmlformats.org/drawingml/2006/main" xmlns:pic="http://schemas.openxmlformats.org/drawingml/2006/picture">
            <wp:extent cx="5040000" cy="3380890"/>
            <wp:docPr id="4" name="Picture 4"/>
            <wp:cNvGraphicFramePr>
              <a:graphicFrameLocks noChangeAspect="1"/>
            </wp:cNvGraphicFramePr>
            <a:graphic>
              <a:graphicData uri="http://schemas.openxmlformats.org/drawingml/2006/picture">
                <pic:pic>
                  <pic:nvPicPr>
                    <pic:cNvPr id="0" name="Figure4_FiveLayer_Architecture.png"/>
                    <pic:cNvPicPr/>
                  </pic:nvPicPr>
                  <pic:blipFill>
                    <a:blip r:embed="rId12"/>
                    <a:stretch>
                      <a:fillRect/>
                    </a:stretch>
                  </pic:blipFill>
                  <pic:spPr>
                    <a:xfrm>
                      <a:off x="0" y="0"/>
                      <a:ext cx="5040000" cy="3380890"/>
                    </a:xfrm>
                    <a:prstGeom prst="rect"/>
                  </pic:spPr>
                </pic:pic>
              </a:graphicData>
            </a:graphic>
          </wp:inline>
        </w:drawing>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pPr>
        <w:keepNext/>
        <w:jc w:val="center"/>
      </w:pPr>
      <w:r>
        <w:drawing>
          <wp:inline xmlns:a="http://schemas.openxmlformats.org/drawingml/2006/main" xmlns:pic="http://schemas.openxmlformats.org/drawingml/2006/picture">
            <wp:extent cx="5040000" cy="3442623"/>
            <wp:docPr id="5" name="Picture 5"/>
            <wp:cNvGraphicFramePr>
              <a:graphicFrameLocks noChangeAspect="1"/>
            </wp:cNvGraphicFramePr>
            <a:graphic>
              <a:graphicData uri="http://schemas.openxmlformats.org/drawingml/2006/picture">
                <pic:pic>
                  <pic:nvPicPr>
                    <pic:cNvPr id="0" name="Figure5_Participant_Flow.png"/>
                    <pic:cNvPicPr/>
                  </pic:nvPicPr>
                  <pic:blipFill>
                    <a:blip r:embed="rId13"/>
                    <a:stretch>
                      <a:fillRect/>
                    </a:stretch>
                  </pic:blipFill>
                  <pic:spPr>
                    <a:xfrm>
                      <a:off x="0" y="0"/>
                      <a:ext cx="5040000" cy="3442623"/>
                    </a:xfrm>
                    <a:prstGeom prst="rect"/>
                  </pic:spPr>
                </pic:pic>
              </a:graphicData>
            </a:graphic>
          </wp:inline>
        </w:drawing>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pPr>
        <w:keepNext/>
        <w:jc w:val="center"/>
      </w:pPr>
      <w:r>
        <w:drawing>
          <wp:inline xmlns:a="http://schemas.openxmlformats.org/drawingml/2006/main" xmlns:pic="http://schemas.openxmlformats.org/drawingml/2006/picture">
            <wp:extent cx="5040000" cy="2974668"/>
            <wp:docPr id="6" name="Picture 6"/>
            <wp:cNvGraphicFramePr>
              <a:graphicFrameLocks noChangeAspect="1"/>
            </wp:cNvGraphicFramePr>
            <a:graphic>
              <a:graphicData uri="http://schemas.openxmlformats.org/drawingml/2006/picture">
                <pic:pic>
                  <pic:nvPicPr>
                    <pic:cNvPr id="0" name="Figure6_FIAS_Composite_Distribution.png"/>
                    <pic:cNvPicPr/>
                  </pic:nvPicPr>
                  <pic:blipFill>
                    <a:blip r:embed="rId14"/>
                    <a:stretch>
                      <a:fillRect/>
                    </a:stretch>
                  </pic:blipFill>
                  <pic:spPr>
                    <a:xfrm>
                      <a:off x="0" y="0"/>
                      <a:ext cx="5040000" cy="2974668"/>
                    </a:xfrm>
                    <a:prstGeom prst="rect"/>
                  </pic:spPr>
                </pic:pic>
              </a:graphicData>
            </a:graphic>
          </wp:inline>
        </w:drawing>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pPr>
        <w:keepNext/>
        <w:jc w:val="center"/>
      </w:pPr>
      <w:r>
        <w:drawing>
          <wp:inline xmlns:a="http://schemas.openxmlformats.org/drawingml/2006/main" xmlns:pic="http://schemas.openxmlformats.org/drawingml/2006/picture">
            <wp:extent cx="5040000" cy="6061622"/>
            <wp:docPr id="7" name="Picture 7"/>
            <wp:cNvGraphicFramePr>
              <a:graphicFrameLocks noChangeAspect="1"/>
            </wp:cNvGraphicFramePr>
            <a:graphic>
              <a:graphicData uri="http://schemas.openxmlformats.org/drawingml/2006/picture">
                <pic:pic>
                  <pic:nvPicPr>
                    <pic:cNvPr id="0" name="Figure7_FIDS_FIAS_Mechanism.png"/>
                    <pic:cNvPicPr/>
                  </pic:nvPicPr>
                  <pic:blipFill>
                    <a:blip r:embed="rId15"/>
                    <a:stretch>
                      <a:fillRect/>
                    </a:stretch>
                  </pic:blipFill>
                  <pic:spPr>
                    <a:xfrm>
                      <a:off x="0" y="0"/>
                      <a:ext cx="5040000" cy="6061622"/>
                    </a:xfrm>
                    <a:prstGeom prst="rect"/>
                  </pic:spPr>
                </pic:pic>
              </a:graphicData>
            </a:graphic>
          </wp:inline>
        </w:drawing>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pPr>
        <w:keepNext/>
        <w:jc w:val="center"/>
      </w:pPr>
      <w:r>
        <w:drawing>
          <wp:inline xmlns:a="http://schemas.openxmlformats.org/drawingml/2006/main" xmlns:pic="http://schemas.openxmlformats.org/drawingml/2006/picture">
            <wp:extent cx="5040000" cy="4530909"/>
            <wp:docPr id="8" name="Picture 8"/>
            <wp:cNvGraphicFramePr>
              <a:graphicFrameLocks noChangeAspect="1"/>
            </wp:cNvGraphicFramePr>
            <a:graphic>
              <a:graphicData uri="http://schemas.openxmlformats.org/drawingml/2006/picture">
                <pic:pic>
                  <pic:nvPicPr>
                    <pic:cNvPr id="0" name="Figure8_ThreeArm_Study_Design.png"/>
                    <pic:cNvPicPr/>
                  </pic:nvPicPr>
                  <pic:blipFill>
                    <a:blip r:embed="rId16"/>
                    <a:stretch>
                      <a:fillRect/>
                    </a:stretch>
                  </pic:blipFill>
                  <pic:spPr>
                    <a:xfrm>
                      <a:off x="0" y="0"/>
                      <a:ext cx="5040000" cy="4530909"/>
                    </a:xfrm>
                    <a:prstGeom prst="rect"/>
                  </pic:spPr>
                </pic:pic>
              </a:graphicData>
            </a:graphic>
          </wp:inline>
        </w:drawing>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This research received no external funding.</w:t>
      </w:r>
    </w:p>
    <w:p>
      <w:pPr>
        <w:jc w:val="both"/>
      </w:pPr>
      <w:r>
        <w:t>Conflicts of interest. The authors declare no competing financial interests. The study was conducted in partnership with the residential care provider operating the study facility; the provider had no role in study design, analysis, or the decision to publish.</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