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on record at the 26 September 2026 cut-off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at the 26 September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26 September 2026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at the 26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the 26 September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At the thesis cut-off of 26 September 2026 the record holds one verified return (15 August 2026), five returns received on 15 September 2026 that were excluded as researcher-solicited plays on the 13-August build, no returns from the frozen edition,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at the 26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at the 26 September 2026 cut-off; no results form part of the thesis evidence and the study is not used as the adaptive-learning test</w:t>
            </w:r>
          </w:p>
        </w:tc>
        <w:tc>
          <w:tcPr>
            <w:tcW w:type="dxa" w:w="2584"/>
          </w:tcPr>
          <w:p>
            <w:r>
              <w:rPr/>
              <w:t>August–September 2026 (9-August build distributed 10–12 August; 13-August revision not distributed to the August cohort, a copy re-sent 15 September; frozen study edition 15 September; record stated at the thesis cut-off of 26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26 September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at the 26 September 2026 cut-off (§8.8; Appendix I); the application's Part B, however, described the remaining activities as documentary and analytical, with no new experimental deployment, so whether the Stage-3B collection falls within the approved scope or requires an amendment is recorded as an open item of the ethics record (Appendix I.7).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at the 26 September 2026 cut-off in §8.8.</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at the 26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at the 26 September 2026 cut-off that record contains no clean-run returns,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at its 26 September 2026 cut-off (Appendix I), with no clean-run returns on record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at the 26 September 2026 cut-off — builds, returns and the reasons the study is no longer used as a test of the adaptive-learning proposal — is compiled in Appendix I; it contains one verified pre-freeze return and no clean-run returns,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at the 26 September 2026 cut-off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achieved record at the 26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achieved record at the 26 September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at the 26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at its 26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at its 26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26 September 2026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no clean-run return.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no confirmatory analysis is reported; and no cell is left open for later completion.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Batch 01; the policy does not train any model's weights, so it is neither reinforcement learning from human feedback nor a comparable training method. Batch 01 comprises ten exports from five stored player codes, all labelled researcher self-test with identities unverified; it documents a traceable feedback-to-decision-to-settings mechanism and five paired opening–closing fixed-course checks within visits (across four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at its 26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at the 26 September 2026 cut-off comprises one verified return, five researcher-solicited returns excluded on verification, no clean-run returns,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(stated at the 26 September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no clean-run returns on record at the 26 September 2026 cut-off;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at its 26 September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at the 26 September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zero-failure versus game-over factor of the Stage 3B component study had no clean-run returns on record at the 26 September 2026 cut-off;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its returns on record at the 26 September 2026 cut-off do not support a comparison;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at the 26 September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at the 26 September 2026 cut-off: one verified return (15 August 2026), five returns received 15 September 2026 and excluded on verification, and no clean-run return (Appendix I).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at the 26 September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verification findings for the five excluded returns of 15 September 2026; and the dated decision record of 26 September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with participant identities unverified; archived as a Pro development record (Appendix I.5), not as participant data. The ten raw exports, the derived workbooks and the extraction scripts named in the reports had not been deposited at the cut-off (Appendix I.7).</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at the 26 September 2026 Cut-off</w:t>
      </w:r>
    </w:p>
    <w:p>
      <w:pPr>
        <w:pStyle w:val="Heading3"/>
      </w:pPr>
      <w:r>
        <w:t>I.1 · Status and Scope</w:t>
      </w:r>
    </w:p>
    <w:p>
      <w:pPr/>
      <w:r>
        <w:t>This appendix records the Stage-3B component study as it stood at a stated cut-off, 26 September 2026.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and excluded (I.4); and a separate researcher self-test batch on the Pro v4.1 build (I.5). No confirmatory analysis is reported, no arm contrast is computed, and no cell is left open for later completion. Stage 3B was pre-specified by repository-dated records of 8–9 August 2026; it was not registered in an external registry, and the term "pre-registered" is not used for it. The record is stated at the cut-off: the frozen edition's clean-run window (15 September – 15 October 2026) is neither reopened nor extended here, and the thesis makes no provision for returns received after the cut-off; any such return is archived as received and could be reported only as a dated addendum outside the thesis evidence base. Nothing in this appendix feeds a result table in the main text.</w:t>
      </w:r>
    </w:p>
    <w:p>
      <w:pPr>
        <w:pStyle w:val="FigureCaption"/>
      </w:pPr>
      <w:r>
        <w:t>Table I.1. Status of the Stage-3B record at the 26 September 2026 cut-off.</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None on record at 26 Sep 2026 (freeze-record clean-run window 15 Sep–15 Oct 2026, stated at the cut-off and not extended; see I.1)</w:t>
            </w:r>
          </w:p>
        </w:tc>
        <w:tc>
          <w:tcPr>
            <w:tcW w:type="dxa" w:w="2304"/>
          </w:tcPr>
          <w:p>
            <w:r/>
            <w:r>
              <w:rPr>
                <w:sz w:val="17"/>
              </w:rPr>
              <w:t>stage3b_returns/ (only B9V8YA);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w:t>
            </w:r>
          </w:p>
        </w:tc>
        <w:tc>
          <w:tcPr>
            <w:tcW w:type="dxa" w:w="4320"/>
          </w:tcPr>
          <w:p>
            <w:r/>
            <w:r>
              <w:rPr>
                <w:sz w:val="17"/>
              </w:rPr>
              <w:t>Ten exports, 19–20 Sep 2026; two descriptive reports dated 20 Sep, archived as received 26 Sep; raw exports not yet deposited</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26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Batch 01: five stored codes, 12 visits, 19–20 Sep</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cut-off; 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no return stamped FROZEN20260915 is on record at the 26 September cut-off. Dates are UTC as recorded in the repository; the recruitment pitch time is local.</w:t>
      </w:r>
    </w:p>
    <w:p>
      <w:pPr>
        <w:pStyle w:val="Heading3"/>
      </w:pPr>
      <w:r>
        <w:t>I.4 · Returns on Record</w:t>
      </w:r>
    </w:p>
    <w:p>
      <w:pPr/>
      <w:r>
        <w:t>At the cut-off the returns record comprises one verified participant return, five returns received on 15 September 2026 and excluded, and no clean-run return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none on record at 26 September 2026 (the returns folder holds only B9V8YA; the most recent commit to either returns folder is dated 15 September 2026 (pending-verification folder; the verified-return folder's last commit is 13 September 2026)).</w:t>
      </w:r>
    </w:p>
    <w:p>
      <w:pPr>
        <w:pStyle w:val="FigureCaption"/>
      </w:pPr>
      <w:r>
        <w:t>Table I.4. Stage-3B participant returns on record at 26 September 2026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Clean run (FROZEN20260915)</w:t>
            </w:r>
          </w:p>
        </w:tc>
        <w:tc>
          <w:tcPr>
            <w:tcW w:type="dxa" w:w="1440"/>
          </w:tcPr>
          <w:p>
            <w:r/>
            <w:r>
              <w:rPr>
                <w:sz w:val="15"/>
              </w:rPr>
              <w:t>—</w:t>
            </w:r>
          </w:p>
        </w:tc>
        <w:tc>
          <w:tcPr>
            <w:tcW w:type="dxa" w:w="1728"/>
          </w:tcPr>
          <w:p>
            <w:r/>
            <w:r>
              <w:rPr>
                <w:sz w:val="15"/>
              </w:rPr>
              <w:t>Frozen study edition</w:t>
            </w:r>
          </w:p>
        </w:tc>
        <w:tc>
          <w:tcPr>
            <w:tcW w:type="dxa" w:w="864"/>
          </w:tcPr>
          <w:p>
            <w:r/>
            <w:r>
              <w:rPr>
                <w:sz w:val="15"/>
              </w:rPr>
              <w:t>D01–D20 / DEV1–DEV5</w:t>
            </w:r>
          </w:p>
        </w:tc>
        <w:tc>
          <w:tcPr>
            <w:tcW w:type="dxa" w:w="1008"/>
          </w:tcPr>
          <w:p>
            <w:r/>
            <w:r>
              <w:rPr>
                <w:sz w:val="15"/>
              </w:rPr>
              <w:t>—</w:t>
            </w:r>
          </w:p>
        </w:tc>
        <w:tc>
          <w:tcPr>
            <w:tcW w:type="dxa" w:w="1944"/>
          </w:tcPr>
          <w:p>
            <w:r/>
            <w:r>
              <w:rPr>
                <w:sz w:val="15"/>
              </w:rPr>
              <w:t>Mode A distributor-forwarded or Mode B participant e-mail (rule)</w:t>
            </w:r>
          </w:p>
        </w:tc>
        <w:tc>
          <w:tcPr>
            <w:tcW w:type="dxa" w:w="2016"/>
          </w:tcPr>
          <w:p>
            <w:r/>
            <w:r>
              <w:rPr>
                <w:sz w:val="15"/>
              </w:rPr>
              <w:t>No return on record at 26 Sep 2026</w:t>
            </w:r>
          </w:p>
        </w:tc>
      </w:tr>
    </w:tbl>
    <w:p>
      <w:pPr/>
      <w:r/>
    </w:p>
    <w:p>
      <w:pPr>
        <w:pStyle w:val="Heading3"/>
      </w:pPr>
      <w:r>
        <w:t>I.5 · Stage-3B Pro v4.1 Researcher Self-Test, Batch 01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Batch 01; the package states that it calls an existing model and does not train its weights, and it is not RLHF or RLCD. Automated checks (29 passed) verified software behaviour with stubbed browser components, not learner outcomes.</w:t>
      </w:r>
    </w:p>
    <w:p>
      <w:pPr/>
      <w:r>
        <w:t>Batch 01 comprises ten exports made on 19–20 September 2026 (seven JSON files for two codes; three CSV files for three codes; Tables I.5–I.7). Deduplication reduced 81 run appearances to 42 distinct runs across five stored player codes and twelve software-recorded visits. All files carry researcher-self-test metadata; the number of actual individuals, their identity across visits and the consent basis are not established by the files. Ten answered feedback records link to ten applied decisions and ten subsequent runs, and all ten pass the identity-linkage, performance-input, chronology and applied-settings checks (Table I.8; Figure I.2); seven final decisions were local-rule outputs and three were player overrides; the cloud status of every decision is not_requested.</w:t>
      </w:r>
    </w:p>
    <w:p>
      <w:pPr/>
      <w:r>
        <w:t>Five opening–closing fixed-course pairs exist across four codes (Table I.9; Figure I.3): changes of −10, +5, −5, 0 and +10 percentage points. Each pair uses pace ×0.85, 20 obstacles, a 30-second planned duration and the same input mode, but the opening and closing course forms differ (7043 versus 7043m; 7051m versus 7051) and their equivalence is not established. The six first-visit questionnaire items (Table I.10) show D2 median 4 (range 3–4) and T1 median 3 (range 2–3); F1 was 4 for every code.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
              <w:rPr>
                <w:sz w:val="17"/>
              </w:rPr>
              <w:t>5</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
              <w:rPr>
                <w:sz w:val="17"/>
              </w:rPr>
              <w:t>12</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
              <w:rPr>
                <w:sz w:val="17"/>
              </w:rPr>
              <w:t>42</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
              <w:rPr>
                <w:sz w:val="17"/>
              </w:rPr>
              <w:t>17</w:t>
            </w:r>
          </w:p>
        </w:tc>
        <w:tc>
          <w:tcPr>
            <w:tcW w:type="dxa" w:w="4176"/>
          </w:tcPr>
          <w:p>
            <w:r/>
            <w:r>
              <w:rPr>
                <w:sz w:val="17"/>
              </w:rPr>
              <w:t>"10 answered; 7 explicitly skipped"</w:t>
            </w:r>
          </w:p>
        </w:tc>
      </w:tr>
      <w:tr>
        <w:tc>
          <w:tcPr>
            <w:tcW w:type="dxa" w:w="2592"/>
          </w:tcPr>
          <w:p>
            <w:r/>
            <w:r>
              <w:rPr>
                <w:sz w:val="17"/>
              </w:rPr>
              <w:t>Applied decisions</w:t>
            </w:r>
          </w:p>
        </w:tc>
        <w:tc>
          <w:tcPr>
            <w:tcW w:type="dxa" w:w="2592"/>
          </w:tcPr>
          <w:p>
            <w:r/>
            <w:r>
              <w:rPr>
                <w:sz w:val="17"/>
              </w:rPr>
              <w:t>10</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
              <w:rPr>
                <w:sz w:val="17"/>
              </w:rPr>
              <w:t>5 visits / 4 codes</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
              <w:rPr>
                <w:sz w:val="17"/>
              </w:rPr>
              <w:t>18.38 minutes</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
              <w:rPr>
                <w:sz w:val="17"/>
              </w:rPr>
              <w:t>38 runs v4.1; 4 runs v4.1.1 (P8P2Z9 visit 4)</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
              <w:rPr>
                <w:sz w:val="17"/>
              </w:rPr>
              <w:t>932 encountered obstacles, 51 hits</w:t>
            </w:r>
          </w:p>
        </w:tc>
        <w:tc>
          <w:tcPr>
            <w:tcW w:type="dxa" w:w="4176"/>
          </w:tcPr>
          <w:p>
            <w:r/>
            <w:r>
              <w:rPr>
                <w:sz w:val="17"/>
              </w:rPr>
              <w:t>"reconcile to the per-obstacle telemetry" (source-consistency check)</w:t>
            </w:r>
          </w:p>
        </w:tc>
      </w:tr>
    </w:tbl>
    <w:p>
      <w:pPr/>
      <w:r/>
    </w:p>
    <w:p>
      <w:pPr>
        <w:pStyle w:val="FigureCaption"/>
      </w:pPr>
      <w:r>
        <w:t>Table I.6. Record-level coverage per stored code (Batch 01).</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bl>
    <w:p>
      <w:pPr/>
      <w:r/>
    </w:p>
    <w:p>
      <w:pPr>
        <w:pStyle w:val="FigureCaption"/>
      </w:pPr>
      <w:r>
        <w:t>Table I.8. Decision audit: the ten feedback → proposal → applied-settings chains (two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(ten chains, two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Batch 01 (five pairs, four stored codes;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
              <w:rPr>
                <w:sz w:val="17"/>
              </w:rPr>
              <w:t>5 / 0</w:t>
            </w:r>
          </w:p>
        </w:tc>
        <w:tc>
          <w:tcPr>
            <w:tcW w:type="dxa" w:w="864"/>
          </w:tcPr>
          <w:p>
            <w:r/>
            <w:r>
              <w:rPr>
                <w:sz w:val="17"/>
              </w:rPr>
              <w:t>4</w:t>
            </w:r>
          </w:p>
        </w:tc>
        <w:tc>
          <w:tcPr>
            <w:tcW w:type="dxa" w:w="864"/>
          </w:tcPr>
          <w:p>
            <w:r/>
            <w:r>
              <w:rPr>
                <w:sz w:val="17"/>
              </w:rPr>
              <w:t>3–5</w:t>
            </w:r>
          </w:p>
        </w:tc>
        <w:tc>
          <w:tcPr>
            <w:tcW w:type="dxa" w:w="1296"/>
          </w:tcPr>
          <w:p>
            <w:r/>
            <w:r>
              <w:rPr>
                <w:sz w:val="17"/>
              </w:rPr>
              <w:t>4/5</w:t>
            </w:r>
          </w:p>
        </w:tc>
      </w:tr>
      <w:tr>
        <w:tc>
          <w:tcPr>
            <w:tcW w:type="dxa" w:w="576"/>
          </w:tcPr>
          <w:p>
            <w:r/>
            <w:r>
              <w:rPr>
                <w:sz w:val="17"/>
              </w:rPr>
              <w:t>D2</w:t>
            </w:r>
          </w:p>
        </w:tc>
        <w:tc>
          <w:tcPr>
            <w:tcW w:type="dxa" w:w="3744"/>
          </w:tcPr>
          <w:p>
            <w:r/>
            <w:r>
              <w:rPr>
                <w:sz w:val="17"/>
              </w:rPr>
              <w:t>I would be willing to play this game regularly.</w:t>
            </w:r>
          </w:p>
        </w:tc>
        <w:tc>
          <w:tcPr>
            <w:tcW w:type="dxa" w:w="1296"/>
          </w:tcPr>
          <w:p>
            <w:r/>
            <w:r>
              <w:rPr>
                <w:sz w:val="17"/>
              </w:rPr>
              <w:t>5 / 0</w:t>
            </w:r>
          </w:p>
        </w:tc>
        <w:tc>
          <w:tcPr>
            <w:tcW w:type="dxa" w:w="864"/>
          </w:tcPr>
          <w:p>
            <w:r/>
            <w:r>
              <w:rPr>
                <w:sz w:val="17"/>
              </w:rPr>
              <w:t>4</w:t>
            </w:r>
          </w:p>
        </w:tc>
        <w:tc>
          <w:tcPr>
            <w:tcW w:type="dxa" w:w="864"/>
          </w:tcPr>
          <w:p>
            <w:r/>
            <w:r>
              <w:rPr>
                <w:sz w:val="17"/>
              </w:rPr>
              <w:t>3–4</w:t>
            </w:r>
          </w:p>
        </w:tc>
        <w:tc>
          <w:tcPr>
            <w:tcW w:type="dxa" w:w="1296"/>
          </w:tcPr>
          <w:p>
            <w:r/>
            <w:r>
              <w:rPr>
                <w:sz w:val="17"/>
              </w:rPr>
              <w:t>3/5</w:t>
            </w:r>
          </w:p>
        </w:tc>
      </w:tr>
      <w:tr>
        <w:tc>
          <w:tcPr>
            <w:tcW w:type="dxa" w:w="576"/>
          </w:tcPr>
          <w:p>
            <w:r/>
            <w:r>
              <w:rPr>
                <w:sz w:val="17"/>
              </w:rPr>
              <w:t>F1</w:t>
            </w:r>
          </w:p>
        </w:tc>
        <w:tc>
          <w:tcPr>
            <w:tcW w:type="dxa" w:w="3744"/>
          </w:tcPr>
          <w:p>
            <w:r/>
            <w:r>
              <w:rPr>
                <w:sz w:val="17"/>
              </w:rPr>
              <w:t>The game matched my ability.</w:t>
            </w:r>
          </w:p>
        </w:tc>
        <w:tc>
          <w:tcPr>
            <w:tcW w:type="dxa" w:w="1296"/>
          </w:tcPr>
          <w:p>
            <w:r/>
            <w:r>
              <w:rPr>
                <w:sz w:val="17"/>
              </w:rPr>
              <w:t>5 / 0</w:t>
            </w:r>
          </w:p>
        </w:tc>
        <w:tc>
          <w:tcPr>
            <w:tcW w:type="dxa" w:w="864"/>
          </w:tcPr>
          <w:p>
            <w:r/>
            <w:r>
              <w:rPr>
                <w:sz w:val="17"/>
              </w:rPr>
              <w:t>4</w:t>
            </w:r>
          </w:p>
        </w:tc>
        <w:tc>
          <w:tcPr>
            <w:tcW w:type="dxa" w:w="864"/>
          </w:tcPr>
          <w:p>
            <w:r/>
            <w:r>
              <w:rPr>
                <w:sz w:val="17"/>
              </w:rPr>
              <w:t>4–4</w:t>
            </w:r>
          </w:p>
        </w:tc>
        <w:tc>
          <w:tcPr>
            <w:tcW w:type="dxa" w:w="1296"/>
          </w:tcPr>
          <w:p>
            <w:r/>
            <w:r>
              <w:rPr>
                <w:sz w:val="17"/>
              </w:rPr>
              <w:t>5/5</w:t>
            </w:r>
          </w:p>
        </w:tc>
      </w:tr>
      <w:tr>
        <w:tc>
          <w:tcPr>
            <w:tcW w:type="dxa" w:w="576"/>
          </w:tcPr>
          <w:p>
            <w:r/>
            <w:r>
              <w:rPr>
                <w:sz w:val="17"/>
              </w:rPr>
              <w:t>F2</w:t>
            </w:r>
          </w:p>
        </w:tc>
        <w:tc>
          <w:tcPr>
            <w:tcW w:type="dxa" w:w="3744"/>
          </w:tcPr>
          <w:p>
            <w:r/>
            <w:r>
              <w:rPr>
                <w:sz w:val="17"/>
              </w:rPr>
              <w:t>Seeing my progress made me want to continue.</w:t>
            </w:r>
          </w:p>
        </w:tc>
        <w:tc>
          <w:tcPr>
            <w:tcW w:type="dxa" w:w="1296"/>
          </w:tcPr>
          <w:p>
            <w:r/>
            <w:r>
              <w:rPr>
                <w:sz w:val="17"/>
              </w:rPr>
              <w:t>5 / 0</w:t>
            </w:r>
          </w:p>
        </w:tc>
        <w:tc>
          <w:tcPr>
            <w:tcW w:type="dxa" w:w="864"/>
          </w:tcPr>
          <w:p>
            <w:r/>
            <w:r>
              <w:rPr>
                <w:sz w:val="17"/>
              </w:rPr>
              <w:t>3</w:t>
            </w:r>
          </w:p>
        </w:tc>
        <w:tc>
          <w:tcPr>
            <w:tcW w:type="dxa" w:w="864"/>
          </w:tcPr>
          <w:p>
            <w:r/>
            <w:r>
              <w:rPr>
                <w:sz w:val="17"/>
              </w:rPr>
              <w:t>3–5</w:t>
            </w:r>
          </w:p>
        </w:tc>
        <w:tc>
          <w:tcPr>
            <w:tcW w:type="dxa" w:w="1296"/>
          </w:tcPr>
          <w:p>
            <w:r/>
            <w:r>
              <w:rPr>
                <w:sz w:val="17"/>
              </w:rPr>
              <w:t>2/5</w:t>
            </w:r>
          </w:p>
        </w:tc>
      </w:tr>
      <w:tr>
        <w:tc>
          <w:tcPr>
            <w:tcW w:type="dxa" w:w="576"/>
          </w:tcPr>
          <w:p>
            <w:r/>
            <w:r>
              <w:rPr>
                <w:sz w:val="17"/>
              </w:rPr>
              <w:t>C1</w:t>
            </w:r>
          </w:p>
        </w:tc>
        <w:tc>
          <w:tcPr>
            <w:tcW w:type="dxa" w:w="3744"/>
          </w:tcPr>
          <w:p>
            <w:r/>
            <w:r>
              <w:rPr>
                <w:sz w:val="17"/>
              </w:rPr>
              <w:t>I felt I was getting better at this game.</w:t>
            </w:r>
          </w:p>
        </w:tc>
        <w:tc>
          <w:tcPr>
            <w:tcW w:type="dxa" w:w="1296"/>
          </w:tcPr>
          <w:p>
            <w:r/>
            <w:r>
              <w:rPr>
                <w:sz w:val="17"/>
              </w:rPr>
              <w:t>4 / 1</w:t>
            </w:r>
          </w:p>
        </w:tc>
        <w:tc>
          <w:tcPr>
            <w:tcW w:type="dxa" w:w="864"/>
          </w:tcPr>
          <w:p>
            <w:r/>
            <w:r>
              <w:rPr>
                <w:sz w:val="17"/>
              </w:rPr>
              <w:t>4</w:t>
            </w:r>
          </w:p>
        </w:tc>
        <w:tc>
          <w:tcPr>
            <w:tcW w:type="dxa" w:w="864"/>
          </w:tcPr>
          <w:p>
            <w:r/>
            <w:r>
              <w:rPr>
                <w:sz w:val="17"/>
              </w:rPr>
              <w:t>1–5</w:t>
            </w:r>
          </w:p>
        </w:tc>
        <w:tc>
          <w:tcPr>
            <w:tcW w:type="dxa" w:w="1296"/>
          </w:tcPr>
          <w:p>
            <w:r/>
            <w:r>
              <w:rPr>
                <w:sz w:val="17"/>
              </w:rPr>
              <w:t>3/4</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
              <w:rPr>
                <w:sz w:val="17"/>
              </w:rPr>
              <w:t>5 / 0</w:t>
            </w:r>
          </w:p>
        </w:tc>
        <w:tc>
          <w:tcPr>
            <w:tcW w:type="dxa" w:w="864"/>
          </w:tcPr>
          <w:p>
            <w:r/>
            <w:r>
              <w:rPr>
                <w:sz w:val="17"/>
              </w:rPr>
              <w:t>3</w:t>
            </w:r>
          </w:p>
        </w:tc>
        <w:tc>
          <w:tcPr>
            <w:tcW w:type="dxa" w:w="864"/>
          </w:tcPr>
          <w:p>
            <w:r/>
            <w:r>
              <w:rPr>
                <w:sz w:val="17"/>
              </w:rPr>
              <w:t>2–3</w:t>
            </w:r>
          </w:p>
        </w:tc>
        <w:tc>
          <w:tcPr>
            <w:tcW w:type="dxa" w:w="1296"/>
          </w:tcPr>
          <w:p>
            <w:r/>
            <w:r>
              <w:rPr>
                <w:sz w:val="17"/>
              </w:rPr>
              <w:t>0/5</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is a single 30-second run in one cell.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mean of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Batch 01 exports labelled researcher self-test;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submitted application's Part B, however, states that "the remaining activities are documentary and analytical; no new experimental deployment is planned within this project", and the examiner's report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the cut-off.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Batch 01 exports carry self-test metadata with participant release false or not asserted.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had not been deposited at the cut-off;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the cut-off (tracked in the working file, entry A15): the ten raw Batch 01 exports with their SHA-256 list, the derived logbook and analysis workbooks and the extraction scripts named in the two reports; the v4.1.1 build file behind the four P8P2Z9 visit-4 runs and the remaining Pro v4.1 package files; a dated self-test roster stating which stored code was played in which role and on which device, with the consent basis for those sessions; a dated statement of how many distributor tags were issued, to how many distributors and on which dates (the tag-to-distributor list itself stays outside the archive); a clean-run log at the cut-off, including a dated statement that no return was received;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2026-09-29T10:00:00Z</dcterms:modified>
  <cp:category/>
  <cp:version>39</cp:version>
</cp:coreProperties>
</file>