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 The programme operates under the ethics policy of The Hong Kong Polytechnic University; the programme was approved by the university's Human Subjects Ethics Sub-Committee (application reference HSEARS20260805008; Principal Investigator: Prof. C. F. Cheung; approved August 2026).</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