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rPr>
        <w:t>Sidney K. T. Tam</w:t>
      </w:r>
    </w:p>
    <w:p>
      <w:pPr>
        <w:spacing w:after="0"/>
      </w:pPr>
      <w:r>
        <w:rPr>
          <w:b w:val="0"/>
        </w:rPr>
        <w:t>Behaviour and Knowledge Engineering Research Centre</w:t>
      </w:r>
    </w:p>
    <w:p>
      <w:pPr>
        <w:spacing w:after="0"/>
      </w:pPr>
      <w:r>
        <w:rPr>
          <w:b w:val="0"/>
        </w:rPr>
        <w:t>Department of Industrial and Systems Engineering</w:t>
      </w:r>
    </w:p>
    <w:p>
      <w:pPr>
        <w:spacing w:after="0"/>
      </w:pPr>
      <w:r>
        <w:rPr>
          <w:b w:val="0"/>
        </w:rPr>
        <w:t>The Hong Kong Polytechnic University, Hong Kong, China</w:t>
      </w:r>
    </w:p>
    <w:p>
      <w:pPr>
        <w:spacing w:after="0"/>
      </w:pPr>
      <w:r>
        <w:rPr>
          <w:b w:val="0"/>
        </w:rPr>
        <w:t>sidney.tam@connect.polyu.hk</w:t>
      </w:r>
    </w:p>
    <w:p>
      <w:pPr>
        <w:spacing w:after="120"/>
      </w:pPr>
      <w:r>
        <w:rPr>
          <w:b w:val="0"/>
        </w:rPr>
      </w:r>
    </w:p>
    <w:p>
      <w:pPr>
        <w:spacing w:after="120"/>
      </w:pPr>
      <w:r>
        <w:rPr>
          <w:b w:val="0"/>
        </w:rPr>
        <w:t>21 September 2026</w:t>
      </w:r>
    </w:p>
    <w:p>
      <w:pPr>
        <w:spacing w:after="0"/>
      </w:pPr>
      <w:r>
        <w:rPr>
          <w:b w:val="0"/>
        </w:rPr>
        <w:t>Professor Suliman Hawamdeh, Editor-in-Chief</w:t>
      </w:r>
    </w:p>
    <w:p>
      <w:pPr>
        <w:spacing w:after="0"/>
      </w:pPr>
      <w:r>
        <w:rPr>
          <w:b w:val="0"/>
        </w:rPr>
        <w:t>Journal of Information &amp; Knowledge Management</w:t>
      </w:r>
    </w:p>
    <w:p>
      <w:pPr>
        <w:spacing w:after="200"/>
      </w:pPr>
      <w:r>
        <w:rPr>
          <w:b w:val="0"/>
        </w:rPr>
        <w:t>World Scientific Publishing</w:t>
      </w:r>
    </w:p>
    <w:p>
      <w:pPr>
        <w:spacing w:after="200"/>
      </w:pPr>
      <w:r>
        <w:rPr>
          <w:b/>
        </w:rPr>
        <w:t>Re: Resubmission of JIKM-S-26-02466 — “Gamification as a Proactive Approach: A Study of Elderly Failure-Induced Abandonment in Gamified Fall Risk Assessment”</w:t>
      </w:r>
    </w:p>
    <w:p>
      <w:pPr>
        <w:spacing w:after="160"/>
      </w:pPr>
      <w:r>
        <w:rPr>
          <w:b w:val="0"/>
        </w:rPr>
        <w:t>Dear Professor Hawamdeh,</w:t>
      </w:r>
    </w:p>
    <w:p>
      <w:pPr>
        <w:spacing w:after="160"/>
      </w:pPr>
      <w:r>
        <w:rPr>
          <w:b w:val="0"/>
        </w:rPr>
        <w:t>Thank you for your message returning our submission for blind-review formatting. We apologise for the oversight and resubmit the manuscript reformatted according to the journal’s guideline.</w:t>
      </w:r>
    </w:p>
    <w:p>
      <w:pPr>
        <w:spacing w:after="160"/>
      </w:pPr>
      <w:r>
        <w:rPr>
          <w:b w:val="0"/>
        </w:rPr>
        <w:t>The package now comprises: (1) a blinded main manuscript from which the author line, affiliation, corresponding-author details, the authors’ self-citations and the identifying elements of the ethics statement have been removed; (2) a separate cover page giving the title, the names and affiliations of both authors, the corresponding author, and six keywords, together with the full ethics statement and the full references of the withheld self-citations; (3) the supplementary appendix; and (4) the figure files, as before, where the system requires separate files.</w:t>
      </w:r>
    </w:p>
    <w:p>
      <w:pPr>
        <w:spacing w:after="160"/>
      </w:pPr>
      <w:r>
        <w:rPr>
          <w:b w:val="0"/>
        </w:rPr>
        <w:t>In the course of reformatting we also made corrections to descriptive passages, so that the resubmitted text matches the study record exactly: the description of the post-deployment interviews now states that they were arranged through the facility therapists over August–September 2025 with the therapist-completed forms as the primary record; the ethics statement now follows the wording of the approval memorandum; and the planned confirmatory study is now described as pre-specified and to be preregistered before data collection, with the ongoing 2x2 field experiment described as pre-specified rather than preregistered. The keyword list has been reduced to six. No result, analysis, table or figure has changed.</w:t>
      </w:r>
    </w:p>
    <w:p>
      <w:pPr>
        <w:spacing w:after="160"/>
      </w:pPr>
      <w:r>
        <w:rPr>
          <w:b w:val="0"/>
        </w:rPr>
        <w:t>The manuscript is original, has not been published, and is not under consideration elsewhere. A conference paper by the authors (ICMSS 2026) reports the programme’s separate Stage-1 review, and a companion manuscript reports a separate later-stage deployment; no results are duplicated. All declarations appear in the manuscript and on the cover page.</w:t>
      </w:r>
    </w:p>
    <w:p>
      <w:pPr>
        <w:spacing w:after="160"/>
      </w:pPr>
      <w:r>
        <w:rPr>
          <w:b w:val="0"/>
        </w:rPr>
        <w:t>We are grateful for the opportunity to resubmit and look forward to the reviewers’ assessment.</w:t>
      </w:r>
    </w:p>
    <w:p>
      <w:pPr>
        <w:spacing w:after="360"/>
      </w:pPr>
      <w:r>
        <w:rPr>
          <w:b w:val="0"/>
        </w:rPr>
        <w:t>Yours sincerely,</w:t>
      </w:r>
    </w:p>
    <w:p>
      <w:pPr>
        <w:spacing w:after="0"/>
      </w:pPr>
      <w:r>
        <w:rPr>
          <w:b w:val="0"/>
        </w:rPr>
        <w:t>Sidney K. T. Tam (corresponding author)</w:t>
      </w:r>
    </w:p>
    <w:p>
      <w:pPr>
        <w:spacing w:after="0"/>
      </w:pPr>
      <w:r>
        <w:rPr>
          <w:b w:val="0"/>
        </w:rPr>
        <w:t>Prof. Chi Fai Cheung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Sidney K. T. Tam</dc:creator>
  <cp:keywords/>
  <dc:description/>
  <cp:lastModifiedBy/>
  <cp:revision>1</cp:revision>
  <dcterms:created xsi:type="dcterms:W3CDTF">2026-09-20T19:20:16Z</dcterms:created>
  <dcterms:modified xsi:type="dcterms:W3CDTF">2026-09-20T19:20:16Z</dcterms:modified>
  <cp:category/>
</cp:coreProperties>
</file>