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also played and that their own records are among the 120; having been briefed, they knew the study purpose and the game's FRA origin, and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up to 20 of the 120 records came from briefed distributors who knew the study purpose.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