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and including the distributors' own records.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The investigator reports that the distributors, members of separate Hong Kong groups without prior knowledge of the gamified FRA, were eligible and also played, and that their own records are among the 120; their records cannot be separated from those of the players they recruited.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distributors received both this archived build, first created on 13 July 2026, and an earlier version in which a run could end in a game over, and passed them on; returns did not record which version a participant played, so the number who played each is unknown. The investigator reports that implementation limitations with the earlier version led to this build and that the main period of play was postponed to late July 2026, so most returns fell within a few weeks before the summary was compiled.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the 120 records include the distributors' own play.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