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members of separate Hong Kong groups without prior knowledge of the gamified FRA, were eligible and also played, and that their own records are among the 120;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this archived build, first created on 13 July 2026, and an earlier version in which a run could end in a game over, and passed them on; returns did not record which version a participant played, so the number who played each is unknown. The investigator reports that implementation limitations with the earlier version led to this build and that the main period of play was postponed to late July 2026, so most returns fell within a few weeks before the summary was compiled.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the 120 records include the distributors' own play.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