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282</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282</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282</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control-input sequences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control-input sequences (left and right steering events) was run through the game logic to verify that the steering mapping, the obstacle collision detection, and the coin pickup logic responded correctly to known inputs. The synthetic sequences themselves were generated by Claude Code from a written specification of expected steering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control-input sequences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