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the prompt template is deposited (item G.7), while the model version and run-time settings of the deployed configuration, and which of the two versions was deployed,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Which version was deployed, whether the v2 server was reachable at the centre,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which of the two versions was deployed, whether the v2 server was reachable at the centre,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which version was deployed, whether the server was reachable at the centre,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which version was deployed is not on record;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Not on record: which version was deployed, whether the v2 server was reachable at the centre,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and which of v1 or v2 is running cannot be read from it.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written assent to the consent form completed on his behalf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