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4"/>
          <w:szCs w:val="24"/>
        </w:rPr>
        <w:t xml:space="preserve">The Editors, JMIR Serious Games</w:t>
      </w:r>
    </w:p>
    <w:p>
      <w:pPr>
        <w:spacing w:after="240"/>
      </w:pPr>
    </w:p>
    <w:p>
      <w:pPr>
        <w:spacing w:after="240"/>
      </w:pPr>
      <w:r>
        <w:rPr>
          <w:rFonts w:ascii="Times New Roman" w:cs="Times New Roman" w:eastAsia="Times New Roman" w:hAnsi="Times New Roman"/>
          <w:b/>
          <w:bCs/>
          <w:sz w:val="24"/>
          <w:szCs w:val="24"/>
        </w:rPr>
        <w:t xml:space="preserve">Re: Manuscript #111728 — request for withdrawal, signed by all authors</w:t>
      </w:r>
    </w:p>
    <w:p>
      <w:pPr>
        <w:spacing w:after="200" w:line="300"/>
        <w:jc w:val="both"/>
      </w:pPr>
      <w:r>
        <w:rPr>
          <w:rFonts w:ascii="Times New Roman" w:cs="Times New Roman" w:eastAsia="Times New Roman" w:hAnsi="Times New Roman"/>
          <w:sz w:val="24"/>
          <w:szCs w:val="24"/>
        </w:rPr>
        <w:t xml:space="preserve">Dear Editors,</w:t>
      </w:r>
    </w:p>
    <w:p>
      <w:pPr>
        <w:spacing w:after="200" w:line="300"/>
        <w:jc w:val="both"/>
      </w:pPr>
      <w:r>
        <w:rPr>
          <w:rFonts w:ascii="Times New Roman" w:cs="Times New Roman" w:eastAsia="Times New Roman" w:hAnsi="Times New Roman"/>
          <w:sz w:val="24"/>
          <w:szCs w:val="24"/>
        </w:rPr>
        <w:t xml:space="preserve">We formally request the withdrawal of manuscript #111728, “Gamification as a Proactive Approach: A Study of Elderly Failure-Induced Abandonment in Gamified Fall Risk Assessment.” A withdrawal request was posted through the Communication Log shortly after submission, before initial editorial checks were complete; this letter, signed by both authors, confirms it.</w:t>
      </w:r>
    </w:p>
    <w:p>
      <w:pPr>
        <w:spacing w:after="200" w:line="300"/>
        <w:jc w:val="both"/>
      </w:pPr>
      <w:r>
        <w:rPr>
          <w:rFonts w:ascii="Times New Roman" w:cs="Times New Roman" w:eastAsia="Times New Roman" w:hAnsi="Times New Roman"/>
          <w:sz w:val="24"/>
          <w:szCs w:val="24"/>
        </w:rPr>
        <w:t xml:space="preserve">The manuscript had already been submitted to another publisher’s journal when it was submitted to JMIR Serious Games, so the declaration that it was not under consideration elsewhere was not accurate. This was the corresponding author’s first journal submission, and the error arose from unfamiliarity with the single-submission rule. It has been corrected by this withdrawal, made before any editorial review; the manuscript remains under consideration at one journal only.</w:t>
      </w:r>
    </w:p>
    <w:p>
      <w:pPr>
        <w:spacing w:after="200" w:line="300"/>
        <w:jc w:val="both"/>
      </w:pPr>
      <w:r>
        <w:rPr>
          <w:rFonts w:ascii="Times New Roman" w:cs="Times New Roman" w:eastAsia="Times New Roman" w:hAnsi="Times New Roman"/>
          <w:sz w:val="24"/>
          <w:szCs w:val="24"/>
        </w:rPr>
        <w:t xml:space="preserve">We apologise for the editorial time consumed and would be grateful for your confirmation once the withdrawal is effective.</w:t>
      </w:r>
    </w:p>
    <w:p>
      <w:pPr>
        <w:spacing w:after="200" w:line="300"/>
        <w:jc w:val="both"/>
      </w:pPr>
      <w:r>
        <w:rPr>
          <w:rFonts w:ascii="Times New Roman" w:cs="Times New Roman" w:eastAsia="Times New Roman" w:hAnsi="Times New Roman"/>
          <w:sz w:val="24"/>
          <w:szCs w:val="24"/>
        </w:rPr>
        <w:t xml:space="preserve">Yours faithfully,</w:t>
      </w:r>
    </w:p>
    <w:p>
      <w:pPr>
        <w:spacing w:after="400"/>
      </w:pPr>
    </w:p>
    <w:tbl>
      <w:tblPr>
        <w:tblW w:type="dxa" w:w="9600"/>
        <w:tblBorders>
          <w:top w:val="none"/>
          <w:left w:val="none"/>
          <w:bottom w:val="none"/>
          <w:right w:val="none"/>
          <w:insideH w:val="none"/>
          <w:insideV w:val="none"/>
        </w:tblBorders>
      </w:tblPr>
      <w:tblGrid>
        <w:gridCol w:w="4800"/>
        <w:gridCol w:w="4800"/>
      </w:tblGrid>
      <w:tr>
        <w:tc>
          <w:tcPr>
            <w:tcW w:type="dxa" w:w="4800"/>
            <w:tcBorders>
              <w:top w:val="none"/>
              <w:left w:val="none"/>
              <w:bottom w:val="none"/>
              <w:right w:val="none"/>
            </w:tcBorders>
          </w:tcPr>
          <w:p>
            <w:pPr>
              <w:spacing w:after="80"/>
            </w:pPr>
            <w:r>
              <w:rPr>
                <w:rFonts w:ascii="Times New Roman" w:cs="Times New Roman" w:eastAsia="Times New Roman" w:hAnsi="Times New Roman"/>
                <w:sz w:val="24"/>
                <w:szCs w:val="24"/>
              </w:rPr>
              <w:t xml:space="preserve">_________________________</w:t>
            </w:r>
          </w:p>
          <w:p>
            <w:pPr>
              <w:spacing w:after="80"/>
            </w:pPr>
            <w:r>
              <w:rPr>
                <w:rFonts w:ascii="Times New Roman" w:cs="Times New Roman" w:eastAsia="Times New Roman" w:hAnsi="Times New Roman"/>
                <w:sz w:val="24"/>
                <w:szCs w:val="24"/>
              </w:rPr>
              <w:t xml:space="preserve">Sidney K. T. Tam</w:t>
            </w:r>
          </w:p>
          <w:p>
            <w:pPr>
              <w:spacing w:after="80"/>
            </w:pPr>
            <w:r>
              <w:rPr>
                <w:rFonts w:ascii="Times New Roman" w:cs="Times New Roman" w:eastAsia="Times New Roman" w:hAnsi="Times New Roman"/>
                <w:sz w:val="24"/>
                <w:szCs w:val="24"/>
              </w:rPr>
              <w:t xml:space="preserve">Corresponding author</w:t>
            </w:r>
          </w:p>
        </w:tc>
        <w:tc>
          <w:tcPr>
            <w:tcW w:type="dxa" w:w="4800"/>
            <w:tcBorders>
              <w:top w:val="none"/>
              <w:left w:val="none"/>
              <w:bottom w:val="none"/>
              <w:right w:val="none"/>
            </w:tcBorders>
          </w:tcPr>
          <w:p>
            <w:pPr>
              <w:spacing w:after="80"/>
            </w:pPr>
            <w:r>
              <w:rPr>
                <w:rFonts w:ascii="Times New Roman" w:cs="Times New Roman" w:eastAsia="Times New Roman" w:hAnsi="Times New Roman"/>
                <w:sz w:val="24"/>
                <w:szCs w:val="24"/>
              </w:rPr>
              <w:t xml:space="preserve">_________________________</w:t>
            </w:r>
          </w:p>
          <w:p>
            <w:pPr>
              <w:spacing w:after="80"/>
            </w:pPr>
            <w:r>
              <w:rPr>
                <w:rFonts w:ascii="Times New Roman" w:cs="Times New Roman" w:eastAsia="Times New Roman" w:hAnsi="Times New Roman"/>
                <w:sz w:val="24"/>
                <w:szCs w:val="24"/>
              </w:rPr>
              <w:t xml:space="preserve">Prof. Chi Fai Cheung</w:t>
            </w:r>
          </w:p>
          <w:p>
            <w:pPr>
              <w:spacing w:after="80"/>
            </w:pPr>
            <w:r>
              <w:rPr>
                <w:rFonts w:ascii="Times New Roman" w:cs="Times New Roman" w:eastAsia="Times New Roman" w:hAnsi="Times New Roman"/>
                <w:sz w:val="24"/>
                <w:szCs w:val="24"/>
              </w:rPr>
              <w:t xml:space="preserve">Co-author</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2026-09-12T09:20:14.817Z</dcterms:created>
  <dcterms:modified xsi:type="dcterms:W3CDTF">2026-09-12T09:20:14.831Z</dcterms:modified>
</cp:coreProperties>
</file>

<file path=docProps/custom.xml><?xml version="1.0" encoding="utf-8"?>
<Properties xmlns="http://schemas.openxmlformats.org/officeDocument/2006/custom-properties" xmlns:vt="http://schemas.openxmlformats.org/officeDocument/2006/docPropsVTypes"/>
</file>