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7BD57" w14:textId="3F979B32" w:rsidR="00A50136" w:rsidRPr="00AF2D46" w:rsidRDefault="00A50136" w:rsidP="00AF2D46">
      <w:pPr>
        <w:pStyle w:val="1"/>
        <w:spacing w:after="120"/>
      </w:pPr>
      <w:r w:rsidRPr="00AF2D46">
        <w:t>深圳市集中式污水处理厂</w:t>
      </w:r>
      <w:r w:rsidRPr="00AF2D46">
        <w:t>2025</w:t>
      </w:r>
      <w:r w:rsidRPr="00AF2D46">
        <w:t>年</w:t>
      </w:r>
      <w:r w:rsidRPr="00AF2D46">
        <w:t>10</w:t>
      </w:r>
      <w:r w:rsidRPr="00AF2D46">
        <w:t>月</w:t>
      </w:r>
      <w:r w:rsidRPr="00AF2D46">
        <w:t>—2026</w:t>
      </w:r>
      <w:r w:rsidRPr="00AF2D46">
        <w:t>年</w:t>
      </w:r>
      <w:r w:rsidRPr="00AF2D46">
        <w:t>3</w:t>
      </w:r>
      <w:r w:rsidRPr="00AF2D46">
        <w:t>月能耗、药耗与污染物削减统计分析及节能降耗建议</w:t>
      </w:r>
    </w:p>
    <w:p w14:paraId="5586EE59" w14:textId="77777777" w:rsidR="004576C5" w:rsidRPr="004576C5" w:rsidRDefault="004576C5" w:rsidP="004576C5">
      <w:pPr>
        <w:spacing w:before="240"/>
        <w:ind w:firstLine="480"/>
        <w:rPr>
          <w:rFonts w:hint="eastAsia"/>
          <w:lang w:eastAsia="zh-CN"/>
        </w:rPr>
      </w:pPr>
      <w:r w:rsidRPr="004576C5">
        <w:rPr>
          <w:rFonts w:hint="eastAsia"/>
          <w:lang w:eastAsia="zh-CN"/>
        </w:rPr>
        <w:t>近年来，国家持续推进</w:t>
      </w:r>
      <w:proofErr w:type="gramStart"/>
      <w:r w:rsidRPr="004576C5">
        <w:rPr>
          <w:rFonts w:hint="eastAsia"/>
          <w:lang w:eastAsia="zh-CN"/>
        </w:rPr>
        <w:t>节能降碳和</w:t>
      </w:r>
      <w:proofErr w:type="gramEnd"/>
      <w:r w:rsidRPr="004576C5">
        <w:rPr>
          <w:rFonts w:hint="eastAsia"/>
          <w:lang w:eastAsia="zh-CN"/>
        </w:rPr>
        <w:t>减</w:t>
      </w:r>
      <w:proofErr w:type="gramStart"/>
      <w:r w:rsidRPr="004576C5">
        <w:rPr>
          <w:rFonts w:hint="eastAsia"/>
          <w:lang w:eastAsia="zh-CN"/>
        </w:rPr>
        <w:t>污降碳</w:t>
      </w:r>
      <w:proofErr w:type="gramEnd"/>
      <w:r w:rsidRPr="004576C5">
        <w:rPr>
          <w:rFonts w:hint="eastAsia"/>
          <w:lang w:eastAsia="zh-CN"/>
        </w:rPr>
        <w:t>协同增效工作，污水处理行业已由单一达标排放逐步转向“稳定达标、节能降耗、资源回收、低碳运行”并重的发展阶段。《关于推进污水处理减污降碳协同增效的实施意见》提出提升污水处理行业能效水平</w:t>
      </w:r>
      <w:proofErr w:type="gramStart"/>
      <w:r w:rsidRPr="004576C5">
        <w:rPr>
          <w:rFonts w:hint="eastAsia"/>
          <w:lang w:eastAsia="zh-CN"/>
        </w:rPr>
        <w:t>和降碳能力</w:t>
      </w:r>
      <w:proofErr w:type="gramEnd"/>
      <w:r w:rsidRPr="004576C5">
        <w:rPr>
          <w:rFonts w:hint="eastAsia"/>
          <w:lang w:eastAsia="zh-CN"/>
        </w:rPr>
        <w:t>，推进能源资源高效循环利用的绿色低碳标杆厂建设；《</w:t>
      </w:r>
      <w:r w:rsidRPr="004576C5">
        <w:rPr>
          <w:rFonts w:hint="eastAsia"/>
          <w:lang w:eastAsia="zh-CN"/>
        </w:rPr>
        <w:t>2024</w:t>
      </w:r>
      <w:r w:rsidRPr="004576C5">
        <w:rPr>
          <w:rFonts w:hint="eastAsia"/>
          <w:lang w:eastAsia="zh-CN"/>
        </w:rPr>
        <w:t>—</w:t>
      </w:r>
      <w:r w:rsidRPr="004576C5">
        <w:rPr>
          <w:rFonts w:hint="eastAsia"/>
          <w:lang w:eastAsia="zh-CN"/>
        </w:rPr>
        <w:t>2025</w:t>
      </w:r>
      <w:r w:rsidRPr="004576C5">
        <w:rPr>
          <w:rFonts w:hint="eastAsia"/>
          <w:lang w:eastAsia="zh-CN"/>
        </w:rPr>
        <w:t>年节能降碳行动方案》也要求加大节能</w:t>
      </w:r>
      <w:proofErr w:type="gramStart"/>
      <w:r w:rsidRPr="004576C5">
        <w:rPr>
          <w:rFonts w:hint="eastAsia"/>
          <w:lang w:eastAsia="zh-CN"/>
        </w:rPr>
        <w:t>降碳工作</w:t>
      </w:r>
      <w:proofErr w:type="gramEnd"/>
      <w:r w:rsidRPr="004576C5">
        <w:rPr>
          <w:rFonts w:hint="eastAsia"/>
          <w:lang w:eastAsia="zh-CN"/>
        </w:rPr>
        <w:t>推进力度。在此背景下，有必要对污水处理厂的能耗、药耗、处理水量、污染物削减量、处理规模和工艺特征进行系统分析，识别高耗能、</w:t>
      </w:r>
      <w:proofErr w:type="gramStart"/>
      <w:r w:rsidRPr="004576C5">
        <w:rPr>
          <w:rFonts w:hint="eastAsia"/>
          <w:lang w:eastAsia="zh-CN"/>
        </w:rPr>
        <w:t>高药耗</w:t>
      </w:r>
      <w:proofErr w:type="gramEnd"/>
      <w:r w:rsidRPr="004576C5">
        <w:rPr>
          <w:rFonts w:hint="eastAsia"/>
          <w:lang w:eastAsia="zh-CN"/>
        </w:rPr>
        <w:t>和低负荷运行环节，为后续精细化管理和节能改造提供依据。</w:t>
      </w:r>
    </w:p>
    <w:p w14:paraId="309B5E84" w14:textId="77777777" w:rsidR="004576C5" w:rsidRDefault="004576C5" w:rsidP="004576C5">
      <w:pPr>
        <w:ind w:firstLine="480"/>
        <w:rPr>
          <w:b/>
          <w:bCs/>
          <w:lang w:eastAsia="zh-CN"/>
        </w:rPr>
      </w:pPr>
      <w:r w:rsidRPr="004576C5">
        <w:rPr>
          <w:rFonts w:hint="eastAsia"/>
          <w:lang w:eastAsia="zh-CN"/>
        </w:rPr>
        <w:t>本报告基于</w:t>
      </w:r>
      <w:r w:rsidRPr="004576C5">
        <w:rPr>
          <w:rFonts w:hint="eastAsia"/>
          <w:lang w:eastAsia="zh-CN"/>
        </w:rPr>
        <w:t>2025</w:t>
      </w:r>
      <w:r w:rsidRPr="004576C5">
        <w:rPr>
          <w:rFonts w:hint="eastAsia"/>
          <w:lang w:eastAsia="zh-CN"/>
        </w:rPr>
        <w:t>年</w:t>
      </w:r>
      <w:r w:rsidRPr="004576C5">
        <w:rPr>
          <w:rFonts w:hint="eastAsia"/>
          <w:lang w:eastAsia="zh-CN"/>
        </w:rPr>
        <w:t>10</w:t>
      </w:r>
      <w:r w:rsidRPr="004576C5">
        <w:rPr>
          <w:rFonts w:hint="eastAsia"/>
          <w:lang w:eastAsia="zh-CN"/>
        </w:rPr>
        <w:t>月至</w:t>
      </w:r>
      <w:r w:rsidRPr="004576C5">
        <w:rPr>
          <w:rFonts w:hint="eastAsia"/>
          <w:lang w:eastAsia="zh-CN"/>
        </w:rPr>
        <w:t>2026</w:t>
      </w:r>
      <w:r w:rsidRPr="004576C5">
        <w:rPr>
          <w:rFonts w:hint="eastAsia"/>
          <w:lang w:eastAsia="zh-CN"/>
        </w:rPr>
        <w:t>年</w:t>
      </w:r>
      <w:r w:rsidRPr="004576C5">
        <w:rPr>
          <w:rFonts w:hint="eastAsia"/>
          <w:lang w:eastAsia="zh-CN"/>
        </w:rPr>
        <w:t>3</w:t>
      </w:r>
      <w:r w:rsidRPr="004576C5">
        <w:rPr>
          <w:rFonts w:hint="eastAsia"/>
          <w:lang w:eastAsia="zh-CN"/>
        </w:rPr>
        <w:t>月深圳市</w:t>
      </w:r>
      <w:r w:rsidRPr="004576C5">
        <w:rPr>
          <w:rFonts w:hint="eastAsia"/>
          <w:lang w:eastAsia="zh-CN"/>
        </w:rPr>
        <w:t>46</w:t>
      </w:r>
      <w:r w:rsidRPr="004576C5">
        <w:rPr>
          <w:rFonts w:hint="eastAsia"/>
          <w:lang w:eastAsia="zh-CN"/>
        </w:rPr>
        <w:t>座污水处理厂月度运行数据及附表中的设计处理规模、主体工艺等信息，重点统计分析处理水量、用电量、吨水电耗、</w:t>
      </w:r>
      <w:r w:rsidRPr="004576C5">
        <w:rPr>
          <w:rFonts w:hint="eastAsia"/>
          <w:lang w:eastAsia="zh-CN"/>
        </w:rPr>
        <w:t>COD</w:t>
      </w:r>
      <w:r w:rsidRPr="004576C5">
        <w:rPr>
          <w:rFonts w:hint="eastAsia"/>
          <w:lang w:eastAsia="zh-CN"/>
        </w:rPr>
        <w:t>削减电耗、</w:t>
      </w:r>
      <w:proofErr w:type="gramStart"/>
      <w:r w:rsidRPr="004576C5">
        <w:rPr>
          <w:rFonts w:hint="eastAsia"/>
          <w:lang w:eastAsia="zh-CN"/>
        </w:rPr>
        <w:t>碳源单耗</w:t>
      </w:r>
      <w:proofErr w:type="gramEnd"/>
      <w:r w:rsidRPr="004576C5">
        <w:rPr>
          <w:rFonts w:hint="eastAsia"/>
          <w:lang w:eastAsia="zh-CN"/>
        </w:rPr>
        <w:t>、除磷药剂单耗、脱水药剂单耗等指标。考虑到不同厂站的进水水质、提升泵扬程、排放标准、污泥处置边界、再生水回用和工艺路线存在差异，本文以“横向识别差异、纵向观察趋势、锁定重点对象、提出改进方向”为原则，不简单以单一指标评价优劣，而是结合处理规模、工艺和负荷率综合判断。</w:t>
      </w:r>
    </w:p>
    <w:p w14:paraId="36FF4AB8" w14:textId="26A30C65" w:rsidR="00E05438" w:rsidRDefault="004576C5" w:rsidP="004576C5">
      <w:pPr>
        <w:pStyle w:val="21"/>
        <w:rPr>
          <w:rFonts w:hint="eastAsia"/>
          <w:lang w:eastAsia="zh-CN"/>
        </w:rPr>
      </w:pPr>
      <w:r>
        <w:rPr>
          <w:rFonts w:hint="eastAsia"/>
          <w:lang w:eastAsia="zh-CN"/>
        </w:rPr>
        <w:t>一、</w:t>
      </w:r>
      <w:r w:rsidRPr="004576C5">
        <w:rPr>
          <w:lang w:eastAsia="zh-CN"/>
        </w:rPr>
        <w:t>半年度总体运行统计</w:t>
      </w:r>
      <w:r w:rsidR="009A697B">
        <w:rPr>
          <w:rFonts w:hint="eastAsia"/>
          <w:lang w:eastAsia="zh-CN"/>
        </w:rPr>
        <w:t>分析</w:t>
      </w:r>
    </w:p>
    <w:p w14:paraId="5107DA52" w14:textId="3D4DC44F" w:rsidR="004576C5" w:rsidRDefault="004576C5" w:rsidP="004576C5">
      <w:pPr>
        <w:ind w:firstLine="480"/>
        <w:rPr>
          <w:rFonts w:hint="eastAsia"/>
          <w:lang w:eastAsia="zh-CN"/>
        </w:rPr>
      </w:pPr>
      <w:r>
        <w:rPr>
          <w:rFonts w:hint="eastAsia"/>
          <w:lang w:eastAsia="zh-CN"/>
        </w:rPr>
        <w:t>2025</w:t>
      </w:r>
      <w:r>
        <w:rPr>
          <w:rFonts w:hint="eastAsia"/>
          <w:lang w:eastAsia="zh-CN"/>
        </w:rPr>
        <w:t>年</w:t>
      </w:r>
      <w:r>
        <w:rPr>
          <w:rFonts w:hint="eastAsia"/>
          <w:lang w:eastAsia="zh-CN"/>
        </w:rPr>
        <w:t>10</w:t>
      </w:r>
      <w:r>
        <w:rPr>
          <w:rFonts w:hint="eastAsia"/>
          <w:lang w:eastAsia="zh-CN"/>
        </w:rPr>
        <w:t>月至</w:t>
      </w:r>
      <w:r>
        <w:rPr>
          <w:rFonts w:hint="eastAsia"/>
          <w:lang w:eastAsia="zh-CN"/>
        </w:rPr>
        <w:t>2026</w:t>
      </w:r>
      <w:r>
        <w:rPr>
          <w:rFonts w:hint="eastAsia"/>
          <w:lang w:eastAsia="zh-CN"/>
        </w:rPr>
        <w:t>年</w:t>
      </w:r>
      <w:r>
        <w:rPr>
          <w:rFonts w:hint="eastAsia"/>
          <w:lang w:eastAsia="zh-CN"/>
        </w:rPr>
        <w:t>3</w:t>
      </w:r>
      <w:r>
        <w:rPr>
          <w:rFonts w:hint="eastAsia"/>
          <w:lang w:eastAsia="zh-CN"/>
        </w:rPr>
        <w:t>月，</w:t>
      </w:r>
      <w:r>
        <w:rPr>
          <w:rFonts w:hint="eastAsia"/>
          <w:lang w:eastAsia="zh-CN"/>
        </w:rPr>
        <w:t>46</w:t>
      </w:r>
      <w:r>
        <w:rPr>
          <w:rFonts w:hint="eastAsia"/>
          <w:lang w:eastAsia="zh-CN"/>
        </w:rPr>
        <w:t>座污水处理厂累计处理水量为</w:t>
      </w:r>
      <w:r>
        <w:rPr>
          <w:rFonts w:hint="eastAsia"/>
          <w:lang w:eastAsia="zh-CN"/>
        </w:rPr>
        <w:t>103,300.23</w:t>
      </w:r>
      <w:r>
        <w:rPr>
          <w:rFonts w:hint="eastAsia"/>
          <w:lang w:eastAsia="zh-CN"/>
        </w:rPr>
        <w:t>万</w:t>
      </w:r>
      <w:r>
        <w:rPr>
          <w:rFonts w:hint="eastAsia"/>
          <w:lang w:eastAsia="zh-CN"/>
        </w:rPr>
        <w:t>m</w:t>
      </w:r>
      <w:r>
        <w:rPr>
          <w:rFonts w:ascii="Calibri" w:hAnsi="Calibri" w:cs="Calibri"/>
          <w:lang w:eastAsia="zh-CN"/>
        </w:rPr>
        <w:t>³</w:t>
      </w:r>
      <w:r>
        <w:rPr>
          <w:rFonts w:ascii="仿宋" w:hAnsi="仿宋" w:cs="仿宋" w:hint="eastAsia"/>
          <w:lang w:eastAsia="zh-CN"/>
        </w:rPr>
        <w:t>，累计用电量为</w:t>
      </w:r>
      <w:r>
        <w:rPr>
          <w:rFonts w:hint="eastAsia"/>
          <w:lang w:eastAsia="zh-CN"/>
        </w:rPr>
        <w:t>41,374.53</w:t>
      </w:r>
      <w:r>
        <w:rPr>
          <w:rFonts w:hint="eastAsia"/>
          <w:lang w:eastAsia="zh-CN"/>
        </w:rPr>
        <w:t>万</w:t>
      </w:r>
      <w:r>
        <w:rPr>
          <w:rFonts w:hint="eastAsia"/>
          <w:lang w:eastAsia="zh-CN"/>
        </w:rPr>
        <w:t>kWh</w:t>
      </w:r>
      <w:r>
        <w:rPr>
          <w:rFonts w:hint="eastAsia"/>
          <w:lang w:eastAsia="zh-CN"/>
        </w:rPr>
        <w:t>，累计</w:t>
      </w:r>
      <w:r>
        <w:rPr>
          <w:rFonts w:hint="eastAsia"/>
          <w:lang w:eastAsia="zh-CN"/>
        </w:rPr>
        <w:t>COD</w:t>
      </w:r>
      <w:r>
        <w:rPr>
          <w:rFonts w:hint="eastAsia"/>
          <w:lang w:eastAsia="zh-CN"/>
        </w:rPr>
        <w:t>削减量为</w:t>
      </w:r>
      <w:r>
        <w:rPr>
          <w:rFonts w:hint="eastAsia"/>
          <w:lang w:eastAsia="zh-CN"/>
        </w:rPr>
        <w:t>291,176.27t</w:t>
      </w:r>
      <w:r>
        <w:rPr>
          <w:rFonts w:hint="eastAsia"/>
          <w:lang w:eastAsia="zh-CN"/>
        </w:rPr>
        <w:t>；按全市总用电量与总处理水量折算，综合吨水电耗为</w:t>
      </w:r>
      <w:r>
        <w:rPr>
          <w:rFonts w:hint="eastAsia"/>
          <w:lang w:eastAsia="zh-CN"/>
        </w:rPr>
        <w:t>0.401 kWh/m</w:t>
      </w:r>
      <w:r>
        <w:rPr>
          <w:rFonts w:ascii="Calibri" w:hAnsi="Calibri" w:cs="Calibri"/>
          <w:lang w:eastAsia="zh-CN"/>
        </w:rPr>
        <w:t>³</w:t>
      </w:r>
      <w:r>
        <w:rPr>
          <w:rFonts w:ascii="仿宋" w:hAnsi="仿宋" w:cs="仿宋" w:hint="eastAsia"/>
          <w:lang w:eastAsia="zh-CN"/>
        </w:rPr>
        <w:t>，</w:t>
      </w:r>
      <w:r>
        <w:rPr>
          <w:rFonts w:hint="eastAsia"/>
          <w:lang w:eastAsia="zh-CN"/>
        </w:rPr>
        <w:t>COD</w:t>
      </w:r>
      <w:r>
        <w:rPr>
          <w:rFonts w:hint="eastAsia"/>
          <w:lang w:eastAsia="zh-CN"/>
        </w:rPr>
        <w:t>削减电耗为</w:t>
      </w:r>
      <w:r>
        <w:rPr>
          <w:rFonts w:hint="eastAsia"/>
          <w:lang w:eastAsia="zh-CN"/>
        </w:rPr>
        <w:t>1.421 kWh/</w:t>
      </w:r>
      <w:proofErr w:type="spellStart"/>
      <w:r>
        <w:rPr>
          <w:rFonts w:hint="eastAsia"/>
          <w:lang w:eastAsia="zh-CN"/>
        </w:rPr>
        <w:t>kgCOD</w:t>
      </w:r>
      <w:proofErr w:type="spellEnd"/>
      <w:r>
        <w:rPr>
          <w:rFonts w:hint="eastAsia"/>
          <w:lang w:eastAsia="zh-CN"/>
        </w:rPr>
        <w:t>，</w:t>
      </w:r>
      <w:r>
        <w:rPr>
          <w:rFonts w:hint="eastAsia"/>
          <w:lang w:eastAsia="zh-CN"/>
        </w:rPr>
        <w:t>深圳市污水处理系统能耗水平受处理水量季节波动、低负荷厂站固定能耗摊薄不足、</w:t>
      </w:r>
      <w:r>
        <w:rPr>
          <w:rFonts w:hint="eastAsia"/>
          <w:lang w:eastAsia="zh-CN"/>
        </w:rPr>
        <w:t>MBR/</w:t>
      </w:r>
      <w:r>
        <w:rPr>
          <w:rFonts w:hint="eastAsia"/>
          <w:lang w:eastAsia="zh-CN"/>
        </w:rPr>
        <w:t>膜处理及深度处理单元能耗、药剂投加和污泥处理边界等因素共同影响。</w:t>
      </w:r>
    </w:p>
    <w:p w14:paraId="40538F81" w14:textId="354F5B53" w:rsidR="004576C5" w:rsidRDefault="004576C5" w:rsidP="004576C5">
      <w:pPr>
        <w:ind w:firstLine="480"/>
        <w:rPr>
          <w:lang w:eastAsia="zh-CN"/>
        </w:rPr>
      </w:pPr>
      <w:r>
        <w:rPr>
          <w:rFonts w:hint="eastAsia"/>
          <w:lang w:eastAsia="zh-CN"/>
        </w:rPr>
        <w:t>从月度变化看，综合吨水电耗最低出现在</w:t>
      </w:r>
      <w:r>
        <w:rPr>
          <w:rFonts w:hint="eastAsia"/>
          <w:lang w:eastAsia="zh-CN"/>
        </w:rPr>
        <w:t>2025</w:t>
      </w:r>
      <w:r>
        <w:rPr>
          <w:rFonts w:hint="eastAsia"/>
          <w:lang w:eastAsia="zh-CN"/>
        </w:rPr>
        <w:t>年</w:t>
      </w:r>
      <w:r>
        <w:rPr>
          <w:rFonts w:hint="eastAsia"/>
          <w:lang w:eastAsia="zh-CN"/>
        </w:rPr>
        <w:t>10</w:t>
      </w:r>
      <w:r>
        <w:rPr>
          <w:rFonts w:hint="eastAsia"/>
          <w:lang w:eastAsia="zh-CN"/>
        </w:rPr>
        <w:t>月，为</w:t>
      </w:r>
      <w:r>
        <w:rPr>
          <w:rFonts w:hint="eastAsia"/>
          <w:lang w:eastAsia="zh-CN"/>
        </w:rPr>
        <w:t>0.352 kWh/m</w:t>
      </w:r>
      <w:r>
        <w:rPr>
          <w:rFonts w:ascii="Calibri" w:hAnsi="Calibri" w:cs="Calibri"/>
          <w:lang w:eastAsia="zh-CN"/>
        </w:rPr>
        <w:t>³</w:t>
      </w:r>
      <w:r>
        <w:rPr>
          <w:rFonts w:ascii="仿宋" w:hAnsi="仿宋" w:cs="仿宋" w:hint="eastAsia"/>
          <w:lang w:eastAsia="zh-CN"/>
        </w:rPr>
        <w:t>；最高出现在</w:t>
      </w:r>
      <w:r>
        <w:rPr>
          <w:rFonts w:hint="eastAsia"/>
          <w:lang w:eastAsia="zh-CN"/>
        </w:rPr>
        <w:t>2026</w:t>
      </w:r>
      <w:r>
        <w:rPr>
          <w:rFonts w:hint="eastAsia"/>
          <w:lang w:eastAsia="zh-CN"/>
        </w:rPr>
        <w:t>年</w:t>
      </w:r>
      <w:r>
        <w:rPr>
          <w:rFonts w:hint="eastAsia"/>
          <w:lang w:eastAsia="zh-CN"/>
        </w:rPr>
        <w:t>2</w:t>
      </w:r>
      <w:r>
        <w:rPr>
          <w:rFonts w:hint="eastAsia"/>
          <w:lang w:eastAsia="zh-CN"/>
        </w:rPr>
        <w:t>月，为</w:t>
      </w:r>
      <w:r>
        <w:rPr>
          <w:rFonts w:hint="eastAsia"/>
          <w:lang w:eastAsia="zh-CN"/>
        </w:rPr>
        <w:t>0.450 kW</w:t>
      </w:r>
      <w:r w:rsidRPr="004576C5">
        <w:rPr>
          <w:lang w:eastAsia="zh-CN"/>
        </w:rPr>
        <w:t>h/m³</w:t>
      </w:r>
      <w:r>
        <w:rPr>
          <w:rFonts w:ascii="仿宋" w:hAnsi="仿宋" w:cs="仿宋" w:hint="eastAsia"/>
          <w:lang w:eastAsia="zh-CN"/>
        </w:rPr>
        <w:t>。</w:t>
      </w:r>
      <w:r>
        <w:rPr>
          <w:rFonts w:hint="eastAsia"/>
          <w:lang w:eastAsia="zh-CN"/>
        </w:rPr>
        <w:t>2026</w:t>
      </w:r>
      <w:r>
        <w:rPr>
          <w:rFonts w:hint="eastAsia"/>
          <w:lang w:eastAsia="zh-CN"/>
        </w:rPr>
        <w:t>年</w:t>
      </w:r>
      <w:r>
        <w:rPr>
          <w:rFonts w:hint="eastAsia"/>
          <w:lang w:eastAsia="zh-CN"/>
        </w:rPr>
        <w:t>2</w:t>
      </w:r>
      <w:r>
        <w:rPr>
          <w:rFonts w:hint="eastAsia"/>
          <w:lang w:eastAsia="zh-CN"/>
        </w:rPr>
        <w:t>月处理水量为</w:t>
      </w:r>
      <w:r>
        <w:rPr>
          <w:rFonts w:hint="eastAsia"/>
          <w:lang w:eastAsia="zh-CN"/>
        </w:rPr>
        <w:t>12,5</w:t>
      </w:r>
      <w:r w:rsidRPr="004576C5">
        <w:rPr>
          <w:lang w:eastAsia="zh-CN"/>
        </w:rPr>
        <w:t>34.88</w:t>
      </w:r>
      <w:r w:rsidRPr="004576C5">
        <w:rPr>
          <w:lang w:eastAsia="zh-CN"/>
        </w:rPr>
        <w:t>万</w:t>
      </w:r>
      <w:r w:rsidRPr="004576C5">
        <w:rPr>
          <w:lang w:eastAsia="zh-CN"/>
        </w:rPr>
        <w:t>m³</w:t>
      </w:r>
      <w:r>
        <w:rPr>
          <w:rFonts w:ascii="仿宋" w:hAnsi="仿宋" w:cs="仿宋" w:hint="eastAsia"/>
          <w:lang w:eastAsia="zh-CN"/>
        </w:rPr>
        <w:t>，明显低于其他月份，而固定设备运行、曝气、提升和污泥处理等基础能耗未能同比例下降，导致吨水电耗和药剂单耗被动抬升。因此，低水量月份的运行策略调整是节能</w:t>
      </w:r>
      <w:r>
        <w:rPr>
          <w:rFonts w:hint="eastAsia"/>
          <w:lang w:eastAsia="zh-CN"/>
        </w:rPr>
        <w:t>降耗的关键。</w:t>
      </w:r>
    </w:p>
    <w:p w14:paraId="5C11CB15" w14:textId="42BFEAD4" w:rsidR="009C0333" w:rsidRDefault="009C0333" w:rsidP="009C0333">
      <w:pPr>
        <w:ind w:firstLine="480"/>
        <w:jc w:val="center"/>
      </w:pPr>
      <w:bookmarkStart w:id="0" w:name="OLE_LINK8"/>
      <w:r w:rsidRPr="009C0333">
        <w:rPr>
          <w:noProof/>
        </w:rPr>
        <w:lastRenderedPageBreak/>
        <w:drawing>
          <wp:inline distT="0" distB="0" distL="0" distR="0" wp14:anchorId="4F2C0179" wp14:editId="13ACA125">
            <wp:extent cx="5040000" cy="2297028"/>
            <wp:effectExtent l="0" t="0" r="0" b="0"/>
            <wp:docPr id="1372388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2297028"/>
                    </a:xfrm>
                    <a:prstGeom prst="rect">
                      <a:avLst/>
                    </a:prstGeom>
                    <a:noFill/>
                    <a:ln>
                      <a:noFill/>
                    </a:ln>
                  </pic:spPr>
                </pic:pic>
              </a:graphicData>
            </a:graphic>
          </wp:inline>
        </w:drawing>
      </w:r>
    </w:p>
    <w:p w14:paraId="04BD6245" w14:textId="0D7522BE" w:rsidR="009C0333" w:rsidRDefault="009C0333" w:rsidP="009C0333">
      <w:pPr>
        <w:pStyle w:val="aff9"/>
      </w:pPr>
      <w:r w:rsidRPr="009C0333">
        <w:t>图</w:t>
      </w:r>
      <w:r w:rsidRPr="009C0333">
        <w:t xml:space="preserve">1 </w:t>
      </w:r>
      <w:r>
        <w:rPr>
          <w:rFonts w:hint="eastAsia"/>
        </w:rPr>
        <w:t xml:space="preserve"> </w:t>
      </w:r>
      <w:r w:rsidRPr="009C0333">
        <w:t>处理水量与综合吨水电耗月度变化趋势</w:t>
      </w:r>
    </w:p>
    <w:p w14:paraId="5D09800B" w14:textId="5E48E3E4" w:rsidR="009C0333" w:rsidRPr="00806A24" w:rsidRDefault="009C0333" w:rsidP="009C0333">
      <w:pPr>
        <w:spacing w:before="240" w:after="240"/>
        <w:ind w:firstLine="480"/>
        <w:rPr>
          <w:rFonts w:hint="eastAsia"/>
          <w:lang w:eastAsia="zh-CN"/>
        </w:rPr>
      </w:pPr>
      <w:r w:rsidRPr="00806A24">
        <w:rPr>
          <w:rFonts w:hint="eastAsia"/>
          <w:lang w:eastAsia="zh-CN"/>
        </w:rPr>
        <w:t>从药耗看，除磷药剂和</w:t>
      </w:r>
      <w:proofErr w:type="gramStart"/>
      <w:r w:rsidRPr="00806A24">
        <w:rPr>
          <w:rFonts w:hint="eastAsia"/>
          <w:lang w:eastAsia="zh-CN"/>
        </w:rPr>
        <w:t>碳源</w:t>
      </w:r>
      <w:proofErr w:type="gramEnd"/>
      <w:r w:rsidRPr="00806A24">
        <w:rPr>
          <w:rFonts w:hint="eastAsia"/>
          <w:lang w:eastAsia="zh-CN"/>
        </w:rPr>
        <w:t>投</w:t>
      </w:r>
      <w:proofErr w:type="gramStart"/>
      <w:r w:rsidRPr="00806A24">
        <w:rPr>
          <w:rFonts w:hint="eastAsia"/>
          <w:lang w:eastAsia="zh-CN"/>
        </w:rPr>
        <w:t>加存在</w:t>
      </w:r>
      <w:proofErr w:type="gramEnd"/>
      <w:r w:rsidRPr="00806A24">
        <w:rPr>
          <w:rFonts w:hint="eastAsia"/>
          <w:lang w:eastAsia="zh-CN"/>
        </w:rPr>
        <w:t>一定波动。六个月除磷药剂单耗由</w:t>
      </w:r>
      <w:r w:rsidRPr="00806A24">
        <w:rPr>
          <w:rFonts w:hint="eastAsia"/>
          <w:lang w:eastAsia="zh-CN"/>
        </w:rPr>
        <w:t xml:space="preserve"> 2025</w:t>
      </w:r>
      <w:r w:rsidRPr="00806A24">
        <w:rPr>
          <w:rFonts w:hint="eastAsia"/>
          <w:lang w:eastAsia="zh-CN"/>
        </w:rPr>
        <w:t>年</w:t>
      </w:r>
      <w:r w:rsidRPr="00806A24">
        <w:rPr>
          <w:rFonts w:hint="eastAsia"/>
          <w:lang w:eastAsia="zh-CN"/>
        </w:rPr>
        <w:t>10</w:t>
      </w:r>
      <w:r w:rsidRPr="00806A24">
        <w:rPr>
          <w:rFonts w:hint="eastAsia"/>
          <w:lang w:eastAsia="zh-CN"/>
        </w:rPr>
        <w:t>月</w:t>
      </w:r>
      <w:r w:rsidRPr="00806A24">
        <w:rPr>
          <w:rFonts w:hint="eastAsia"/>
          <w:lang w:eastAsia="zh-CN"/>
        </w:rPr>
        <w:t>567.46 kg/</w:t>
      </w:r>
      <w:r w:rsidRPr="00806A24">
        <w:rPr>
          <w:rFonts w:hint="eastAsia"/>
          <w:lang w:eastAsia="zh-CN"/>
        </w:rPr>
        <w:t>万</w:t>
      </w:r>
      <w:r w:rsidRPr="009C0333">
        <w:rPr>
          <w:rFonts w:hint="eastAsia"/>
        </w:rPr>
        <w:t>m</w:t>
      </w:r>
      <w:r w:rsidRPr="009C0333">
        <w:t>³</w:t>
      </w:r>
      <w:r w:rsidRPr="009C0333">
        <w:rPr>
          <w:rFonts w:hint="eastAsia"/>
        </w:rPr>
        <w:t xml:space="preserve"> </w:t>
      </w:r>
      <w:r w:rsidRPr="00806A24">
        <w:rPr>
          <w:rFonts w:hint="eastAsia"/>
          <w:lang w:eastAsia="zh-CN"/>
        </w:rPr>
        <w:t>上升至</w:t>
      </w:r>
      <w:r w:rsidRPr="00806A24">
        <w:rPr>
          <w:rFonts w:hint="eastAsia"/>
          <w:lang w:eastAsia="zh-CN"/>
        </w:rPr>
        <w:t xml:space="preserve"> 2026</w:t>
      </w:r>
      <w:r w:rsidRPr="00806A24">
        <w:rPr>
          <w:rFonts w:hint="eastAsia"/>
          <w:lang w:eastAsia="zh-CN"/>
        </w:rPr>
        <w:t>年</w:t>
      </w:r>
      <w:r w:rsidRPr="00806A24">
        <w:rPr>
          <w:rFonts w:hint="eastAsia"/>
          <w:lang w:eastAsia="zh-CN"/>
        </w:rPr>
        <w:t>2</w:t>
      </w:r>
      <w:r w:rsidRPr="00806A24">
        <w:rPr>
          <w:rFonts w:hint="eastAsia"/>
          <w:lang w:eastAsia="zh-CN"/>
        </w:rPr>
        <w:t>月</w:t>
      </w:r>
      <w:r w:rsidRPr="00806A24">
        <w:rPr>
          <w:rFonts w:hint="eastAsia"/>
          <w:lang w:eastAsia="zh-CN"/>
        </w:rPr>
        <w:t>782.81 kg/</w:t>
      </w:r>
      <w:r w:rsidRPr="009C0333">
        <w:rPr>
          <w:rFonts w:hint="eastAsia"/>
        </w:rPr>
        <w:t>万</w:t>
      </w:r>
      <w:r w:rsidRPr="009C0333">
        <w:rPr>
          <w:rFonts w:hint="eastAsia"/>
        </w:rPr>
        <w:t>m</w:t>
      </w:r>
      <w:r w:rsidRPr="009C0333">
        <w:t>³</w:t>
      </w:r>
      <w:r w:rsidRPr="00806A24">
        <w:rPr>
          <w:rFonts w:ascii="仿宋" w:hAnsi="仿宋" w:cs="仿宋" w:hint="eastAsia"/>
          <w:lang w:eastAsia="zh-CN"/>
        </w:rPr>
        <w:t>，增幅约</w:t>
      </w:r>
      <w:r w:rsidRPr="00806A24">
        <w:rPr>
          <w:rFonts w:hint="eastAsia"/>
          <w:lang w:eastAsia="zh-CN"/>
        </w:rPr>
        <w:t xml:space="preserve"> 37.9%</w:t>
      </w:r>
      <w:r w:rsidRPr="00806A24">
        <w:rPr>
          <w:rFonts w:hint="eastAsia"/>
          <w:lang w:eastAsia="zh-CN"/>
        </w:rPr>
        <w:t>；脱水药剂单耗由</w:t>
      </w:r>
      <w:r w:rsidRPr="00806A24">
        <w:rPr>
          <w:rFonts w:hint="eastAsia"/>
          <w:lang w:eastAsia="zh-CN"/>
        </w:rPr>
        <w:t xml:space="preserve"> 79.24 </w:t>
      </w:r>
      <w:r w:rsidRPr="009C0333">
        <w:rPr>
          <w:rFonts w:hint="eastAsia"/>
        </w:rPr>
        <w:t>kg/</w:t>
      </w:r>
      <w:r w:rsidRPr="009C0333">
        <w:rPr>
          <w:rFonts w:hint="eastAsia"/>
        </w:rPr>
        <w:t>万</w:t>
      </w:r>
      <w:r w:rsidRPr="009C0333">
        <w:rPr>
          <w:rFonts w:hint="eastAsia"/>
        </w:rPr>
        <w:t>m</w:t>
      </w:r>
      <w:r w:rsidRPr="009C0333">
        <w:t>³</w:t>
      </w:r>
      <w:r w:rsidRPr="009C0333">
        <w:rPr>
          <w:rFonts w:hint="eastAsia"/>
        </w:rPr>
        <w:t xml:space="preserve"> </w:t>
      </w:r>
      <w:proofErr w:type="spellStart"/>
      <w:r w:rsidRPr="009C0333">
        <w:rPr>
          <w:rFonts w:hint="eastAsia"/>
        </w:rPr>
        <w:t>上升至</w:t>
      </w:r>
      <w:proofErr w:type="spellEnd"/>
      <w:r w:rsidRPr="009C0333">
        <w:rPr>
          <w:rFonts w:hint="eastAsia"/>
        </w:rPr>
        <w:t xml:space="preserve"> 159.01 kg/</w:t>
      </w:r>
      <w:r w:rsidRPr="009C0333">
        <w:rPr>
          <w:rFonts w:hint="eastAsia"/>
        </w:rPr>
        <w:t>万</w:t>
      </w:r>
      <w:r w:rsidRPr="009C0333">
        <w:rPr>
          <w:rFonts w:hint="eastAsia"/>
        </w:rPr>
        <w:t>m</w:t>
      </w:r>
      <w:r w:rsidRPr="009C0333">
        <w:t>³</w:t>
      </w:r>
      <w:r w:rsidRPr="009C0333">
        <w:rPr>
          <w:rFonts w:hint="eastAsia"/>
        </w:rPr>
        <w:t>，增幅约</w:t>
      </w:r>
      <w:r w:rsidRPr="009C0333">
        <w:rPr>
          <w:rFonts w:hint="eastAsia"/>
        </w:rPr>
        <w:t xml:space="preserve"> 100.7%</w:t>
      </w:r>
      <w:r w:rsidR="009A697B">
        <w:rPr>
          <w:rFonts w:hint="eastAsia"/>
          <w:lang w:eastAsia="zh-CN"/>
        </w:rPr>
        <w:t>，</w:t>
      </w:r>
      <w:proofErr w:type="spellStart"/>
      <w:r w:rsidRPr="009C0333">
        <w:rPr>
          <w:rFonts w:hint="eastAsia"/>
        </w:rPr>
        <w:t>说明低水量月份不仅推高吨水电耗，也</w:t>
      </w:r>
      <w:proofErr w:type="spellEnd"/>
      <w:r w:rsidRPr="00806A24">
        <w:rPr>
          <w:rFonts w:hint="eastAsia"/>
          <w:lang w:eastAsia="zh-CN"/>
        </w:rPr>
        <w:t>可能推高单位水量药耗。后续需重点核查</w:t>
      </w:r>
      <w:r w:rsidRPr="00806A24">
        <w:rPr>
          <w:rFonts w:hint="eastAsia"/>
          <w:lang w:eastAsia="zh-CN"/>
        </w:rPr>
        <w:t>2</w:t>
      </w:r>
      <w:r w:rsidRPr="00806A24">
        <w:rPr>
          <w:rFonts w:hint="eastAsia"/>
          <w:lang w:eastAsia="zh-CN"/>
        </w:rPr>
        <w:t>月期间进水</w:t>
      </w:r>
      <w:r w:rsidRPr="00806A24">
        <w:rPr>
          <w:rFonts w:hint="eastAsia"/>
          <w:lang w:eastAsia="zh-CN"/>
        </w:rPr>
        <w:t>TP</w:t>
      </w:r>
      <w:r w:rsidRPr="00806A24">
        <w:rPr>
          <w:rFonts w:hint="eastAsia"/>
          <w:lang w:eastAsia="zh-CN"/>
        </w:rPr>
        <w:t>、污泥含水率、污泥产量、除磷药剂投加逻辑和脱水系统运行状态，避免</w:t>
      </w:r>
      <w:proofErr w:type="gramStart"/>
      <w:r w:rsidRPr="00806A24">
        <w:rPr>
          <w:rFonts w:hint="eastAsia"/>
          <w:lang w:eastAsia="zh-CN"/>
        </w:rPr>
        <w:t>因经验投</w:t>
      </w:r>
      <w:proofErr w:type="gramEnd"/>
      <w:r w:rsidRPr="00806A24">
        <w:rPr>
          <w:rFonts w:hint="eastAsia"/>
          <w:lang w:eastAsia="zh-CN"/>
        </w:rPr>
        <w:t>加、保守投加或污泥调理不稳定造成药耗放大。</w:t>
      </w:r>
    </w:p>
    <w:bookmarkEnd w:id="0"/>
    <w:p w14:paraId="6B1F9BAD" w14:textId="6D79786A" w:rsidR="001417CB" w:rsidRDefault="001417CB" w:rsidP="001417CB">
      <w:pPr>
        <w:pStyle w:val="aff9"/>
        <w:rPr>
          <w:rFonts w:hint="eastAsia"/>
        </w:rPr>
      </w:pPr>
      <w:r>
        <w:t>表</w:t>
      </w:r>
      <w:r>
        <w:t>1</w:t>
      </w:r>
      <w:r>
        <w:rPr>
          <w:rFonts w:hint="eastAsia"/>
        </w:rPr>
        <w:t xml:space="preserve"> </w:t>
      </w:r>
      <w:r>
        <w:t xml:space="preserve"> 2025</w:t>
      </w:r>
      <w:r>
        <w:t>年</w:t>
      </w:r>
      <w:r>
        <w:t>10</w:t>
      </w:r>
      <w:r>
        <w:t>月至</w:t>
      </w:r>
      <w:r>
        <w:t>2026</w:t>
      </w:r>
      <w:r>
        <w:t>年</w:t>
      </w:r>
      <w:r>
        <w:t>3</w:t>
      </w:r>
      <w:r>
        <w:t>月深圳市</w:t>
      </w:r>
      <w:r>
        <w:t>46</w:t>
      </w:r>
      <w:r>
        <w:t>座污水处理厂月度运行指标统计</w:t>
      </w:r>
    </w:p>
    <w:tbl>
      <w:tblPr>
        <w:tblStyle w:val="aff1"/>
        <w:tblW w:w="1021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951"/>
        <w:gridCol w:w="1343"/>
        <w:gridCol w:w="951"/>
        <w:gridCol w:w="1077"/>
        <w:gridCol w:w="1587"/>
        <w:gridCol w:w="1134"/>
        <w:gridCol w:w="1134"/>
        <w:gridCol w:w="1134"/>
      </w:tblGrid>
      <w:tr w:rsidR="001417CB" w:rsidRPr="001417CB" w14:paraId="0BB376E9" w14:textId="77777777" w:rsidTr="00105032">
        <w:trPr>
          <w:jc w:val="center"/>
        </w:trPr>
        <w:tc>
          <w:tcPr>
            <w:tcW w:w="0" w:type="auto"/>
            <w:tcBorders>
              <w:top w:val="single" w:sz="12" w:space="0" w:color="auto"/>
              <w:bottom w:val="single" w:sz="4" w:space="0" w:color="auto"/>
            </w:tcBorders>
            <w:vAlign w:val="center"/>
          </w:tcPr>
          <w:p w14:paraId="36A43D40" w14:textId="77777777" w:rsidR="001417CB" w:rsidRPr="001417CB" w:rsidRDefault="001417CB" w:rsidP="001417CB">
            <w:pPr>
              <w:pStyle w:val="affb"/>
              <w:spacing w:line="276" w:lineRule="auto"/>
              <w:rPr>
                <w:szCs w:val="21"/>
              </w:rPr>
            </w:pPr>
            <w:bookmarkStart w:id="1" w:name="_Hlk230338541"/>
            <w:proofErr w:type="spellStart"/>
            <w:r w:rsidRPr="001417CB">
              <w:rPr>
                <w:szCs w:val="21"/>
              </w:rPr>
              <w:t>月份</w:t>
            </w:r>
            <w:proofErr w:type="spellEnd"/>
          </w:p>
        </w:tc>
        <w:tc>
          <w:tcPr>
            <w:tcW w:w="0" w:type="auto"/>
            <w:tcBorders>
              <w:top w:val="single" w:sz="12" w:space="0" w:color="auto"/>
              <w:bottom w:val="single" w:sz="4" w:space="0" w:color="auto"/>
            </w:tcBorders>
            <w:vAlign w:val="center"/>
          </w:tcPr>
          <w:p w14:paraId="65A2F470" w14:textId="77777777" w:rsidR="001417CB" w:rsidRDefault="001417CB" w:rsidP="001417CB">
            <w:pPr>
              <w:pStyle w:val="affb"/>
              <w:spacing w:line="276" w:lineRule="auto"/>
              <w:rPr>
                <w:szCs w:val="21"/>
                <w:lang w:eastAsia="zh-CN"/>
              </w:rPr>
            </w:pPr>
            <w:proofErr w:type="spellStart"/>
            <w:r w:rsidRPr="001417CB">
              <w:rPr>
                <w:szCs w:val="21"/>
              </w:rPr>
              <w:t>处理</w:t>
            </w:r>
            <w:proofErr w:type="spellEnd"/>
          </w:p>
          <w:p w14:paraId="7B469597" w14:textId="0C925A68" w:rsidR="001417CB" w:rsidRPr="001417CB" w:rsidRDefault="001417CB" w:rsidP="001417CB">
            <w:pPr>
              <w:pStyle w:val="affb"/>
              <w:spacing w:line="276" w:lineRule="auto"/>
              <w:rPr>
                <w:szCs w:val="21"/>
                <w:lang w:eastAsia="zh-CN"/>
              </w:rPr>
            </w:pPr>
            <w:proofErr w:type="spellStart"/>
            <w:r w:rsidRPr="001417CB">
              <w:rPr>
                <w:szCs w:val="21"/>
              </w:rPr>
              <w:t>水量</w:t>
            </w:r>
            <w:proofErr w:type="spellEnd"/>
          </w:p>
          <w:p w14:paraId="55CE8E66" w14:textId="31B8028C" w:rsidR="001417CB" w:rsidRPr="001417CB" w:rsidRDefault="001417CB" w:rsidP="001417CB">
            <w:pPr>
              <w:pStyle w:val="affb"/>
              <w:spacing w:line="276" w:lineRule="auto"/>
              <w:rPr>
                <w:szCs w:val="21"/>
              </w:rPr>
            </w:pPr>
            <w:r w:rsidRPr="001417CB">
              <w:rPr>
                <w:szCs w:val="21"/>
              </w:rPr>
              <w:t>(</w:t>
            </w:r>
            <w:r w:rsidRPr="001417CB">
              <w:rPr>
                <w:szCs w:val="21"/>
              </w:rPr>
              <w:t>万</w:t>
            </w:r>
            <w:r w:rsidRPr="001417CB">
              <w:rPr>
                <w:szCs w:val="21"/>
              </w:rPr>
              <w:t>m³)</w:t>
            </w:r>
          </w:p>
        </w:tc>
        <w:tc>
          <w:tcPr>
            <w:tcW w:w="0" w:type="auto"/>
            <w:tcBorders>
              <w:top w:val="single" w:sz="12" w:space="0" w:color="auto"/>
              <w:bottom w:val="single" w:sz="4" w:space="0" w:color="auto"/>
            </w:tcBorders>
            <w:vAlign w:val="center"/>
          </w:tcPr>
          <w:p w14:paraId="7039CA33" w14:textId="77777777" w:rsidR="001417CB" w:rsidRPr="001417CB" w:rsidRDefault="001417CB" w:rsidP="001417CB">
            <w:pPr>
              <w:pStyle w:val="affb"/>
              <w:spacing w:line="276" w:lineRule="auto"/>
              <w:rPr>
                <w:szCs w:val="21"/>
              </w:rPr>
            </w:pPr>
            <w:proofErr w:type="spellStart"/>
            <w:r w:rsidRPr="001417CB">
              <w:rPr>
                <w:szCs w:val="21"/>
              </w:rPr>
              <w:t>用电</w:t>
            </w:r>
            <w:proofErr w:type="spellEnd"/>
            <w:r w:rsidRPr="001417CB">
              <w:rPr>
                <w:szCs w:val="21"/>
              </w:rPr>
              <w:t>量</w:t>
            </w:r>
            <w:r w:rsidRPr="001417CB">
              <w:rPr>
                <w:szCs w:val="21"/>
              </w:rPr>
              <w:t>(kWh)</w:t>
            </w:r>
          </w:p>
        </w:tc>
        <w:tc>
          <w:tcPr>
            <w:tcW w:w="0" w:type="auto"/>
            <w:tcBorders>
              <w:top w:val="single" w:sz="12" w:space="0" w:color="auto"/>
              <w:bottom w:val="single" w:sz="4" w:space="0" w:color="auto"/>
            </w:tcBorders>
            <w:vAlign w:val="center"/>
          </w:tcPr>
          <w:p w14:paraId="0381E9A6" w14:textId="77777777" w:rsidR="001417CB" w:rsidRDefault="001417CB" w:rsidP="001417CB">
            <w:pPr>
              <w:pStyle w:val="affb"/>
              <w:spacing w:line="276" w:lineRule="auto"/>
              <w:rPr>
                <w:szCs w:val="21"/>
              </w:rPr>
            </w:pPr>
            <w:r w:rsidRPr="001417CB">
              <w:rPr>
                <w:szCs w:val="21"/>
              </w:rPr>
              <w:t>COD</w:t>
            </w:r>
          </w:p>
          <w:p w14:paraId="4F6FCC82" w14:textId="3788506B" w:rsidR="001417CB" w:rsidRPr="001417CB" w:rsidRDefault="001417CB" w:rsidP="001417CB">
            <w:pPr>
              <w:pStyle w:val="affb"/>
              <w:spacing w:line="276" w:lineRule="auto"/>
              <w:rPr>
                <w:szCs w:val="21"/>
                <w:lang w:eastAsia="zh-CN"/>
              </w:rPr>
            </w:pPr>
            <w:proofErr w:type="spellStart"/>
            <w:r w:rsidRPr="001417CB">
              <w:rPr>
                <w:szCs w:val="21"/>
              </w:rPr>
              <w:t>削减</w:t>
            </w:r>
            <w:proofErr w:type="spellEnd"/>
          </w:p>
          <w:p w14:paraId="740EFCFC" w14:textId="5DE5AECD" w:rsidR="001417CB" w:rsidRPr="001417CB" w:rsidRDefault="001417CB" w:rsidP="001417CB">
            <w:pPr>
              <w:pStyle w:val="affb"/>
              <w:spacing w:line="276" w:lineRule="auto"/>
              <w:rPr>
                <w:szCs w:val="21"/>
              </w:rPr>
            </w:pPr>
            <w:r w:rsidRPr="001417CB">
              <w:rPr>
                <w:szCs w:val="21"/>
              </w:rPr>
              <w:t>(t)</w:t>
            </w:r>
          </w:p>
        </w:tc>
        <w:tc>
          <w:tcPr>
            <w:tcW w:w="1077" w:type="dxa"/>
            <w:tcBorders>
              <w:top w:val="single" w:sz="12" w:space="0" w:color="auto"/>
              <w:bottom w:val="single" w:sz="4" w:space="0" w:color="auto"/>
            </w:tcBorders>
            <w:vAlign w:val="center"/>
          </w:tcPr>
          <w:p w14:paraId="7E0C567D" w14:textId="77777777" w:rsidR="001417CB" w:rsidRPr="001417CB" w:rsidRDefault="001417CB" w:rsidP="001417CB">
            <w:pPr>
              <w:pStyle w:val="affb"/>
              <w:spacing w:line="276" w:lineRule="auto"/>
              <w:rPr>
                <w:szCs w:val="21"/>
              </w:rPr>
            </w:pPr>
            <w:proofErr w:type="spellStart"/>
            <w:r w:rsidRPr="001417CB">
              <w:rPr>
                <w:szCs w:val="21"/>
              </w:rPr>
              <w:t>吨水电耗</w:t>
            </w:r>
            <w:proofErr w:type="spellEnd"/>
            <w:r w:rsidRPr="001417CB">
              <w:rPr>
                <w:szCs w:val="21"/>
              </w:rPr>
              <w:t>(kWh/m³)</w:t>
            </w:r>
          </w:p>
        </w:tc>
        <w:tc>
          <w:tcPr>
            <w:tcW w:w="1587" w:type="dxa"/>
            <w:tcBorders>
              <w:top w:val="single" w:sz="12" w:space="0" w:color="auto"/>
              <w:bottom w:val="single" w:sz="4" w:space="0" w:color="auto"/>
            </w:tcBorders>
            <w:vAlign w:val="center"/>
          </w:tcPr>
          <w:p w14:paraId="3A5EFEDC" w14:textId="77777777" w:rsidR="001417CB" w:rsidRPr="001417CB" w:rsidRDefault="001417CB" w:rsidP="001417CB">
            <w:pPr>
              <w:pStyle w:val="affb"/>
              <w:spacing w:line="276" w:lineRule="auto"/>
              <w:rPr>
                <w:szCs w:val="21"/>
              </w:rPr>
            </w:pPr>
            <w:proofErr w:type="spellStart"/>
            <w:r w:rsidRPr="001417CB">
              <w:rPr>
                <w:szCs w:val="21"/>
              </w:rPr>
              <w:t>COD</w:t>
            </w:r>
            <w:r w:rsidRPr="001417CB">
              <w:rPr>
                <w:szCs w:val="21"/>
              </w:rPr>
              <w:t>削减电耗</w:t>
            </w:r>
            <w:proofErr w:type="spellEnd"/>
            <w:r w:rsidRPr="001417CB">
              <w:rPr>
                <w:szCs w:val="21"/>
              </w:rPr>
              <w:t>(kWh/</w:t>
            </w:r>
            <w:proofErr w:type="spellStart"/>
            <w:r w:rsidRPr="001417CB">
              <w:rPr>
                <w:szCs w:val="21"/>
              </w:rPr>
              <w:t>kgCOD</w:t>
            </w:r>
            <w:proofErr w:type="spellEnd"/>
            <w:r w:rsidRPr="001417CB">
              <w:rPr>
                <w:szCs w:val="21"/>
              </w:rPr>
              <w:t>)</w:t>
            </w:r>
          </w:p>
        </w:tc>
        <w:tc>
          <w:tcPr>
            <w:tcW w:w="1134" w:type="dxa"/>
            <w:tcBorders>
              <w:top w:val="single" w:sz="12" w:space="0" w:color="auto"/>
              <w:bottom w:val="single" w:sz="4" w:space="0" w:color="auto"/>
            </w:tcBorders>
            <w:vAlign w:val="center"/>
          </w:tcPr>
          <w:p w14:paraId="5E930D90" w14:textId="5273CA48" w:rsidR="001417CB" w:rsidRPr="001417CB" w:rsidRDefault="001417CB" w:rsidP="001417CB">
            <w:pPr>
              <w:pStyle w:val="affb"/>
              <w:spacing w:line="276" w:lineRule="auto"/>
              <w:rPr>
                <w:szCs w:val="21"/>
                <w:lang w:eastAsia="zh-CN"/>
              </w:rPr>
            </w:pPr>
            <w:proofErr w:type="spellStart"/>
            <w:r w:rsidRPr="001417CB">
              <w:rPr>
                <w:szCs w:val="21"/>
              </w:rPr>
              <w:t>碳源单耗</w:t>
            </w:r>
            <w:proofErr w:type="spellEnd"/>
          </w:p>
          <w:p w14:paraId="696404BA" w14:textId="0F056F7F" w:rsidR="001417CB" w:rsidRPr="001417CB" w:rsidRDefault="001417CB" w:rsidP="001417CB">
            <w:pPr>
              <w:pStyle w:val="affb"/>
              <w:spacing w:line="276" w:lineRule="auto"/>
              <w:rPr>
                <w:szCs w:val="21"/>
              </w:rPr>
            </w:pPr>
            <w:r w:rsidRPr="001417CB">
              <w:rPr>
                <w:szCs w:val="21"/>
              </w:rPr>
              <w:t>(kg/</w:t>
            </w:r>
            <w:r w:rsidRPr="001417CB">
              <w:rPr>
                <w:szCs w:val="21"/>
              </w:rPr>
              <w:t>万</w:t>
            </w:r>
            <w:r w:rsidRPr="001417CB">
              <w:rPr>
                <w:szCs w:val="21"/>
              </w:rPr>
              <w:t>m³)</w:t>
            </w:r>
          </w:p>
        </w:tc>
        <w:tc>
          <w:tcPr>
            <w:tcW w:w="1134" w:type="dxa"/>
            <w:tcBorders>
              <w:top w:val="single" w:sz="12" w:space="0" w:color="auto"/>
              <w:bottom w:val="single" w:sz="4" w:space="0" w:color="auto"/>
            </w:tcBorders>
            <w:vAlign w:val="center"/>
          </w:tcPr>
          <w:p w14:paraId="4E9AE879" w14:textId="77777777" w:rsidR="001417CB" w:rsidRPr="001417CB" w:rsidRDefault="001417CB" w:rsidP="001417CB">
            <w:pPr>
              <w:pStyle w:val="affb"/>
              <w:spacing w:line="276" w:lineRule="auto"/>
              <w:rPr>
                <w:szCs w:val="21"/>
                <w:lang w:eastAsia="zh-CN"/>
              </w:rPr>
            </w:pPr>
            <w:r w:rsidRPr="001417CB">
              <w:rPr>
                <w:szCs w:val="21"/>
                <w:lang w:eastAsia="zh-CN"/>
              </w:rPr>
              <w:t>除磷药剂单耗</w:t>
            </w:r>
          </w:p>
          <w:p w14:paraId="3D16465C" w14:textId="030414B4" w:rsidR="001417CB" w:rsidRPr="001417CB" w:rsidRDefault="001417CB" w:rsidP="001417CB">
            <w:pPr>
              <w:pStyle w:val="affb"/>
              <w:spacing w:line="276" w:lineRule="auto"/>
              <w:rPr>
                <w:szCs w:val="21"/>
                <w:lang w:eastAsia="zh-CN"/>
              </w:rPr>
            </w:pPr>
            <w:r w:rsidRPr="001417CB">
              <w:rPr>
                <w:szCs w:val="21"/>
                <w:lang w:eastAsia="zh-CN"/>
              </w:rPr>
              <w:t>(kg/</w:t>
            </w:r>
            <w:r w:rsidRPr="001417CB">
              <w:rPr>
                <w:szCs w:val="21"/>
                <w:lang w:eastAsia="zh-CN"/>
              </w:rPr>
              <w:t>万</w:t>
            </w:r>
            <w:r w:rsidRPr="001417CB">
              <w:rPr>
                <w:szCs w:val="21"/>
                <w:lang w:eastAsia="zh-CN"/>
              </w:rPr>
              <w:t>m³)</w:t>
            </w:r>
          </w:p>
        </w:tc>
        <w:tc>
          <w:tcPr>
            <w:tcW w:w="1134" w:type="dxa"/>
            <w:tcBorders>
              <w:top w:val="single" w:sz="12" w:space="0" w:color="auto"/>
              <w:bottom w:val="single" w:sz="4" w:space="0" w:color="auto"/>
            </w:tcBorders>
            <w:vAlign w:val="center"/>
          </w:tcPr>
          <w:p w14:paraId="3E23546D" w14:textId="77777777" w:rsidR="001417CB" w:rsidRPr="001417CB" w:rsidRDefault="001417CB" w:rsidP="001417CB">
            <w:pPr>
              <w:pStyle w:val="affb"/>
              <w:spacing w:line="276" w:lineRule="auto"/>
              <w:rPr>
                <w:szCs w:val="21"/>
                <w:lang w:eastAsia="zh-CN"/>
              </w:rPr>
            </w:pPr>
            <w:r w:rsidRPr="001417CB">
              <w:rPr>
                <w:szCs w:val="21"/>
                <w:lang w:eastAsia="zh-CN"/>
              </w:rPr>
              <w:t>脱水药剂单耗</w:t>
            </w:r>
          </w:p>
          <w:p w14:paraId="1A961BC1" w14:textId="27D554CF" w:rsidR="001417CB" w:rsidRPr="001417CB" w:rsidRDefault="001417CB" w:rsidP="001417CB">
            <w:pPr>
              <w:pStyle w:val="affb"/>
              <w:spacing w:line="276" w:lineRule="auto"/>
              <w:rPr>
                <w:szCs w:val="21"/>
                <w:lang w:eastAsia="zh-CN"/>
              </w:rPr>
            </w:pPr>
            <w:r w:rsidRPr="001417CB">
              <w:rPr>
                <w:szCs w:val="21"/>
                <w:lang w:eastAsia="zh-CN"/>
              </w:rPr>
              <w:t>(kg/</w:t>
            </w:r>
            <w:r w:rsidRPr="001417CB">
              <w:rPr>
                <w:szCs w:val="21"/>
                <w:lang w:eastAsia="zh-CN"/>
              </w:rPr>
              <w:t>万</w:t>
            </w:r>
            <w:r w:rsidRPr="001417CB">
              <w:rPr>
                <w:szCs w:val="21"/>
                <w:lang w:eastAsia="zh-CN"/>
              </w:rPr>
              <w:t>m³)</w:t>
            </w:r>
          </w:p>
        </w:tc>
      </w:tr>
      <w:tr w:rsidR="001417CB" w:rsidRPr="001417CB" w14:paraId="15209388" w14:textId="77777777" w:rsidTr="00105032">
        <w:trPr>
          <w:jc w:val="center"/>
        </w:trPr>
        <w:tc>
          <w:tcPr>
            <w:tcW w:w="0" w:type="auto"/>
            <w:tcBorders>
              <w:top w:val="single" w:sz="4" w:space="0" w:color="auto"/>
            </w:tcBorders>
            <w:vAlign w:val="center"/>
          </w:tcPr>
          <w:p w14:paraId="7EE57A2B" w14:textId="77777777" w:rsidR="001417CB" w:rsidRPr="001417CB" w:rsidRDefault="001417CB" w:rsidP="001417CB">
            <w:pPr>
              <w:pStyle w:val="affb"/>
              <w:spacing w:line="276" w:lineRule="auto"/>
              <w:rPr>
                <w:szCs w:val="21"/>
              </w:rPr>
            </w:pPr>
            <w:r w:rsidRPr="001417CB">
              <w:rPr>
                <w:szCs w:val="21"/>
              </w:rPr>
              <w:t>2025.10</w:t>
            </w:r>
          </w:p>
        </w:tc>
        <w:tc>
          <w:tcPr>
            <w:tcW w:w="0" w:type="auto"/>
            <w:tcBorders>
              <w:top w:val="single" w:sz="4" w:space="0" w:color="auto"/>
            </w:tcBorders>
            <w:vAlign w:val="center"/>
          </w:tcPr>
          <w:p w14:paraId="448CC64C" w14:textId="0E493DEF" w:rsidR="001417CB" w:rsidRPr="001417CB" w:rsidRDefault="001417CB" w:rsidP="001417CB">
            <w:pPr>
              <w:pStyle w:val="affb"/>
              <w:spacing w:line="276" w:lineRule="auto"/>
              <w:rPr>
                <w:szCs w:val="21"/>
              </w:rPr>
            </w:pPr>
            <w:r w:rsidRPr="001417CB">
              <w:rPr>
                <w:szCs w:val="21"/>
              </w:rPr>
              <w:t>20,105.9</w:t>
            </w:r>
          </w:p>
        </w:tc>
        <w:tc>
          <w:tcPr>
            <w:tcW w:w="0" w:type="auto"/>
            <w:tcBorders>
              <w:top w:val="single" w:sz="4" w:space="0" w:color="auto"/>
            </w:tcBorders>
            <w:vAlign w:val="center"/>
          </w:tcPr>
          <w:p w14:paraId="67A0230E" w14:textId="2BB0BB23" w:rsidR="001417CB" w:rsidRPr="001417CB" w:rsidRDefault="001417CB" w:rsidP="001417CB">
            <w:pPr>
              <w:pStyle w:val="affb"/>
              <w:spacing w:line="276" w:lineRule="auto"/>
              <w:rPr>
                <w:szCs w:val="21"/>
              </w:rPr>
            </w:pPr>
            <w:r w:rsidRPr="001417CB">
              <w:rPr>
                <w:szCs w:val="21"/>
              </w:rPr>
              <w:t>70,772,071.7</w:t>
            </w:r>
          </w:p>
        </w:tc>
        <w:tc>
          <w:tcPr>
            <w:tcW w:w="0" w:type="auto"/>
            <w:tcBorders>
              <w:top w:val="single" w:sz="4" w:space="0" w:color="auto"/>
            </w:tcBorders>
            <w:vAlign w:val="center"/>
          </w:tcPr>
          <w:p w14:paraId="056DBAF0" w14:textId="2DF4FD9A" w:rsidR="001417CB" w:rsidRPr="001417CB" w:rsidRDefault="001417CB" w:rsidP="001417CB">
            <w:pPr>
              <w:pStyle w:val="affb"/>
              <w:spacing w:line="276" w:lineRule="auto"/>
              <w:rPr>
                <w:szCs w:val="21"/>
              </w:rPr>
            </w:pPr>
            <w:r w:rsidRPr="001417CB">
              <w:rPr>
                <w:szCs w:val="21"/>
              </w:rPr>
              <w:t>45,977.0</w:t>
            </w:r>
          </w:p>
        </w:tc>
        <w:tc>
          <w:tcPr>
            <w:tcW w:w="1077" w:type="dxa"/>
            <w:tcBorders>
              <w:top w:val="single" w:sz="4" w:space="0" w:color="auto"/>
            </w:tcBorders>
            <w:vAlign w:val="center"/>
          </w:tcPr>
          <w:p w14:paraId="5DA93D69" w14:textId="77777777" w:rsidR="001417CB" w:rsidRPr="001417CB" w:rsidRDefault="001417CB" w:rsidP="001417CB">
            <w:pPr>
              <w:pStyle w:val="affb"/>
              <w:spacing w:line="276" w:lineRule="auto"/>
              <w:rPr>
                <w:szCs w:val="21"/>
              </w:rPr>
            </w:pPr>
            <w:r w:rsidRPr="001417CB">
              <w:rPr>
                <w:szCs w:val="21"/>
              </w:rPr>
              <w:t>0.352</w:t>
            </w:r>
          </w:p>
        </w:tc>
        <w:tc>
          <w:tcPr>
            <w:tcW w:w="1587" w:type="dxa"/>
            <w:tcBorders>
              <w:top w:val="single" w:sz="4" w:space="0" w:color="auto"/>
            </w:tcBorders>
            <w:vAlign w:val="center"/>
          </w:tcPr>
          <w:p w14:paraId="40A5D623" w14:textId="77777777" w:rsidR="001417CB" w:rsidRPr="001417CB" w:rsidRDefault="001417CB" w:rsidP="001417CB">
            <w:pPr>
              <w:pStyle w:val="affb"/>
              <w:spacing w:line="276" w:lineRule="auto"/>
              <w:rPr>
                <w:szCs w:val="21"/>
              </w:rPr>
            </w:pPr>
            <w:r w:rsidRPr="001417CB">
              <w:rPr>
                <w:szCs w:val="21"/>
              </w:rPr>
              <w:t>1.539</w:t>
            </w:r>
          </w:p>
        </w:tc>
        <w:tc>
          <w:tcPr>
            <w:tcW w:w="1134" w:type="dxa"/>
            <w:tcBorders>
              <w:top w:val="single" w:sz="4" w:space="0" w:color="auto"/>
            </w:tcBorders>
            <w:vAlign w:val="center"/>
          </w:tcPr>
          <w:p w14:paraId="3514D342" w14:textId="77777777" w:rsidR="001417CB" w:rsidRPr="001417CB" w:rsidRDefault="001417CB" w:rsidP="001417CB">
            <w:pPr>
              <w:pStyle w:val="affb"/>
              <w:spacing w:line="276" w:lineRule="auto"/>
              <w:rPr>
                <w:szCs w:val="21"/>
              </w:rPr>
            </w:pPr>
            <w:r w:rsidRPr="001417CB">
              <w:rPr>
                <w:szCs w:val="21"/>
              </w:rPr>
              <w:t>105.64</w:t>
            </w:r>
          </w:p>
        </w:tc>
        <w:tc>
          <w:tcPr>
            <w:tcW w:w="1134" w:type="dxa"/>
            <w:tcBorders>
              <w:top w:val="single" w:sz="4" w:space="0" w:color="auto"/>
            </w:tcBorders>
            <w:vAlign w:val="center"/>
          </w:tcPr>
          <w:p w14:paraId="7AF95CF2" w14:textId="77777777" w:rsidR="001417CB" w:rsidRPr="001417CB" w:rsidRDefault="001417CB" w:rsidP="001417CB">
            <w:pPr>
              <w:pStyle w:val="affb"/>
              <w:spacing w:line="276" w:lineRule="auto"/>
              <w:rPr>
                <w:szCs w:val="21"/>
              </w:rPr>
            </w:pPr>
            <w:r w:rsidRPr="001417CB">
              <w:rPr>
                <w:szCs w:val="21"/>
              </w:rPr>
              <w:t>567.46</w:t>
            </w:r>
          </w:p>
        </w:tc>
        <w:tc>
          <w:tcPr>
            <w:tcW w:w="1134" w:type="dxa"/>
            <w:tcBorders>
              <w:top w:val="single" w:sz="4" w:space="0" w:color="auto"/>
            </w:tcBorders>
            <w:vAlign w:val="center"/>
          </w:tcPr>
          <w:p w14:paraId="4B6FA52D" w14:textId="77777777" w:rsidR="001417CB" w:rsidRPr="001417CB" w:rsidRDefault="001417CB" w:rsidP="001417CB">
            <w:pPr>
              <w:pStyle w:val="affb"/>
              <w:spacing w:line="276" w:lineRule="auto"/>
              <w:rPr>
                <w:szCs w:val="21"/>
              </w:rPr>
            </w:pPr>
            <w:r w:rsidRPr="001417CB">
              <w:rPr>
                <w:szCs w:val="21"/>
              </w:rPr>
              <w:t>79.24</w:t>
            </w:r>
          </w:p>
        </w:tc>
      </w:tr>
      <w:tr w:rsidR="001417CB" w:rsidRPr="001417CB" w14:paraId="4F621A5F" w14:textId="77777777" w:rsidTr="00105032">
        <w:trPr>
          <w:jc w:val="center"/>
        </w:trPr>
        <w:tc>
          <w:tcPr>
            <w:tcW w:w="0" w:type="auto"/>
            <w:vAlign w:val="center"/>
          </w:tcPr>
          <w:p w14:paraId="1DC87644" w14:textId="77777777" w:rsidR="001417CB" w:rsidRPr="001417CB" w:rsidRDefault="001417CB" w:rsidP="001417CB">
            <w:pPr>
              <w:pStyle w:val="affb"/>
              <w:spacing w:line="276" w:lineRule="auto"/>
              <w:rPr>
                <w:szCs w:val="21"/>
              </w:rPr>
            </w:pPr>
            <w:r w:rsidRPr="001417CB">
              <w:rPr>
                <w:szCs w:val="21"/>
              </w:rPr>
              <w:t>2025.11</w:t>
            </w:r>
          </w:p>
        </w:tc>
        <w:tc>
          <w:tcPr>
            <w:tcW w:w="0" w:type="auto"/>
            <w:vAlign w:val="center"/>
          </w:tcPr>
          <w:p w14:paraId="2E6DC879" w14:textId="2AD9B76B" w:rsidR="001417CB" w:rsidRPr="001417CB" w:rsidRDefault="001417CB" w:rsidP="001417CB">
            <w:pPr>
              <w:pStyle w:val="affb"/>
              <w:spacing w:line="276" w:lineRule="auto"/>
              <w:rPr>
                <w:szCs w:val="21"/>
              </w:rPr>
            </w:pPr>
            <w:r w:rsidRPr="001417CB">
              <w:rPr>
                <w:szCs w:val="21"/>
              </w:rPr>
              <w:t>17,505.9</w:t>
            </w:r>
          </w:p>
        </w:tc>
        <w:tc>
          <w:tcPr>
            <w:tcW w:w="0" w:type="auto"/>
            <w:vAlign w:val="center"/>
          </w:tcPr>
          <w:p w14:paraId="44B0A585" w14:textId="3607FEA3" w:rsidR="001417CB" w:rsidRPr="001417CB" w:rsidRDefault="001417CB" w:rsidP="001417CB">
            <w:pPr>
              <w:pStyle w:val="affb"/>
              <w:spacing w:line="276" w:lineRule="auto"/>
              <w:rPr>
                <w:szCs w:val="21"/>
              </w:rPr>
            </w:pPr>
            <w:r w:rsidRPr="001417CB">
              <w:rPr>
                <w:szCs w:val="21"/>
              </w:rPr>
              <w:t>69,302,847.6</w:t>
            </w:r>
          </w:p>
        </w:tc>
        <w:tc>
          <w:tcPr>
            <w:tcW w:w="0" w:type="auto"/>
            <w:vAlign w:val="center"/>
          </w:tcPr>
          <w:p w14:paraId="47CAB7CE" w14:textId="63B32AA0" w:rsidR="001417CB" w:rsidRPr="001417CB" w:rsidRDefault="001417CB" w:rsidP="001417CB">
            <w:pPr>
              <w:pStyle w:val="affb"/>
              <w:spacing w:line="276" w:lineRule="auto"/>
              <w:rPr>
                <w:rFonts w:hint="eastAsia"/>
                <w:szCs w:val="21"/>
                <w:lang w:eastAsia="zh-CN"/>
              </w:rPr>
            </w:pPr>
            <w:r w:rsidRPr="001417CB">
              <w:rPr>
                <w:szCs w:val="21"/>
              </w:rPr>
              <w:t>49,597.</w:t>
            </w:r>
            <w:r w:rsidRPr="001417CB">
              <w:rPr>
                <w:rFonts w:hint="eastAsia"/>
                <w:szCs w:val="21"/>
                <w:lang w:eastAsia="zh-CN"/>
              </w:rPr>
              <w:t>2</w:t>
            </w:r>
          </w:p>
        </w:tc>
        <w:tc>
          <w:tcPr>
            <w:tcW w:w="1077" w:type="dxa"/>
            <w:vAlign w:val="center"/>
          </w:tcPr>
          <w:p w14:paraId="46FA4788" w14:textId="77777777" w:rsidR="001417CB" w:rsidRPr="001417CB" w:rsidRDefault="001417CB" w:rsidP="001417CB">
            <w:pPr>
              <w:pStyle w:val="affb"/>
              <w:spacing w:line="276" w:lineRule="auto"/>
              <w:rPr>
                <w:szCs w:val="21"/>
              </w:rPr>
            </w:pPr>
            <w:r w:rsidRPr="001417CB">
              <w:rPr>
                <w:szCs w:val="21"/>
              </w:rPr>
              <w:t>0.396</w:t>
            </w:r>
          </w:p>
        </w:tc>
        <w:tc>
          <w:tcPr>
            <w:tcW w:w="1587" w:type="dxa"/>
            <w:vAlign w:val="center"/>
          </w:tcPr>
          <w:p w14:paraId="0A970340" w14:textId="77777777" w:rsidR="001417CB" w:rsidRPr="001417CB" w:rsidRDefault="001417CB" w:rsidP="001417CB">
            <w:pPr>
              <w:pStyle w:val="affb"/>
              <w:spacing w:line="276" w:lineRule="auto"/>
              <w:rPr>
                <w:szCs w:val="21"/>
              </w:rPr>
            </w:pPr>
            <w:r w:rsidRPr="001417CB">
              <w:rPr>
                <w:szCs w:val="21"/>
              </w:rPr>
              <w:t>1.397</w:t>
            </w:r>
          </w:p>
        </w:tc>
        <w:tc>
          <w:tcPr>
            <w:tcW w:w="1134" w:type="dxa"/>
            <w:vAlign w:val="center"/>
          </w:tcPr>
          <w:p w14:paraId="5E6475BB" w14:textId="77777777" w:rsidR="001417CB" w:rsidRPr="001417CB" w:rsidRDefault="001417CB" w:rsidP="001417CB">
            <w:pPr>
              <w:pStyle w:val="affb"/>
              <w:spacing w:line="276" w:lineRule="auto"/>
              <w:rPr>
                <w:szCs w:val="21"/>
              </w:rPr>
            </w:pPr>
            <w:r w:rsidRPr="001417CB">
              <w:rPr>
                <w:szCs w:val="21"/>
              </w:rPr>
              <w:t>136.53</w:t>
            </w:r>
          </w:p>
        </w:tc>
        <w:tc>
          <w:tcPr>
            <w:tcW w:w="1134" w:type="dxa"/>
            <w:vAlign w:val="center"/>
          </w:tcPr>
          <w:p w14:paraId="4F056BB6" w14:textId="77777777" w:rsidR="001417CB" w:rsidRPr="001417CB" w:rsidRDefault="001417CB" w:rsidP="001417CB">
            <w:pPr>
              <w:pStyle w:val="affb"/>
              <w:spacing w:line="276" w:lineRule="auto"/>
              <w:rPr>
                <w:szCs w:val="21"/>
              </w:rPr>
            </w:pPr>
            <w:r w:rsidRPr="001417CB">
              <w:rPr>
                <w:szCs w:val="21"/>
              </w:rPr>
              <w:t>672.38</w:t>
            </w:r>
          </w:p>
        </w:tc>
        <w:tc>
          <w:tcPr>
            <w:tcW w:w="1134" w:type="dxa"/>
            <w:vAlign w:val="center"/>
          </w:tcPr>
          <w:p w14:paraId="1E020AB9" w14:textId="77777777" w:rsidR="001417CB" w:rsidRPr="001417CB" w:rsidRDefault="001417CB" w:rsidP="001417CB">
            <w:pPr>
              <w:pStyle w:val="affb"/>
              <w:spacing w:line="276" w:lineRule="auto"/>
              <w:rPr>
                <w:szCs w:val="21"/>
              </w:rPr>
            </w:pPr>
            <w:r w:rsidRPr="001417CB">
              <w:rPr>
                <w:szCs w:val="21"/>
              </w:rPr>
              <w:t>92.22</w:t>
            </w:r>
          </w:p>
        </w:tc>
      </w:tr>
      <w:tr w:rsidR="001417CB" w:rsidRPr="001417CB" w14:paraId="19A63210" w14:textId="77777777" w:rsidTr="00105032">
        <w:trPr>
          <w:jc w:val="center"/>
        </w:trPr>
        <w:tc>
          <w:tcPr>
            <w:tcW w:w="0" w:type="auto"/>
            <w:vAlign w:val="center"/>
          </w:tcPr>
          <w:p w14:paraId="019A8D13" w14:textId="77777777" w:rsidR="001417CB" w:rsidRPr="001417CB" w:rsidRDefault="001417CB" w:rsidP="001417CB">
            <w:pPr>
              <w:pStyle w:val="affb"/>
              <w:spacing w:line="276" w:lineRule="auto"/>
              <w:rPr>
                <w:szCs w:val="21"/>
              </w:rPr>
            </w:pPr>
            <w:r w:rsidRPr="001417CB">
              <w:rPr>
                <w:szCs w:val="21"/>
              </w:rPr>
              <w:t>2025.12</w:t>
            </w:r>
          </w:p>
        </w:tc>
        <w:tc>
          <w:tcPr>
            <w:tcW w:w="0" w:type="auto"/>
            <w:vAlign w:val="center"/>
          </w:tcPr>
          <w:p w14:paraId="2122CE39" w14:textId="37B65860" w:rsidR="001417CB" w:rsidRPr="001417CB" w:rsidRDefault="001417CB" w:rsidP="001417CB">
            <w:pPr>
              <w:pStyle w:val="affb"/>
              <w:spacing w:line="276" w:lineRule="auto"/>
              <w:rPr>
                <w:rFonts w:hint="eastAsia"/>
                <w:szCs w:val="21"/>
                <w:lang w:eastAsia="zh-CN"/>
              </w:rPr>
            </w:pPr>
            <w:r w:rsidRPr="001417CB">
              <w:rPr>
                <w:szCs w:val="21"/>
              </w:rPr>
              <w:t>17,670.</w:t>
            </w:r>
            <w:r w:rsidRPr="001417CB">
              <w:rPr>
                <w:rFonts w:hint="eastAsia"/>
                <w:szCs w:val="21"/>
                <w:lang w:eastAsia="zh-CN"/>
              </w:rPr>
              <w:t>7</w:t>
            </w:r>
          </w:p>
        </w:tc>
        <w:tc>
          <w:tcPr>
            <w:tcW w:w="0" w:type="auto"/>
            <w:vAlign w:val="center"/>
          </w:tcPr>
          <w:p w14:paraId="4F4E1CA6" w14:textId="6BC093A5" w:rsidR="001417CB" w:rsidRPr="001417CB" w:rsidRDefault="001417CB" w:rsidP="001417CB">
            <w:pPr>
              <w:pStyle w:val="affb"/>
              <w:spacing w:line="276" w:lineRule="auto"/>
              <w:rPr>
                <w:szCs w:val="21"/>
              </w:rPr>
            </w:pPr>
            <w:r w:rsidRPr="001417CB">
              <w:rPr>
                <w:szCs w:val="21"/>
              </w:rPr>
              <w:t>72,214,101.1</w:t>
            </w:r>
          </w:p>
        </w:tc>
        <w:tc>
          <w:tcPr>
            <w:tcW w:w="0" w:type="auto"/>
            <w:vAlign w:val="center"/>
          </w:tcPr>
          <w:p w14:paraId="02ADFDA3" w14:textId="0E693613" w:rsidR="001417CB" w:rsidRPr="001417CB" w:rsidRDefault="001417CB" w:rsidP="001417CB">
            <w:pPr>
              <w:pStyle w:val="affb"/>
              <w:spacing w:line="276" w:lineRule="auto"/>
              <w:rPr>
                <w:rFonts w:hint="eastAsia"/>
                <w:szCs w:val="21"/>
                <w:lang w:eastAsia="zh-CN"/>
              </w:rPr>
            </w:pPr>
            <w:r w:rsidRPr="001417CB">
              <w:rPr>
                <w:szCs w:val="21"/>
              </w:rPr>
              <w:t>54,856.</w:t>
            </w:r>
            <w:r w:rsidRPr="001417CB">
              <w:rPr>
                <w:rFonts w:hint="eastAsia"/>
                <w:szCs w:val="21"/>
                <w:lang w:eastAsia="zh-CN"/>
              </w:rPr>
              <w:t>4</w:t>
            </w:r>
          </w:p>
        </w:tc>
        <w:tc>
          <w:tcPr>
            <w:tcW w:w="1077" w:type="dxa"/>
            <w:vAlign w:val="center"/>
          </w:tcPr>
          <w:p w14:paraId="67E8129B" w14:textId="77777777" w:rsidR="001417CB" w:rsidRPr="001417CB" w:rsidRDefault="001417CB" w:rsidP="001417CB">
            <w:pPr>
              <w:pStyle w:val="affb"/>
              <w:spacing w:line="276" w:lineRule="auto"/>
              <w:rPr>
                <w:szCs w:val="21"/>
              </w:rPr>
            </w:pPr>
            <w:r w:rsidRPr="001417CB">
              <w:rPr>
                <w:szCs w:val="21"/>
              </w:rPr>
              <w:t>0.409</w:t>
            </w:r>
          </w:p>
        </w:tc>
        <w:tc>
          <w:tcPr>
            <w:tcW w:w="1587" w:type="dxa"/>
            <w:vAlign w:val="center"/>
          </w:tcPr>
          <w:p w14:paraId="4D1EAD96" w14:textId="77777777" w:rsidR="001417CB" w:rsidRPr="001417CB" w:rsidRDefault="001417CB" w:rsidP="001417CB">
            <w:pPr>
              <w:pStyle w:val="affb"/>
              <w:spacing w:line="276" w:lineRule="auto"/>
              <w:rPr>
                <w:szCs w:val="21"/>
              </w:rPr>
            </w:pPr>
            <w:r w:rsidRPr="001417CB">
              <w:rPr>
                <w:szCs w:val="21"/>
              </w:rPr>
              <w:t>1.316</w:t>
            </w:r>
          </w:p>
        </w:tc>
        <w:tc>
          <w:tcPr>
            <w:tcW w:w="1134" w:type="dxa"/>
            <w:vAlign w:val="center"/>
          </w:tcPr>
          <w:p w14:paraId="2CF625D7" w14:textId="77777777" w:rsidR="001417CB" w:rsidRPr="001417CB" w:rsidRDefault="001417CB" w:rsidP="001417CB">
            <w:pPr>
              <w:pStyle w:val="affb"/>
              <w:spacing w:line="276" w:lineRule="auto"/>
              <w:rPr>
                <w:szCs w:val="21"/>
              </w:rPr>
            </w:pPr>
            <w:r w:rsidRPr="001417CB">
              <w:rPr>
                <w:szCs w:val="21"/>
              </w:rPr>
              <w:t>157.57</w:t>
            </w:r>
          </w:p>
        </w:tc>
        <w:tc>
          <w:tcPr>
            <w:tcW w:w="1134" w:type="dxa"/>
            <w:vAlign w:val="center"/>
          </w:tcPr>
          <w:p w14:paraId="7A16747B" w14:textId="77777777" w:rsidR="001417CB" w:rsidRPr="001417CB" w:rsidRDefault="001417CB" w:rsidP="001417CB">
            <w:pPr>
              <w:pStyle w:val="affb"/>
              <w:spacing w:line="276" w:lineRule="auto"/>
              <w:rPr>
                <w:szCs w:val="21"/>
              </w:rPr>
            </w:pPr>
            <w:r w:rsidRPr="001417CB">
              <w:rPr>
                <w:szCs w:val="21"/>
              </w:rPr>
              <w:t>625.08</w:t>
            </w:r>
          </w:p>
        </w:tc>
        <w:tc>
          <w:tcPr>
            <w:tcW w:w="1134" w:type="dxa"/>
            <w:vAlign w:val="center"/>
          </w:tcPr>
          <w:p w14:paraId="4A7F888C" w14:textId="77777777" w:rsidR="001417CB" w:rsidRPr="001417CB" w:rsidRDefault="001417CB" w:rsidP="001417CB">
            <w:pPr>
              <w:pStyle w:val="affb"/>
              <w:spacing w:line="276" w:lineRule="auto"/>
              <w:rPr>
                <w:szCs w:val="21"/>
              </w:rPr>
            </w:pPr>
            <w:r w:rsidRPr="001417CB">
              <w:rPr>
                <w:szCs w:val="21"/>
              </w:rPr>
              <w:t>103.28</w:t>
            </w:r>
          </w:p>
        </w:tc>
      </w:tr>
      <w:tr w:rsidR="001417CB" w:rsidRPr="001417CB" w14:paraId="6E3CBA61" w14:textId="77777777" w:rsidTr="00105032">
        <w:trPr>
          <w:jc w:val="center"/>
        </w:trPr>
        <w:tc>
          <w:tcPr>
            <w:tcW w:w="0" w:type="auto"/>
            <w:vAlign w:val="center"/>
          </w:tcPr>
          <w:p w14:paraId="17DB4311" w14:textId="77777777" w:rsidR="001417CB" w:rsidRPr="001417CB" w:rsidRDefault="001417CB" w:rsidP="001417CB">
            <w:pPr>
              <w:pStyle w:val="affb"/>
              <w:spacing w:line="276" w:lineRule="auto"/>
              <w:rPr>
                <w:szCs w:val="21"/>
              </w:rPr>
            </w:pPr>
            <w:r w:rsidRPr="001417CB">
              <w:rPr>
                <w:szCs w:val="21"/>
              </w:rPr>
              <w:t>2026.01</w:t>
            </w:r>
          </w:p>
        </w:tc>
        <w:tc>
          <w:tcPr>
            <w:tcW w:w="0" w:type="auto"/>
            <w:vAlign w:val="center"/>
          </w:tcPr>
          <w:p w14:paraId="51A89FF1" w14:textId="7D8488F6" w:rsidR="001417CB" w:rsidRPr="001417CB" w:rsidRDefault="001417CB" w:rsidP="001417CB">
            <w:pPr>
              <w:pStyle w:val="affb"/>
              <w:spacing w:line="276" w:lineRule="auto"/>
              <w:rPr>
                <w:rFonts w:hint="eastAsia"/>
                <w:szCs w:val="21"/>
                <w:lang w:eastAsia="zh-CN"/>
              </w:rPr>
            </w:pPr>
            <w:r w:rsidRPr="001417CB">
              <w:rPr>
                <w:szCs w:val="21"/>
              </w:rPr>
              <w:t>17,181.</w:t>
            </w:r>
            <w:r w:rsidRPr="001417CB">
              <w:rPr>
                <w:rFonts w:hint="eastAsia"/>
                <w:szCs w:val="21"/>
                <w:lang w:eastAsia="zh-CN"/>
              </w:rPr>
              <w:t>6</w:t>
            </w:r>
          </w:p>
        </w:tc>
        <w:tc>
          <w:tcPr>
            <w:tcW w:w="0" w:type="auto"/>
            <w:vAlign w:val="center"/>
          </w:tcPr>
          <w:p w14:paraId="4D0CC64E" w14:textId="55ED1860" w:rsidR="001417CB" w:rsidRPr="001417CB" w:rsidRDefault="001417CB" w:rsidP="001417CB">
            <w:pPr>
              <w:pStyle w:val="affb"/>
              <w:spacing w:line="276" w:lineRule="auto"/>
              <w:rPr>
                <w:szCs w:val="21"/>
              </w:rPr>
            </w:pPr>
            <w:r w:rsidRPr="001417CB">
              <w:rPr>
                <w:szCs w:val="21"/>
              </w:rPr>
              <w:t>71,938,674.0</w:t>
            </w:r>
          </w:p>
        </w:tc>
        <w:tc>
          <w:tcPr>
            <w:tcW w:w="0" w:type="auto"/>
            <w:vAlign w:val="center"/>
          </w:tcPr>
          <w:p w14:paraId="7E206B6F" w14:textId="754C26C7" w:rsidR="001417CB" w:rsidRPr="001417CB" w:rsidRDefault="001417CB" w:rsidP="001417CB">
            <w:pPr>
              <w:pStyle w:val="affb"/>
              <w:spacing w:line="276" w:lineRule="auto"/>
              <w:rPr>
                <w:szCs w:val="21"/>
              </w:rPr>
            </w:pPr>
            <w:r w:rsidRPr="001417CB">
              <w:rPr>
                <w:szCs w:val="21"/>
              </w:rPr>
              <w:t>55,006.4</w:t>
            </w:r>
          </w:p>
        </w:tc>
        <w:tc>
          <w:tcPr>
            <w:tcW w:w="1077" w:type="dxa"/>
            <w:vAlign w:val="center"/>
          </w:tcPr>
          <w:p w14:paraId="3CC67E01" w14:textId="77777777" w:rsidR="001417CB" w:rsidRPr="001417CB" w:rsidRDefault="001417CB" w:rsidP="001417CB">
            <w:pPr>
              <w:pStyle w:val="affb"/>
              <w:spacing w:line="276" w:lineRule="auto"/>
              <w:rPr>
                <w:szCs w:val="21"/>
              </w:rPr>
            </w:pPr>
            <w:r w:rsidRPr="001417CB">
              <w:rPr>
                <w:szCs w:val="21"/>
              </w:rPr>
              <w:t>0.419</w:t>
            </w:r>
          </w:p>
        </w:tc>
        <w:tc>
          <w:tcPr>
            <w:tcW w:w="1587" w:type="dxa"/>
            <w:vAlign w:val="center"/>
          </w:tcPr>
          <w:p w14:paraId="25DCCFCC" w14:textId="77777777" w:rsidR="001417CB" w:rsidRPr="001417CB" w:rsidRDefault="001417CB" w:rsidP="001417CB">
            <w:pPr>
              <w:pStyle w:val="affb"/>
              <w:spacing w:line="276" w:lineRule="auto"/>
              <w:rPr>
                <w:szCs w:val="21"/>
              </w:rPr>
            </w:pPr>
            <w:r w:rsidRPr="001417CB">
              <w:rPr>
                <w:szCs w:val="21"/>
              </w:rPr>
              <w:t>1.308</w:t>
            </w:r>
          </w:p>
        </w:tc>
        <w:tc>
          <w:tcPr>
            <w:tcW w:w="1134" w:type="dxa"/>
            <w:vAlign w:val="center"/>
          </w:tcPr>
          <w:p w14:paraId="231C7A03" w14:textId="77777777" w:rsidR="001417CB" w:rsidRPr="001417CB" w:rsidRDefault="001417CB" w:rsidP="001417CB">
            <w:pPr>
              <w:pStyle w:val="affb"/>
              <w:spacing w:line="276" w:lineRule="auto"/>
              <w:rPr>
                <w:szCs w:val="21"/>
              </w:rPr>
            </w:pPr>
            <w:r w:rsidRPr="001417CB">
              <w:rPr>
                <w:szCs w:val="21"/>
              </w:rPr>
              <w:t>153.57</w:t>
            </w:r>
          </w:p>
        </w:tc>
        <w:tc>
          <w:tcPr>
            <w:tcW w:w="1134" w:type="dxa"/>
            <w:vAlign w:val="center"/>
          </w:tcPr>
          <w:p w14:paraId="168181B6" w14:textId="77777777" w:rsidR="001417CB" w:rsidRPr="001417CB" w:rsidRDefault="001417CB" w:rsidP="001417CB">
            <w:pPr>
              <w:pStyle w:val="affb"/>
              <w:spacing w:line="276" w:lineRule="auto"/>
              <w:rPr>
                <w:szCs w:val="21"/>
              </w:rPr>
            </w:pPr>
            <w:r w:rsidRPr="001417CB">
              <w:rPr>
                <w:szCs w:val="21"/>
              </w:rPr>
              <w:t>716.17</w:t>
            </w:r>
          </w:p>
        </w:tc>
        <w:tc>
          <w:tcPr>
            <w:tcW w:w="1134" w:type="dxa"/>
            <w:vAlign w:val="center"/>
          </w:tcPr>
          <w:p w14:paraId="0159D493" w14:textId="77777777" w:rsidR="001417CB" w:rsidRPr="001417CB" w:rsidRDefault="001417CB" w:rsidP="001417CB">
            <w:pPr>
              <w:pStyle w:val="affb"/>
              <w:spacing w:line="276" w:lineRule="auto"/>
              <w:rPr>
                <w:szCs w:val="21"/>
              </w:rPr>
            </w:pPr>
            <w:r w:rsidRPr="001417CB">
              <w:rPr>
                <w:szCs w:val="21"/>
              </w:rPr>
              <w:t>130.86</w:t>
            </w:r>
          </w:p>
        </w:tc>
      </w:tr>
      <w:tr w:rsidR="001417CB" w:rsidRPr="001417CB" w14:paraId="612E889E" w14:textId="77777777" w:rsidTr="00105032">
        <w:trPr>
          <w:jc w:val="center"/>
        </w:trPr>
        <w:tc>
          <w:tcPr>
            <w:tcW w:w="0" w:type="auto"/>
            <w:vAlign w:val="center"/>
          </w:tcPr>
          <w:p w14:paraId="2AC7172C" w14:textId="77777777" w:rsidR="001417CB" w:rsidRPr="001417CB" w:rsidRDefault="001417CB" w:rsidP="001417CB">
            <w:pPr>
              <w:pStyle w:val="affb"/>
              <w:spacing w:line="276" w:lineRule="auto"/>
              <w:rPr>
                <w:szCs w:val="21"/>
              </w:rPr>
            </w:pPr>
            <w:r w:rsidRPr="001417CB">
              <w:rPr>
                <w:szCs w:val="21"/>
              </w:rPr>
              <w:t>2026.02</w:t>
            </w:r>
          </w:p>
        </w:tc>
        <w:tc>
          <w:tcPr>
            <w:tcW w:w="0" w:type="auto"/>
            <w:vAlign w:val="center"/>
          </w:tcPr>
          <w:p w14:paraId="32D0C2A2" w14:textId="7FC65213" w:rsidR="001417CB" w:rsidRPr="001417CB" w:rsidRDefault="001417CB" w:rsidP="001417CB">
            <w:pPr>
              <w:pStyle w:val="affb"/>
              <w:spacing w:line="276" w:lineRule="auto"/>
              <w:rPr>
                <w:rFonts w:hint="eastAsia"/>
                <w:szCs w:val="21"/>
                <w:lang w:eastAsia="zh-CN"/>
              </w:rPr>
            </w:pPr>
            <w:r w:rsidRPr="001417CB">
              <w:rPr>
                <w:szCs w:val="21"/>
              </w:rPr>
              <w:t>12,534.</w:t>
            </w:r>
            <w:r w:rsidRPr="001417CB">
              <w:rPr>
                <w:rFonts w:hint="eastAsia"/>
                <w:szCs w:val="21"/>
                <w:lang w:eastAsia="zh-CN"/>
              </w:rPr>
              <w:t>9</w:t>
            </w:r>
          </w:p>
        </w:tc>
        <w:tc>
          <w:tcPr>
            <w:tcW w:w="0" w:type="auto"/>
            <w:vAlign w:val="center"/>
          </w:tcPr>
          <w:p w14:paraId="0DC79DEA" w14:textId="074EDF70" w:rsidR="001417CB" w:rsidRPr="001417CB" w:rsidRDefault="001417CB" w:rsidP="001417CB">
            <w:pPr>
              <w:pStyle w:val="affb"/>
              <w:spacing w:line="276" w:lineRule="auto"/>
              <w:rPr>
                <w:szCs w:val="21"/>
              </w:rPr>
            </w:pPr>
            <w:r w:rsidRPr="001417CB">
              <w:rPr>
                <w:szCs w:val="21"/>
              </w:rPr>
              <w:t>56,394,030.0</w:t>
            </w:r>
          </w:p>
        </w:tc>
        <w:tc>
          <w:tcPr>
            <w:tcW w:w="0" w:type="auto"/>
            <w:vAlign w:val="center"/>
          </w:tcPr>
          <w:p w14:paraId="3E01E469" w14:textId="4E82AB60" w:rsidR="001417CB" w:rsidRPr="001417CB" w:rsidRDefault="001417CB" w:rsidP="001417CB">
            <w:pPr>
              <w:pStyle w:val="affb"/>
              <w:spacing w:line="276" w:lineRule="auto"/>
              <w:rPr>
                <w:rFonts w:hint="eastAsia"/>
                <w:szCs w:val="21"/>
                <w:lang w:eastAsia="zh-CN"/>
              </w:rPr>
            </w:pPr>
            <w:r w:rsidRPr="001417CB">
              <w:rPr>
                <w:szCs w:val="21"/>
              </w:rPr>
              <w:t>35,06</w:t>
            </w:r>
            <w:r w:rsidRPr="001417CB">
              <w:rPr>
                <w:rFonts w:hint="eastAsia"/>
                <w:szCs w:val="21"/>
                <w:lang w:eastAsia="zh-CN"/>
              </w:rPr>
              <w:t>2.0</w:t>
            </w:r>
          </w:p>
        </w:tc>
        <w:tc>
          <w:tcPr>
            <w:tcW w:w="1077" w:type="dxa"/>
            <w:vAlign w:val="center"/>
          </w:tcPr>
          <w:p w14:paraId="69A47825" w14:textId="77777777" w:rsidR="001417CB" w:rsidRPr="001417CB" w:rsidRDefault="001417CB" w:rsidP="001417CB">
            <w:pPr>
              <w:pStyle w:val="affb"/>
              <w:spacing w:line="276" w:lineRule="auto"/>
              <w:rPr>
                <w:szCs w:val="21"/>
              </w:rPr>
            </w:pPr>
            <w:r w:rsidRPr="001417CB">
              <w:rPr>
                <w:szCs w:val="21"/>
              </w:rPr>
              <w:t>0.450</w:t>
            </w:r>
          </w:p>
        </w:tc>
        <w:tc>
          <w:tcPr>
            <w:tcW w:w="1587" w:type="dxa"/>
            <w:vAlign w:val="center"/>
          </w:tcPr>
          <w:p w14:paraId="65A201C6" w14:textId="77777777" w:rsidR="001417CB" w:rsidRPr="001417CB" w:rsidRDefault="001417CB" w:rsidP="001417CB">
            <w:pPr>
              <w:pStyle w:val="affb"/>
              <w:spacing w:line="276" w:lineRule="auto"/>
              <w:rPr>
                <w:szCs w:val="21"/>
              </w:rPr>
            </w:pPr>
            <w:r w:rsidRPr="001417CB">
              <w:rPr>
                <w:szCs w:val="21"/>
              </w:rPr>
              <w:t>1.608</w:t>
            </w:r>
          </w:p>
        </w:tc>
        <w:tc>
          <w:tcPr>
            <w:tcW w:w="1134" w:type="dxa"/>
            <w:vAlign w:val="center"/>
          </w:tcPr>
          <w:p w14:paraId="132AFD12" w14:textId="77777777" w:rsidR="001417CB" w:rsidRPr="001417CB" w:rsidRDefault="001417CB" w:rsidP="001417CB">
            <w:pPr>
              <w:pStyle w:val="affb"/>
              <w:spacing w:line="276" w:lineRule="auto"/>
              <w:rPr>
                <w:szCs w:val="21"/>
              </w:rPr>
            </w:pPr>
            <w:r w:rsidRPr="001417CB">
              <w:rPr>
                <w:szCs w:val="21"/>
              </w:rPr>
              <w:t>148.25</w:t>
            </w:r>
          </w:p>
        </w:tc>
        <w:tc>
          <w:tcPr>
            <w:tcW w:w="1134" w:type="dxa"/>
            <w:vAlign w:val="center"/>
          </w:tcPr>
          <w:p w14:paraId="733B63D8" w14:textId="77777777" w:rsidR="001417CB" w:rsidRPr="001417CB" w:rsidRDefault="001417CB" w:rsidP="001417CB">
            <w:pPr>
              <w:pStyle w:val="affb"/>
              <w:spacing w:line="276" w:lineRule="auto"/>
              <w:rPr>
                <w:szCs w:val="21"/>
              </w:rPr>
            </w:pPr>
            <w:r w:rsidRPr="001417CB">
              <w:rPr>
                <w:szCs w:val="21"/>
              </w:rPr>
              <w:t>782.81</w:t>
            </w:r>
          </w:p>
        </w:tc>
        <w:tc>
          <w:tcPr>
            <w:tcW w:w="1134" w:type="dxa"/>
            <w:vAlign w:val="center"/>
          </w:tcPr>
          <w:p w14:paraId="48723A2C" w14:textId="77777777" w:rsidR="001417CB" w:rsidRPr="001417CB" w:rsidRDefault="001417CB" w:rsidP="001417CB">
            <w:pPr>
              <w:pStyle w:val="affb"/>
              <w:spacing w:line="276" w:lineRule="auto"/>
              <w:rPr>
                <w:szCs w:val="21"/>
              </w:rPr>
            </w:pPr>
            <w:r w:rsidRPr="001417CB">
              <w:rPr>
                <w:szCs w:val="21"/>
              </w:rPr>
              <w:t>159.01</w:t>
            </w:r>
          </w:p>
        </w:tc>
      </w:tr>
      <w:tr w:rsidR="001417CB" w:rsidRPr="001417CB" w14:paraId="03E156EF" w14:textId="77777777" w:rsidTr="00105032">
        <w:trPr>
          <w:jc w:val="center"/>
        </w:trPr>
        <w:tc>
          <w:tcPr>
            <w:tcW w:w="0" w:type="auto"/>
            <w:vAlign w:val="center"/>
          </w:tcPr>
          <w:p w14:paraId="513BFF0C" w14:textId="77777777" w:rsidR="001417CB" w:rsidRPr="001417CB" w:rsidRDefault="001417CB" w:rsidP="001417CB">
            <w:pPr>
              <w:pStyle w:val="affb"/>
              <w:spacing w:line="276" w:lineRule="auto"/>
              <w:rPr>
                <w:szCs w:val="21"/>
              </w:rPr>
            </w:pPr>
            <w:r w:rsidRPr="001417CB">
              <w:rPr>
                <w:szCs w:val="21"/>
              </w:rPr>
              <w:t>2026.03</w:t>
            </w:r>
          </w:p>
        </w:tc>
        <w:tc>
          <w:tcPr>
            <w:tcW w:w="0" w:type="auto"/>
            <w:vAlign w:val="center"/>
          </w:tcPr>
          <w:p w14:paraId="05B44D8C" w14:textId="2E7DD067" w:rsidR="001417CB" w:rsidRPr="001417CB" w:rsidRDefault="001417CB" w:rsidP="001417CB">
            <w:pPr>
              <w:pStyle w:val="affb"/>
              <w:spacing w:line="276" w:lineRule="auto"/>
              <w:rPr>
                <w:rFonts w:hint="eastAsia"/>
                <w:szCs w:val="21"/>
                <w:lang w:eastAsia="zh-CN"/>
              </w:rPr>
            </w:pPr>
            <w:r w:rsidRPr="001417CB">
              <w:rPr>
                <w:szCs w:val="21"/>
              </w:rPr>
              <w:t>18,301.</w:t>
            </w:r>
            <w:r w:rsidRPr="001417CB">
              <w:rPr>
                <w:rFonts w:hint="eastAsia"/>
                <w:szCs w:val="21"/>
                <w:lang w:eastAsia="zh-CN"/>
              </w:rPr>
              <w:t>3</w:t>
            </w:r>
          </w:p>
        </w:tc>
        <w:tc>
          <w:tcPr>
            <w:tcW w:w="0" w:type="auto"/>
            <w:vAlign w:val="center"/>
          </w:tcPr>
          <w:p w14:paraId="710FB3B2" w14:textId="77DE8082" w:rsidR="001417CB" w:rsidRPr="001417CB" w:rsidRDefault="001417CB" w:rsidP="001417CB">
            <w:pPr>
              <w:pStyle w:val="affb"/>
              <w:spacing w:line="276" w:lineRule="auto"/>
              <w:rPr>
                <w:szCs w:val="21"/>
              </w:rPr>
            </w:pPr>
            <w:r w:rsidRPr="001417CB">
              <w:rPr>
                <w:szCs w:val="21"/>
              </w:rPr>
              <w:t>73,123,542.4</w:t>
            </w:r>
          </w:p>
        </w:tc>
        <w:tc>
          <w:tcPr>
            <w:tcW w:w="0" w:type="auto"/>
            <w:vAlign w:val="center"/>
          </w:tcPr>
          <w:p w14:paraId="026DAA94" w14:textId="05F561DD" w:rsidR="001417CB" w:rsidRPr="001417CB" w:rsidRDefault="001417CB" w:rsidP="001417CB">
            <w:pPr>
              <w:pStyle w:val="affb"/>
              <w:spacing w:line="276" w:lineRule="auto"/>
              <w:rPr>
                <w:szCs w:val="21"/>
              </w:rPr>
            </w:pPr>
            <w:r w:rsidRPr="001417CB">
              <w:rPr>
                <w:szCs w:val="21"/>
              </w:rPr>
              <w:t>50,677.3</w:t>
            </w:r>
          </w:p>
        </w:tc>
        <w:tc>
          <w:tcPr>
            <w:tcW w:w="1077" w:type="dxa"/>
            <w:vAlign w:val="center"/>
          </w:tcPr>
          <w:p w14:paraId="4435AD6F" w14:textId="77777777" w:rsidR="001417CB" w:rsidRPr="001417CB" w:rsidRDefault="001417CB" w:rsidP="001417CB">
            <w:pPr>
              <w:pStyle w:val="affb"/>
              <w:spacing w:line="276" w:lineRule="auto"/>
              <w:rPr>
                <w:szCs w:val="21"/>
              </w:rPr>
            </w:pPr>
            <w:r w:rsidRPr="001417CB">
              <w:rPr>
                <w:szCs w:val="21"/>
              </w:rPr>
              <w:t>0.400</w:t>
            </w:r>
          </w:p>
        </w:tc>
        <w:tc>
          <w:tcPr>
            <w:tcW w:w="1587" w:type="dxa"/>
            <w:vAlign w:val="center"/>
          </w:tcPr>
          <w:p w14:paraId="5A4B419C" w14:textId="77777777" w:rsidR="001417CB" w:rsidRPr="001417CB" w:rsidRDefault="001417CB" w:rsidP="001417CB">
            <w:pPr>
              <w:pStyle w:val="affb"/>
              <w:spacing w:line="276" w:lineRule="auto"/>
              <w:rPr>
                <w:szCs w:val="21"/>
              </w:rPr>
            </w:pPr>
            <w:r w:rsidRPr="001417CB">
              <w:rPr>
                <w:szCs w:val="21"/>
              </w:rPr>
              <w:t>1.443</w:t>
            </w:r>
          </w:p>
        </w:tc>
        <w:tc>
          <w:tcPr>
            <w:tcW w:w="1134" w:type="dxa"/>
            <w:vAlign w:val="center"/>
          </w:tcPr>
          <w:p w14:paraId="1420D6B1" w14:textId="77777777" w:rsidR="001417CB" w:rsidRPr="001417CB" w:rsidRDefault="001417CB" w:rsidP="001417CB">
            <w:pPr>
              <w:pStyle w:val="affb"/>
              <w:spacing w:line="276" w:lineRule="auto"/>
              <w:rPr>
                <w:szCs w:val="21"/>
              </w:rPr>
            </w:pPr>
            <w:r w:rsidRPr="001417CB">
              <w:rPr>
                <w:szCs w:val="21"/>
              </w:rPr>
              <w:t>132.82</w:t>
            </w:r>
          </w:p>
        </w:tc>
        <w:tc>
          <w:tcPr>
            <w:tcW w:w="1134" w:type="dxa"/>
            <w:vAlign w:val="center"/>
          </w:tcPr>
          <w:p w14:paraId="4AD8EFAF" w14:textId="77777777" w:rsidR="001417CB" w:rsidRPr="001417CB" w:rsidRDefault="001417CB" w:rsidP="001417CB">
            <w:pPr>
              <w:pStyle w:val="affb"/>
              <w:spacing w:line="276" w:lineRule="auto"/>
              <w:rPr>
                <w:szCs w:val="21"/>
              </w:rPr>
            </w:pPr>
            <w:r w:rsidRPr="001417CB">
              <w:rPr>
                <w:szCs w:val="21"/>
              </w:rPr>
              <w:t>592.74</w:t>
            </w:r>
          </w:p>
        </w:tc>
        <w:tc>
          <w:tcPr>
            <w:tcW w:w="1134" w:type="dxa"/>
            <w:vAlign w:val="center"/>
          </w:tcPr>
          <w:p w14:paraId="7F6FECEE" w14:textId="77777777" w:rsidR="001417CB" w:rsidRPr="001417CB" w:rsidRDefault="001417CB" w:rsidP="001417CB">
            <w:pPr>
              <w:pStyle w:val="affb"/>
              <w:spacing w:line="276" w:lineRule="auto"/>
              <w:rPr>
                <w:szCs w:val="21"/>
              </w:rPr>
            </w:pPr>
            <w:r w:rsidRPr="001417CB">
              <w:rPr>
                <w:szCs w:val="21"/>
              </w:rPr>
              <w:t>111.76</w:t>
            </w:r>
          </w:p>
        </w:tc>
      </w:tr>
      <w:bookmarkEnd w:id="1"/>
    </w:tbl>
    <w:p w14:paraId="25E938A8" w14:textId="2CE4ED57" w:rsidR="00806A24" w:rsidRPr="00806A24" w:rsidRDefault="00806A24" w:rsidP="00806A24">
      <w:pPr>
        <w:ind w:firstLine="400"/>
        <w:rPr>
          <w:sz w:val="20"/>
          <w:szCs w:val="18"/>
          <w:lang w:eastAsia="zh-CN"/>
        </w:rPr>
      </w:pPr>
    </w:p>
    <w:p w14:paraId="2E2AFEC5" w14:textId="4903DE87" w:rsidR="001417CB" w:rsidRDefault="009C0333" w:rsidP="009C0333">
      <w:pPr>
        <w:ind w:firstLine="480"/>
        <w:rPr>
          <w:lang w:eastAsia="zh-CN"/>
        </w:rPr>
      </w:pPr>
      <w:r>
        <w:rPr>
          <w:rFonts w:hint="eastAsia"/>
          <w:lang w:eastAsia="zh-CN"/>
        </w:rPr>
        <w:t>此</w:t>
      </w:r>
      <w:r w:rsidR="00806A24" w:rsidRPr="00806A24">
        <w:rPr>
          <w:rFonts w:hint="eastAsia"/>
          <w:lang w:eastAsia="zh-CN"/>
        </w:rPr>
        <w:t>度数据反映出三个重点问题：</w:t>
      </w:r>
      <w:r>
        <w:rPr>
          <w:rFonts w:hint="eastAsia"/>
          <w:lang w:eastAsia="zh-CN"/>
        </w:rPr>
        <w:t>（</w:t>
      </w:r>
      <w:r>
        <w:rPr>
          <w:rFonts w:hint="eastAsia"/>
          <w:lang w:eastAsia="zh-CN"/>
        </w:rPr>
        <w:t>1</w:t>
      </w:r>
      <w:r>
        <w:rPr>
          <w:rFonts w:hint="eastAsia"/>
          <w:lang w:eastAsia="zh-CN"/>
        </w:rPr>
        <w:t>）</w:t>
      </w:r>
      <w:r w:rsidR="00806A24" w:rsidRPr="00806A24">
        <w:rPr>
          <w:rFonts w:hint="eastAsia"/>
          <w:lang w:eastAsia="zh-CN"/>
        </w:rPr>
        <w:t>月度低负荷运行会显著推高单位电耗，</w:t>
      </w:r>
      <w:r w:rsidR="00806A24" w:rsidRPr="00806A24">
        <w:rPr>
          <w:rFonts w:hint="eastAsia"/>
          <w:lang w:eastAsia="zh-CN"/>
        </w:rPr>
        <w:t>2</w:t>
      </w:r>
      <w:r w:rsidR="00806A24" w:rsidRPr="00806A24">
        <w:rPr>
          <w:rFonts w:hint="eastAsia"/>
          <w:lang w:eastAsia="zh-CN"/>
        </w:rPr>
        <w:t>月是典型月份；</w:t>
      </w:r>
      <w:r>
        <w:rPr>
          <w:rFonts w:hint="eastAsia"/>
          <w:lang w:eastAsia="zh-CN"/>
        </w:rPr>
        <w:t>（</w:t>
      </w:r>
      <w:r>
        <w:rPr>
          <w:rFonts w:hint="eastAsia"/>
          <w:lang w:eastAsia="zh-CN"/>
        </w:rPr>
        <w:t>2</w:t>
      </w:r>
      <w:r>
        <w:rPr>
          <w:rFonts w:hint="eastAsia"/>
          <w:lang w:eastAsia="zh-CN"/>
        </w:rPr>
        <w:t>）</w:t>
      </w:r>
      <w:proofErr w:type="gramStart"/>
      <w:r w:rsidR="00806A24" w:rsidRPr="00806A24">
        <w:rPr>
          <w:rFonts w:hint="eastAsia"/>
          <w:lang w:eastAsia="zh-CN"/>
        </w:rPr>
        <w:t>高吨水</w:t>
      </w:r>
      <w:proofErr w:type="gramEnd"/>
      <w:r w:rsidR="00806A24" w:rsidRPr="00806A24">
        <w:rPr>
          <w:rFonts w:hint="eastAsia"/>
          <w:lang w:eastAsia="zh-CN"/>
        </w:rPr>
        <w:t>电耗厂站主要集中在低负荷厂站和膜</w:t>
      </w:r>
      <w:r w:rsidR="00806A24" w:rsidRPr="00806A24">
        <w:rPr>
          <w:rFonts w:hint="eastAsia"/>
          <w:lang w:eastAsia="zh-CN"/>
        </w:rPr>
        <w:t>/</w:t>
      </w:r>
      <w:r w:rsidR="00806A24" w:rsidRPr="00806A24">
        <w:rPr>
          <w:rFonts w:hint="eastAsia"/>
          <w:lang w:eastAsia="zh-CN"/>
        </w:rPr>
        <w:t>深度处理厂站，应分类评价；</w:t>
      </w:r>
      <w:r>
        <w:rPr>
          <w:rFonts w:hint="eastAsia"/>
          <w:lang w:eastAsia="zh-CN"/>
        </w:rPr>
        <w:t>（</w:t>
      </w:r>
      <w:r>
        <w:rPr>
          <w:rFonts w:hint="eastAsia"/>
          <w:lang w:eastAsia="zh-CN"/>
        </w:rPr>
        <w:t>3</w:t>
      </w:r>
      <w:r>
        <w:rPr>
          <w:rFonts w:hint="eastAsia"/>
          <w:lang w:eastAsia="zh-CN"/>
        </w:rPr>
        <w:t>）</w:t>
      </w:r>
      <w:r w:rsidR="00806A24" w:rsidRPr="00806A24">
        <w:rPr>
          <w:rFonts w:hint="eastAsia"/>
          <w:lang w:eastAsia="zh-CN"/>
        </w:rPr>
        <w:t>高总电耗厂站虽然单耗未必最高，但具备更大的绝对节电潜力，应作为设备提效和系统优化的重点对象。</w:t>
      </w:r>
      <w:r w:rsidR="009A697B">
        <w:rPr>
          <w:rFonts w:hint="eastAsia"/>
          <w:lang w:eastAsia="zh-CN"/>
        </w:rPr>
        <w:t>深圳市集中式污水处理厂</w:t>
      </w:r>
      <w:r w:rsidR="00806A24" w:rsidRPr="00806A24">
        <w:rPr>
          <w:rFonts w:hint="eastAsia"/>
          <w:lang w:eastAsia="zh-CN"/>
        </w:rPr>
        <w:t>节能降耗</w:t>
      </w:r>
      <w:r w:rsidR="009A697B">
        <w:rPr>
          <w:rFonts w:hint="eastAsia"/>
          <w:lang w:eastAsia="zh-CN"/>
        </w:rPr>
        <w:t>可以</w:t>
      </w:r>
      <w:r w:rsidR="00806A24" w:rsidRPr="00806A24">
        <w:rPr>
          <w:rFonts w:hint="eastAsia"/>
          <w:lang w:eastAsia="zh-CN"/>
        </w:rPr>
        <w:t>围绕“低负荷厂站降单耗、高总电耗厂站降总量、膜工艺厂站控系统能耗、药耗偏高月份控精准投加”四条主线推进。</w:t>
      </w:r>
    </w:p>
    <w:p w14:paraId="700B522E" w14:textId="452E4653" w:rsidR="00E05438" w:rsidRDefault="003D0C6D" w:rsidP="009A697B">
      <w:pPr>
        <w:pStyle w:val="21"/>
        <w:rPr>
          <w:lang w:eastAsia="zh-CN"/>
        </w:rPr>
      </w:pPr>
      <w:r>
        <w:rPr>
          <w:rFonts w:hint="eastAsia"/>
          <w:lang w:eastAsia="zh-CN"/>
        </w:rPr>
        <w:lastRenderedPageBreak/>
        <w:t>二</w:t>
      </w:r>
      <w:r w:rsidR="00000000" w:rsidRPr="009A697B">
        <w:rPr>
          <w:lang w:eastAsia="zh-CN"/>
        </w:rPr>
        <w:t>、</w:t>
      </w:r>
      <w:r w:rsidR="00273EF3" w:rsidRPr="00273EF3">
        <w:rPr>
          <w:lang w:eastAsia="zh-CN"/>
        </w:rPr>
        <w:t>按处理规模的能耗特征分析</w:t>
      </w:r>
    </w:p>
    <w:p w14:paraId="2A21AD5E" w14:textId="0543A0F4" w:rsidR="00BF47D4" w:rsidRDefault="00BF47D4" w:rsidP="00BF47D4">
      <w:pPr>
        <w:ind w:firstLine="480"/>
        <w:rPr>
          <w:lang w:eastAsia="zh-CN"/>
        </w:rPr>
      </w:pPr>
      <w:r w:rsidRPr="00BF47D4">
        <w:rPr>
          <w:lang w:eastAsia="zh-CN"/>
        </w:rPr>
        <w:t>处理规模对</w:t>
      </w:r>
      <w:r>
        <w:rPr>
          <w:rFonts w:hint="eastAsia"/>
          <w:lang w:eastAsia="zh-CN"/>
        </w:rPr>
        <w:t>污水处理厂</w:t>
      </w:r>
      <w:r w:rsidRPr="00BF47D4">
        <w:rPr>
          <w:lang w:eastAsia="zh-CN"/>
        </w:rPr>
        <w:t>能耗具有明显影响</w:t>
      </w:r>
      <w:r>
        <w:rPr>
          <w:rFonts w:hint="eastAsia"/>
          <w:lang w:eastAsia="zh-CN"/>
        </w:rPr>
        <w:t>：</w:t>
      </w:r>
      <w:r w:rsidRPr="00BF47D4">
        <w:rPr>
          <w:lang w:eastAsia="zh-CN"/>
        </w:rPr>
        <w:t>一方面，大中型厂站具有设备利用率和规模化运行优势；另一方面，当大型厂采用</w:t>
      </w:r>
      <w:r w:rsidRPr="00BF47D4">
        <w:rPr>
          <w:lang w:eastAsia="zh-CN"/>
        </w:rPr>
        <w:t>MBR</w:t>
      </w:r>
      <w:r w:rsidRPr="00BF47D4">
        <w:rPr>
          <w:lang w:eastAsia="zh-CN"/>
        </w:rPr>
        <w:t>、深度处理或提升扬程较高时，吨水电耗仍可能偏高。小规模厂站则更易受到进水量波动和固定能耗摊</w:t>
      </w:r>
      <w:proofErr w:type="gramStart"/>
      <w:r w:rsidRPr="00BF47D4">
        <w:rPr>
          <w:lang w:eastAsia="zh-CN"/>
        </w:rPr>
        <w:t>薄不足</w:t>
      </w:r>
      <w:proofErr w:type="gramEnd"/>
      <w:r w:rsidRPr="00BF47D4">
        <w:rPr>
          <w:lang w:eastAsia="zh-CN"/>
        </w:rPr>
        <w:t>影响，尤其在低负荷运行时，鼓风、提升、回流、加药和污泥处理设备难以按水量线性下调。</w:t>
      </w:r>
    </w:p>
    <w:p w14:paraId="260CBE50" w14:textId="77777777" w:rsidR="00BF47D4" w:rsidRPr="00BF47D4" w:rsidRDefault="00BF47D4" w:rsidP="00C70307">
      <w:pPr>
        <w:pStyle w:val="aff9"/>
        <w:spacing w:before="240"/>
      </w:pPr>
      <w:r w:rsidRPr="00BF47D4">
        <w:t>表</w:t>
      </w:r>
      <w:r w:rsidRPr="00BF47D4">
        <w:t xml:space="preserve">2 </w:t>
      </w:r>
      <w:r w:rsidRPr="00BF47D4">
        <w:t>不同处理规模分组能耗与污染物削减效率统计</w:t>
      </w:r>
    </w:p>
    <w:tbl>
      <w:tblPr>
        <w:tblStyle w:val="aff1"/>
        <w:tblW w:w="4916"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566"/>
        <w:gridCol w:w="984"/>
        <w:gridCol w:w="1040"/>
        <w:gridCol w:w="1424"/>
        <w:gridCol w:w="1096"/>
        <w:gridCol w:w="892"/>
        <w:gridCol w:w="1173"/>
        <w:gridCol w:w="1476"/>
      </w:tblGrid>
      <w:tr w:rsidR="00BF47D4" w:rsidRPr="00BF47D4" w14:paraId="1B7C09B5" w14:textId="77777777" w:rsidTr="00C70307">
        <w:trPr>
          <w:jc w:val="center"/>
        </w:trPr>
        <w:tc>
          <w:tcPr>
            <w:tcW w:w="518" w:type="pct"/>
            <w:tcBorders>
              <w:top w:val="single" w:sz="12" w:space="0" w:color="auto"/>
              <w:bottom w:val="single" w:sz="4" w:space="0" w:color="auto"/>
            </w:tcBorders>
            <w:vAlign w:val="center"/>
          </w:tcPr>
          <w:p w14:paraId="6F3E03AC" w14:textId="77777777" w:rsidR="00BF47D4" w:rsidRPr="00BF47D4" w:rsidRDefault="00BF47D4" w:rsidP="00BF47D4">
            <w:pPr>
              <w:pStyle w:val="affb"/>
            </w:pPr>
            <w:proofErr w:type="spellStart"/>
            <w:r w:rsidRPr="00BF47D4">
              <w:t>规模</w:t>
            </w:r>
            <w:proofErr w:type="spellEnd"/>
          </w:p>
          <w:p w14:paraId="1A9C1C19" w14:textId="77777777" w:rsidR="00BF47D4" w:rsidRPr="00BF47D4" w:rsidRDefault="00BF47D4" w:rsidP="00BF47D4">
            <w:pPr>
              <w:pStyle w:val="affb"/>
            </w:pPr>
            <w:proofErr w:type="spellStart"/>
            <w:r w:rsidRPr="00BF47D4">
              <w:t>分组</w:t>
            </w:r>
            <w:proofErr w:type="spellEnd"/>
          </w:p>
          <w:p w14:paraId="51EDB8C9" w14:textId="5EE2FF08" w:rsidR="00BF47D4" w:rsidRPr="00BF47D4" w:rsidRDefault="00BF47D4" w:rsidP="00BF47D4">
            <w:pPr>
              <w:pStyle w:val="affb"/>
            </w:pPr>
            <w:r w:rsidRPr="00BF47D4">
              <w:t>(</w:t>
            </w:r>
            <w:r w:rsidRPr="00BF47D4">
              <w:t>万</w:t>
            </w:r>
            <w:r w:rsidRPr="00BF47D4">
              <w:t>m³/d</w:t>
            </w:r>
            <w:r w:rsidRPr="00BF47D4">
              <w:t>)</w:t>
            </w:r>
          </w:p>
        </w:tc>
        <w:tc>
          <w:tcPr>
            <w:tcW w:w="288" w:type="pct"/>
            <w:tcBorders>
              <w:top w:val="single" w:sz="12" w:space="0" w:color="auto"/>
              <w:bottom w:val="single" w:sz="4" w:space="0" w:color="auto"/>
            </w:tcBorders>
            <w:vAlign w:val="center"/>
          </w:tcPr>
          <w:p w14:paraId="4CB7152B" w14:textId="77777777" w:rsidR="00BF47D4" w:rsidRPr="00BF47D4" w:rsidRDefault="00BF47D4" w:rsidP="00BF47D4">
            <w:pPr>
              <w:pStyle w:val="affb"/>
            </w:pPr>
            <w:proofErr w:type="spellStart"/>
            <w:r w:rsidRPr="00BF47D4">
              <w:t>厂数</w:t>
            </w:r>
            <w:proofErr w:type="spellEnd"/>
          </w:p>
          <w:p w14:paraId="27D6D9ED" w14:textId="4ADF29C9" w:rsidR="00BF47D4" w:rsidRPr="00BF47D4" w:rsidRDefault="00BF47D4" w:rsidP="00BF47D4">
            <w:pPr>
              <w:pStyle w:val="affb"/>
            </w:pPr>
            <w:r w:rsidRPr="00BF47D4">
              <w:t>(</w:t>
            </w:r>
            <w:r w:rsidRPr="00BF47D4">
              <w:t>个</w:t>
            </w:r>
            <w:r w:rsidRPr="00BF47D4">
              <w:t>)</w:t>
            </w:r>
          </w:p>
        </w:tc>
        <w:tc>
          <w:tcPr>
            <w:tcW w:w="517" w:type="pct"/>
            <w:tcBorders>
              <w:top w:val="single" w:sz="12" w:space="0" w:color="auto"/>
              <w:bottom w:val="single" w:sz="4" w:space="0" w:color="auto"/>
            </w:tcBorders>
            <w:vAlign w:val="center"/>
          </w:tcPr>
          <w:p w14:paraId="596283A9" w14:textId="77777777" w:rsidR="00BF47D4" w:rsidRPr="00BF47D4" w:rsidRDefault="00BF47D4" w:rsidP="00BF47D4">
            <w:pPr>
              <w:pStyle w:val="affb"/>
            </w:pPr>
            <w:proofErr w:type="spellStart"/>
            <w:r w:rsidRPr="00BF47D4">
              <w:t>设计总规模</w:t>
            </w:r>
            <w:proofErr w:type="spellEnd"/>
          </w:p>
          <w:p w14:paraId="787329F1" w14:textId="18AA53EE" w:rsidR="00BF47D4" w:rsidRPr="00BF47D4" w:rsidRDefault="00BF47D4" w:rsidP="00BF47D4">
            <w:pPr>
              <w:pStyle w:val="affb"/>
            </w:pPr>
            <w:r w:rsidRPr="00BF47D4">
              <w:t>(</w:t>
            </w:r>
            <w:r w:rsidRPr="00BF47D4">
              <w:t>万</w:t>
            </w:r>
            <w:r w:rsidRPr="00BF47D4">
              <w:t>m³/d)</w:t>
            </w:r>
          </w:p>
        </w:tc>
        <w:tc>
          <w:tcPr>
            <w:tcW w:w="546" w:type="pct"/>
            <w:tcBorders>
              <w:top w:val="single" w:sz="12" w:space="0" w:color="auto"/>
              <w:bottom w:val="single" w:sz="4" w:space="0" w:color="auto"/>
            </w:tcBorders>
            <w:vAlign w:val="center"/>
          </w:tcPr>
          <w:p w14:paraId="751D0260" w14:textId="77777777" w:rsidR="00BF47D4" w:rsidRPr="00BF47D4" w:rsidRDefault="00BF47D4" w:rsidP="00BF47D4">
            <w:pPr>
              <w:pStyle w:val="affb"/>
            </w:pPr>
            <w:proofErr w:type="spellStart"/>
            <w:r w:rsidRPr="00BF47D4">
              <w:t>处理水量</w:t>
            </w:r>
            <w:proofErr w:type="spellEnd"/>
            <w:r w:rsidRPr="00BF47D4">
              <w:t>(</w:t>
            </w:r>
            <w:r w:rsidRPr="00BF47D4">
              <w:t>万</w:t>
            </w:r>
            <w:r w:rsidRPr="00BF47D4">
              <w:t>m³)</w:t>
            </w:r>
          </w:p>
        </w:tc>
        <w:tc>
          <w:tcPr>
            <w:tcW w:w="723" w:type="pct"/>
            <w:tcBorders>
              <w:top w:val="single" w:sz="12" w:space="0" w:color="auto"/>
              <w:bottom w:val="single" w:sz="4" w:space="0" w:color="auto"/>
            </w:tcBorders>
            <w:vAlign w:val="center"/>
          </w:tcPr>
          <w:p w14:paraId="3C836AF0" w14:textId="77777777" w:rsidR="00BF47D4" w:rsidRPr="00BF47D4" w:rsidRDefault="00BF47D4" w:rsidP="00BF47D4">
            <w:pPr>
              <w:pStyle w:val="affb"/>
            </w:pPr>
            <w:proofErr w:type="spellStart"/>
            <w:r w:rsidRPr="00BF47D4">
              <w:t>用电量</w:t>
            </w:r>
            <w:proofErr w:type="spellEnd"/>
          </w:p>
          <w:p w14:paraId="74F11894" w14:textId="228752E2" w:rsidR="00BF47D4" w:rsidRPr="00BF47D4" w:rsidRDefault="00BF47D4" w:rsidP="00BF47D4">
            <w:pPr>
              <w:pStyle w:val="affb"/>
            </w:pPr>
            <w:r w:rsidRPr="00BF47D4">
              <w:t>(kWh)</w:t>
            </w:r>
          </w:p>
        </w:tc>
        <w:tc>
          <w:tcPr>
            <w:tcW w:w="575" w:type="pct"/>
            <w:tcBorders>
              <w:top w:val="single" w:sz="12" w:space="0" w:color="auto"/>
              <w:bottom w:val="single" w:sz="4" w:space="0" w:color="auto"/>
            </w:tcBorders>
            <w:vAlign w:val="center"/>
          </w:tcPr>
          <w:p w14:paraId="79E2ABF0" w14:textId="77777777" w:rsidR="00BF47D4" w:rsidRPr="00BF47D4" w:rsidRDefault="00BF47D4" w:rsidP="00BF47D4">
            <w:pPr>
              <w:pStyle w:val="affb"/>
            </w:pPr>
            <w:proofErr w:type="spellStart"/>
            <w:r w:rsidRPr="00BF47D4">
              <w:t>COD</w:t>
            </w:r>
            <w:r w:rsidRPr="00BF47D4">
              <w:t>削减</w:t>
            </w:r>
            <w:proofErr w:type="spellEnd"/>
          </w:p>
          <w:p w14:paraId="6048E1C5" w14:textId="6E52CF2C" w:rsidR="00BF47D4" w:rsidRPr="00BF47D4" w:rsidRDefault="00BF47D4" w:rsidP="00BF47D4">
            <w:pPr>
              <w:pStyle w:val="affb"/>
            </w:pPr>
            <w:r w:rsidRPr="00BF47D4">
              <w:t>(t)</w:t>
            </w:r>
          </w:p>
        </w:tc>
        <w:tc>
          <w:tcPr>
            <w:tcW w:w="469" w:type="pct"/>
            <w:tcBorders>
              <w:top w:val="single" w:sz="12" w:space="0" w:color="auto"/>
              <w:bottom w:val="single" w:sz="4" w:space="0" w:color="auto"/>
            </w:tcBorders>
            <w:vAlign w:val="center"/>
          </w:tcPr>
          <w:p w14:paraId="610BC8F8" w14:textId="77777777" w:rsidR="00BF47D4" w:rsidRPr="00BF47D4" w:rsidRDefault="00BF47D4" w:rsidP="00BF47D4">
            <w:pPr>
              <w:pStyle w:val="affb"/>
            </w:pPr>
            <w:proofErr w:type="spellStart"/>
            <w:r w:rsidRPr="00BF47D4">
              <w:t>平均负荷率</w:t>
            </w:r>
            <w:proofErr w:type="spellEnd"/>
          </w:p>
          <w:p w14:paraId="670A3415" w14:textId="07EB1831" w:rsidR="00BF47D4" w:rsidRPr="00BF47D4" w:rsidRDefault="00BF47D4" w:rsidP="00BF47D4">
            <w:pPr>
              <w:pStyle w:val="affb"/>
            </w:pPr>
            <w:r w:rsidRPr="00BF47D4">
              <w:t>(%)</w:t>
            </w:r>
          </w:p>
        </w:tc>
        <w:tc>
          <w:tcPr>
            <w:tcW w:w="615" w:type="pct"/>
            <w:tcBorders>
              <w:top w:val="single" w:sz="12" w:space="0" w:color="auto"/>
              <w:bottom w:val="single" w:sz="4" w:space="0" w:color="auto"/>
            </w:tcBorders>
            <w:vAlign w:val="center"/>
          </w:tcPr>
          <w:p w14:paraId="091CBA50" w14:textId="77777777" w:rsidR="00BF47D4" w:rsidRPr="00BF47D4" w:rsidRDefault="00BF47D4" w:rsidP="00BF47D4">
            <w:pPr>
              <w:pStyle w:val="affb"/>
            </w:pPr>
            <w:proofErr w:type="spellStart"/>
            <w:r w:rsidRPr="00BF47D4">
              <w:t>综合吨水电耗</w:t>
            </w:r>
            <w:proofErr w:type="spellEnd"/>
          </w:p>
          <w:p w14:paraId="0D7CEA97" w14:textId="1C29C2A3" w:rsidR="00BF47D4" w:rsidRPr="00BF47D4" w:rsidRDefault="00BF47D4" w:rsidP="00BF47D4">
            <w:pPr>
              <w:pStyle w:val="affb"/>
            </w:pPr>
            <w:r w:rsidRPr="00BF47D4">
              <w:t>(kWh/m³)</w:t>
            </w:r>
          </w:p>
        </w:tc>
        <w:tc>
          <w:tcPr>
            <w:tcW w:w="749" w:type="pct"/>
            <w:tcBorders>
              <w:top w:val="single" w:sz="12" w:space="0" w:color="auto"/>
              <w:bottom w:val="single" w:sz="4" w:space="0" w:color="auto"/>
            </w:tcBorders>
            <w:vAlign w:val="center"/>
          </w:tcPr>
          <w:p w14:paraId="72DD618B" w14:textId="77777777" w:rsidR="00C70307" w:rsidRDefault="00BF47D4" w:rsidP="00BF47D4">
            <w:pPr>
              <w:pStyle w:val="affb"/>
            </w:pPr>
            <w:r w:rsidRPr="00BF47D4">
              <w:t>COD</w:t>
            </w:r>
          </w:p>
          <w:p w14:paraId="42A03CB5" w14:textId="25596DFE" w:rsidR="00BF47D4" w:rsidRPr="00BF47D4" w:rsidRDefault="00BF47D4" w:rsidP="00BF47D4">
            <w:pPr>
              <w:pStyle w:val="affb"/>
            </w:pPr>
            <w:proofErr w:type="spellStart"/>
            <w:r w:rsidRPr="00BF47D4">
              <w:t>削减电耗</w:t>
            </w:r>
            <w:proofErr w:type="spellEnd"/>
          </w:p>
          <w:p w14:paraId="0C4057FC" w14:textId="2E245366" w:rsidR="00BF47D4" w:rsidRPr="00BF47D4" w:rsidRDefault="00BF47D4" w:rsidP="00BF47D4">
            <w:pPr>
              <w:pStyle w:val="affb"/>
            </w:pPr>
            <w:r w:rsidRPr="00BF47D4">
              <w:t>(kWh/</w:t>
            </w:r>
            <w:proofErr w:type="spellStart"/>
            <w:r w:rsidRPr="00BF47D4">
              <w:t>kgCOD</w:t>
            </w:r>
            <w:proofErr w:type="spellEnd"/>
            <w:r w:rsidRPr="00BF47D4">
              <w:t>)</w:t>
            </w:r>
          </w:p>
        </w:tc>
      </w:tr>
      <w:tr w:rsidR="00BF47D4" w:rsidRPr="00BF47D4" w14:paraId="6ED8BEE5" w14:textId="77777777" w:rsidTr="00C70307">
        <w:trPr>
          <w:jc w:val="center"/>
        </w:trPr>
        <w:tc>
          <w:tcPr>
            <w:tcW w:w="518" w:type="pct"/>
            <w:tcBorders>
              <w:top w:val="single" w:sz="4" w:space="0" w:color="auto"/>
            </w:tcBorders>
            <w:vAlign w:val="center"/>
          </w:tcPr>
          <w:p w14:paraId="008D3036" w14:textId="14C2F8F5" w:rsidR="00BF47D4" w:rsidRPr="00BF47D4" w:rsidRDefault="00BF47D4" w:rsidP="00BF47D4">
            <w:pPr>
              <w:pStyle w:val="affb"/>
            </w:pPr>
            <w:r w:rsidRPr="00BF47D4">
              <w:t>≤5</w:t>
            </w:r>
          </w:p>
        </w:tc>
        <w:tc>
          <w:tcPr>
            <w:tcW w:w="288" w:type="pct"/>
            <w:tcBorders>
              <w:top w:val="single" w:sz="4" w:space="0" w:color="auto"/>
            </w:tcBorders>
            <w:vAlign w:val="center"/>
          </w:tcPr>
          <w:p w14:paraId="437F37B9" w14:textId="77777777" w:rsidR="00BF47D4" w:rsidRPr="00BF47D4" w:rsidRDefault="00BF47D4" w:rsidP="00BF47D4">
            <w:pPr>
              <w:pStyle w:val="affb"/>
            </w:pPr>
            <w:r w:rsidRPr="00BF47D4">
              <w:t>14</w:t>
            </w:r>
          </w:p>
        </w:tc>
        <w:tc>
          <w:tcPr>
            <w:tcW w:w="517" w:type="pct"/>
            <w:tcBorders>
              <w:top w:val="single" w:sz="4" w:space="0" w:color="auto"/>
            </w:tcBorders>
            <w:vAlign w:val="center"/>
          </w:tcPr>
          <w:p w14:paraId="02897F37" w14:textId="055A6765" w:rsidR="00BF47D4" w:rsidRPr="00BF47D4" w:rsidRDefault="00BF47D4" w:rsidP="00BF47D4">
            <w:pPr>
              <w:pStyle w:val="affb"/>
            </w:pPr>
            <w:r w:rsidRPr="00BF47D4">
              <w:t>60.3</w:t>
            </w:r>
          </w:p>
        </w:tc>
        <w:tc>
          <w:tcPr>
            <w:tcW w:w="546" w:type="pct"/>
            <w:tcBorders>
              <w:top w:val="single" w:sz="4" w:space="0" w:color="auto"/>
            </w:tcBorders>
            <w:vAlign w:val="center"/>
          </w:tcPr>
          <w:p w14:paraId="6FE21919" w14:textId="542889EB" w:rsidR="00BF47D4" w:rsidRPr="00BF47D4" w:rsidRDefault="00BF47D4" w:rsidP="00BF47D4">
            <w:pPr>
              <w:pStyle w:val="affb"/>
            </w:pPr>
            <w:r w:rsidRPr="00BF47D4">
              <w:t>8,212.0</w:t>
            </w:r>
          </w:p>
        </w:tc>
        <w:tc>
          <w:tcPr>
            <w:tcW w:w="723" w:type="pct"/>
            <w:tcBorders>
              <w:top w:val="single" w:sz="4" w:space="0" w:color="auto"/>
            </w:tcBorders>
            <w:vAlign w:val="center"/>
          </w:tcPr>
          <w:p w14:paraId="4FE9D629" w14:textId="27C54578" w:rsidR="00BF47D4" w:rsidRPr="00BF47D4" w:rsidRDefault="00BF47D4" w:rsidP="00BF47D4">
            <w:pPr>
              <w:pStyle w:val="affb"/>
            </w:pPr>
            <w:r w:rsidRPr="00BF47D4">
              <w:t>32,359,356.8</w:t>
            </w:r>
          </w:p>
        </w:tc>
        <w:tc>
          <w:tcPr>
            <w:tcW w:w="575" w:type="pct"/>
            <w:tcBorders>
              <w:top w:val="single" w:sz="4" w:space="0" w:color="auto"/>
            </w:tcBorders>
            <w:vAlign w:val="center"/>
          </w:tcPr>
          <w:p w14:paraId="58C9BA09" w14:textId="77777777" w:rsidR="00BF47D4" w:rsidRPr="00BF47D4" w:rsidRDefault="00BF47D4" w:rsidP="00BF47D4">
            <w:pPr>
              <w:pStyle w:val="affb"/>
            </w:pPr>
            <w:r w:rsidRPr="00BF47D4">
              <w:t>21,212.64</w:t>
            </w:r>
          </w:p>
        </w:tc>
        <w:tc>
          <w:tcPr>
            <w:tcW w:w="469" w:type="pct"/>
            <w:tcBorders>
              <w:top w:val="single" w:sz="4" w:space="0" w:color="auto"/>
            </w:tcBorders>
            <w:vAlign w:val="center"/>
          </w:tcPr>
          <w:p w14:paraId="4DF2CEA0" w14:textId="77777777" w:rsidR="00BF47D4" w:rsidRPr="00BF47D4" w:rsidRDefault="00BF47D4" w:rsidP="00BF47D4">
            <w:pPr>
              <w:pStyle w:val="affb"/>
            </w:pPr>
            <w:r w:rsidRPr="00BF47D4">
              <w:t>75.48</w:t>
            </w:r>
          </w:p>
        </w:tc>
        <w:tc>
          <w:tcPr>
            <w:tcW w:w="615" w:type="pct"/>
            <w:tcBorders>
              <w:top w:val="single" w:sz="4" w:space="0" w:color="auto"/>
            </w:tcBorders>
            <w:vAlign w:val="center"/>
          </w:tcPr>
          <w:p w14:paraId="76EDA46B" w14:textId="77777777" w:rsidR="00BF47D4" w:rsidRPr="00BF47D4" w:rsidRDefault="00BF47D4" w:rsidP="00BF47D4">
            <w:pPr>
              <w:pStyle w:val="affb"/>
            </w:pPr>
            <w:r w:rsidRPr="00BF47D4">
              <w:t>0.394</w:t>
            </w:r>
          </w:p>
        </w:tc>
        <w:tc>
          <w:tcPr>
            <w:tcW w:w="749" w:type="pct"/>
            <w:tcBorders>
              <w:top w:val="single" w:sz="4" w:space="0" w:color="auto"/>
            </w:tcBorders>
            <w:vAlign w:val="center"/>
          </w:tcPr>
          <w:p w14:paraId="15C983FA" w14:textId="77777777" w:rsidR="00BF47D4" w:rsidRPr="00BF47D4" w:rsidRDefault="00BF47D4" w:rsidP="00BF47D4">
            <w:pPr>
              <w:pStyle w:val="affb"/>
            </w:pPr>
            <w:r w:rsidRPr="00BF47D4">
              <w:t>1.525</w:t>
            </w:r>
          </w:p>
        </w:tc>
      </w:tr>
      <w:tr w:rsidR="00BF47D4" w:rsidRPr="00BF47D4" w14:paraId="76746268" w14:textId="77777777" w:rsidTr="00C70307">
        <w:trPr>
          <w:jc w:val="center"/>
        </w:trPr>
        <w:tc>
          <w:tcPr>
            <w:tcW w:w="518" w:type="pct"/>
            <w:vAlign w:val="center"/>
          </w:tcPr>
          <w:p w14:paraId="0C20566C" w14:textId="07ED1582" w:rsidR="00BF47D4" w:rsidRPr="00BF47D4" w:rsidRDefault="00BF47D4" w:rsidP="00BF47D4">
            <w:pPr>
              <w:pStyle w:val="affb"/>
            </w:pPr>
            <w:r w:rsidRPr="00BF47D4">
              <w:t>5–10</w:t>
            </w:r>
          </w:p>
        </w:tc>
        <w:tc>
          <w:tcPr>
            <w:tcW w:w="288" w:type="pct"/>
            <w:vAlign w:val="center"/>
          </w:tcPr>
          <w:p w14:paraId="4FA03132" w14:textId="77777777" w:rsidR="00BF47D4" w:rsidRPr="00BF47D4" w:rsidRDefault="00BF47D4" w:rsidP="00BF47D4">
            <w:pPr>
              <w:pStyle w:val="affb"/>
            </w:pPr>
            <w:r w:rsidRPr="00BF47D4">
              <w:t>8</w:t>
            </w:r>
          </w:p>
        </w:tc>
        <w:tc>
          <w:tcPr>
            <w:tcW w:w="517" w:type="pct"/>
            <w:vAlign w:val="center"/>
          </w:tcPr>
          <w:p w14:paraId="4F8C1B56" w14:textId="783D455C" w:rsidR="00BF47D4" w:rsidRPr="00BF47D4" w:rsidRDefault="00BF47D4" w:rsidP="00BF47D4">
            <w:pPr>
              <w:pStyle w:val="affb"/>
            </w:pPr>
            <w:r w:rsidRPr="00BF47D4">
              <w:t>75.0</w:t>
            </w:r>
          </w:p>
        </w:tc>
        <w:tc>
          <w:tcPr>
            <w:tcW w:w="546" w:type="pct"/>
            <w:vAlign w:val="center"/>
          </w:tcPr>
          <w:p w14:paraId="4D0199B8" w14:textId="323FE4AC" w:rsidR="00BF47D4" w:rsidRPr="00BF47D4" w:rsidRDefault="00BF47D4" w:rsidP="00BF47D4">
            <w:pPr>
              <w:pStyle w:val="affb"/>
            </w:pPr>
            <w:r w:rsidRPr="00BF47D4">
              <w:t>9,266.5</w:t>
            </w:r>
          </w:p>
        </w:tc>
        <w:tc>
          <w:tcPr>
            <w:tcW w:w="723" w:type="pct"/>
            <w:vAlign w:val="center"/>
          </w:tcPr>
          <w:p w14:paraId="5172FBC3" w14:textId="5606E0BD" w:rsidR="00BF47D4" w:rsidRPr="00BF47D4" w:rsidRDefault="00BF47D4" w:rsidP="00BF47D4">
            <w:pPr>
              <w:pStyle w:val="affb"/>
            </w:pPr>
            <w:r w:rsidRPr="00BF47D4">
              <w:t>38,754,710.0</w:t>
            </w:r>
          </w:p>
        </w:tc>
        <w:tc>
          <w:tcPr>
            <w:tcW w:w="575" w:type="pct"/>
            <w:vAlign w:val="center"/>
          </w:tcPr>
          <w:p w14:paraId="43315277" w14:textId="77777777" w:rsidR="00BF47D4" w:rsidRPr="00BF47D4" w:rsidRDefault="00BF47D4" w:rsidP="00BF47D4">
            <w:pPr>
              <w:pStyle w:val="affb"/>
            </w:pPr>
            <w:r w:rsidRPr="00BF47D4">
              <w:t>26,017.84</w:t>
            </w:r>
          </w:p>
        </w:tc>
        <w:tc>
          <w:tcPr>
            <w:tcW w:w="469" w:type="pct"/>
            <w:vAlign w:val="center"/>
          </w:tcPr>
          <w:p w14:paraId="563564EA" w14:textId="77777777" w:rsidR="00BF47D4" w:rsidRPr="00BF47D4" w:rsidRDefault="00BF47D4" w:rsidP="00BF47D4">
            <w:pPr>
              <w:pStyle w:val="affb"/>
            </w:pPr>
            <w:r w:rsidRPr="00BF47D4">
              <w:t>67.26</w:t>
            </w:r>
          </w:p>
        </w:tc>
        <w:tc>
          <w:tcPr>
            <w:tcW w:w="615" w:type="pct"/>
            <w:vAlign w:val="center"/>
          </w:tcPr>
          <w:p w14:paraId="596D3C00" w14:textId="77777777" w:rsidR="00BF47D4" w:rsidRPr="00BF47D4" w:rsidRDefault="00BF47D4" w:rsidP="00BF47D4">
            <w:pPr>
              <w:pStyle w:val="affb"/>
            </w:pPr>
            <w:r w:rsidRPr="00BF47D4">
              <w:t>0.418</w:t>
            </w:r>
          </w:p>
        </w:tc>
        <w:tc>
          <w:tcPr>
            <w:tcW w:w="749" w:type="pct"/>
            <w:vAlign w:val="center"/>
          </w:tcPr>
          <w:p w14:paraId="4EA3A16B" w14:textId="77777777" w:rsidR="00BF47D4" w:rsidRPr="00BF47D4" w:rsidRDefault="00BF47D4" w:rsidP="00BF47D4">
            <w:pPr>
              <w:pStyle w:val="affb"/>
            </w:pPr>
            <w:r w:rsidRPr="00BF47D4">
              <w:t>1.490</w:t>
            </w:r>
          </w:p>
        </w:tc>
      </w:tr>
      <w:tr w:rsidR="00BF47D4" w:rsidRPr="00BF47D4" w14:paraId="53A0E135" w14:textId="77777777" w:rsidTr="00C70307">
        <w:trPr>
          <w:jc w:val="center"/>
        </w:trPr>
        <w:tc>
          <w:tcPr>
            <w:tcW w:w="518" w:type="pct"/>
            <w:vAlign w:val="center"/>
          </w:tcPr>
          <w:p w14:paraId="69F01622" w14:textId="2F3D756E" w:rsidR="00BF47D4" w:rsidRPr="00BF47D4" w:rsidRDefault="00BF47D4" w:rsidP="00BF47D4">
            <w:pPr>
              <w:pStyle w:val="affb"/>
            </w:pPr>
            <w:r w:rsidRPr="00BF47D4">
              <w:t>10–20</w:t>
            </w:r>
          </w:p>
        </w:tc>
        <w:tc>
          <w:tcPr>
            <w:tcW w:w="288" w:type="pct"/>
            <w:vAlign w:val="center"/>
          </w:tcPr>
          <w:p w14:paraId="3A8DF4FD" w14:textId="77777777" w:rsidR="00BF47D4" w:rsidRPr="00BF47D4" w:rsidRDefault="00BF47D4" w:rsidP="00BF47D4">
            <w:pPr>
              <w:pStyle w:val="affb"/>
            </w:pPr>
            <w:r w:rsidRPr="00BF47D4">
              <w:t>12</w:t>
            </w:r>
          </w:p>
        </w:tc>
        <w:tc>
          <w:tcPr>
            <w:tcW w:w="517" w:type="pct"/>
            <w:vAlign w:val="center"/>
          </w:tcPr>
          <w:p w14:paraId="72FC5131" w14:textId="619AD90D" w:rsidR="00BF47D4" w:rsidRPr="00BF47D4" w:rsidRDefault="00BF47D4" w:rsidP="00BF47D4">
            <w:pPr>
              <w:pStyle w:val="affb"/>
            </w:pPr>
            <w:r w:rsidRPr="00BF47D4">
              <w:t>192.5</w:t>
            </w:r>
          </w:p>
        </w:tc>
        <w:tc>
          <w:tcPr>
            <w:tcW w:w="546" w:type="pct"/>
            <w:vAlign w:val="center"/>
          </w:tcPr>
          <w:p w14:paraId="54C3C959" w14:textId="58346E54" w:rsidR="00BF47D4" w:rsidRPr="00BF47D4" w:rsidRDefault="00BF47D4" w:rsidP="00BF47D4">
            <w:pPr>
              <w:pStyle w:val="affb"/>
            </w:pPr>
            <w:r w:rsidRPr="00BF47D4">
              <w:t>28,180.7</w:t>
            </w:r>
          </w:p>
        </w:tc>
        <w:tc>
          <w:tcPr>
            <w:tcW w:w="723" w:type="pct"/>
            <w:vAlign w:val="center"/>
          </w:tcPr>
          <w:p w14:paraId="7610419B" w14:textId="184D2847" w:rsidR="00BF47D4" w:rsidRPr="00BF47D4" w:rsidRDefault="00BF47D4" w:rsidP="00BF47D4">
            <w:pPr>
              <w:pStyle w:val="affb"/>
              <w:rPr>
                <w:rFonts w:hint="eastAsia"/>
                <w:lang w:eastAsia="zh-CN"/>
              </w:rPr>
            </w:pPr>
            <w:r w:rsidRPr="00BF47D4">
              <w:t>97,040,980.</w:t>
            </w:r>
            <w:r w:rsidR="004A3176">
              <w:rPr>
                <w:rFonts w:hint="eastAsia"/>
                <w:lang w:eastAsia="zh-CN"/>
              </w:rPr>
              <w:t>9</w:t>
            </w:r>
          </w:p>
        </w:tc>
        <w:tc>
          <w:tcPr>
            <w:tcW w:w="575" w:type="pct"/>
            <w:vAlign w:val="center"/>
          </w:tcPr>
          <w:p w14:paraId="68B1D530" w14:textId="77777777" w:rsidR="00BF47D4" w:rsidRPr="00BF47D4" w:rsidRDefault="00BF47D4" w:rsidP="00BF47D4">
            <w:pPr>
              <w:pStyle w:val="affb"/>
            </w:pPr>
            <w:r w:rsidRPr="00BF47D4">
              <w:t>78,339.09</w:t>
            </w:r>
          </w:p>
        </w:tc>
        <w:tc>
          <w:tcPr>
            <w:tcW w:w="469" w:type="pct"/>
            <w:vAlign w:val="center"/>
          </w:tcPr>
          <w:p w14:paraId="094C7246" w14:textId="77777777" w:rsidR="00BF47D4" w:rsidRPr="00BF47D4" w:rsidRDefault="00BF47D4" w:rsidP="00BF47D4">
            <w:pPr>
              <w:pStyle w:val="affb"/>
            </w:pPr>
            <w:r w:rsidRPr="00BF47D4">
              <w:t>80.71</w:t>
            </w:r>
          </w:p>
        </w:tc>
        <w:tc>
          <w:tcPr>
            <w:tcW w:w="615" w:type="pct"/>
            <w:vAlign w:val="center"/>
          </w:tcPr>
          <w:p w14:paraId="54C8A71E" w14:textId="77777777" w:rsidR="00BF47D4" w:rsidRPr="00BF47D4" w:rsidRDefault="00BF47D4" w:rsidP="00BF47D4">
            <w:pPr>
              <w:pStyle w:val="affb"/>
            </w:pPr>
            <w:r w:rsidRPr="00BF47D4">
              <w:t>0.344</w:t>
            </w:r>
          </w:p>
        </w:tc>
        <w:tc>
          <w:tcPr>
            <w:tcW w:w="749" w:type="pct"/>
            <w:vAlign w:val="center"/>
          </w:tcPr>
          <w:p w14:paraId="30C012E0" w14:textId="77777777" w:rsidR="00BF47D4" w:rsidRPr="00BF47D4" w:rsidRDefault="00BF47D4" w:rsidP="00BF47D4">
            <w:pPr>
              <w:pStyle w:val="affb"/>
            </w:pPr>
            <w:r w:rsidRPr="00BF47D4">
              <w:t>1.239</w:t>
            </w:r>
          </w:p>
        </w:tc>
      </w:tr>
      <w:tr w:rsidR="00BF47D4" w:rsidRPr="00BF47D4" w14:paraId="67CBBFA6" w14:textId="77777777" w:rsidTr="00C70307">
        <w:trPr>
          <w:jc w:val="center"/>
        </w:trPr>
        <w:tc>
          <w:tcPr>
            <w:tcW w:w="518" w:type="pct"/>
            <w:vAlign w:val="center"/>
          </w:tcPr>
          <w:p w14:paraId="5DEC932E" w14:textId="4779F2A4" w:rsidR="00BF47D4" w:rsidRPr="00BF47D4" w:rsidRDefault="00BF47D4" w:rsidP="00BF47D4">
            <w:pPr>
              <w:pStyle w:val="affb"/>
            </w:pPr>
            <w:r w:rsidRPr="00BF47D4">
              <w:t>20–30</w:t>
            </w:r>
          </w:p>
        </w:tc>
        <w:tc>
          <w:tcPr>
            <w:tcW w:w="288" w:type="pct"/>
            <w:vAlign w:val="center"/>
          </w:tcPr>
          <w:p w14:paraId="57D73F40" w14:textId="77777777" w:rsidR="00BF47D4" w:rsidRPr="00BF47D4" w:rsidRDefault="00BF47D4" w:rsidP="00BF47D4">
            <w:pPr>
              <w:pStyle w:val="affb"/>
            </w:pPr>
            <w:r w:rsidRPr="00BF47D4">
              <w:t>6</w:t>
            </w:r>
          </w:p>
        </w:tc>
        <w:tc>
          <w:tcPr>
            <w:tcW w:w="517" w:type="pct"/>
            <w:vAlign w:val="center"/>
          </w:tcPr>
          <w:p w14:paraId="77A25788" w14:textId="0C85A0AA" w:rsidR="00BF47D4" w:rsidRPr="00BF47D4" w:rsidRDefault="00BF47D4" w:rsidP="00BF47D4">
            <w:pPr>
              <w:pStyle w:val="affb"/>
            </w:pPr>
            <w:r w:rsidRPr="00BF47D4">
              <w:t>155.5</w:t>
            </w:r>
          </w:p>
        </w:tc>
        <w:tc>
          <w:tcPr>
            <w:tcW w:w="546" w:type="pct"/>
            <w:vAlign w:val="center"/>
          </w:tcPr>
          <w:p w14:paraId="2A050214" w14:textId="0A895E5B" w:rsidR="00BF47D4" w:rsidRPr="00BF47D4" w:rsidRDefault="00BF47D4" w:rsidP="00BF47D4">
            <w:pPr>
              <w:pStyle w:val="affb"/>
              <w:rPr>
                <w:rFonts w:hint="eastAsia"/>
                <w:lang w:eastAsia="zh-CN"/>
              </w:rPr>
            </w:pPr>
            <w:r w:rsidRPr="00BF47D4">
              <w:t>21,664.</w:t>
            </w:r>
            <w:r w:rsidR="004A3176">
              <w:rPr>
                <w:rFonts w:hint="eastAsia"/>
                <w:lang w:eastAsia="zh-CN"/>
              </w:rPr>
              <w:t>1</w:t>
            </w:r>
          </w:p>
        </w:tc>
        <w:tc>
          <w:tcPr>
            <w:tcW w:w="723" w:type="pct"/>
            <w:vAlign w:val="center"/>
          </w:tcPr>
          <w:p w14:paraId="1D2D94E8" w14:textId="630EF0E0" w:rsidR="00BF47D4" w:rsidRPr="00BF47D4" w:rsidRDefault="00BF47D4" w:rsidP="00BF47D4">
            <w:pPr>
              <w:pStyle w:val="affb"/>
            </w:pPr>
            <w:r w:rsidRPr="00BF47D4">
              <w:t>95,124,418.0</w:t>
            </w:r>
          </w:p>
        </w:tc>
        <w:tc>
          <w:tcPr>
            <w:tcW w:w="575" w:type="pct"/>
            <w:vAlign w:val="center"/>
          </w:tcPr>
          <w:p w14:paraId="78B64160" w14:textId="77777777" w:rsidR="00BF47D4" w:rsidRPr="00BF47D4" w:rsidRDefault="00BF47D4" w:rsidP="00BF47D4">
            <w:pPr>
              <w:pStyle w:val="affb"/>
            </w:pPr>
            <w:r w:rsidRPr="00BF47D4">
              <w:t>67,719.73</w:t>
            </w:r>
          </w:p>
        </w:tc>
        <w:tc>
          <w:tcPr>
            <w:tcW w:w="469" w:type="pct"/>
            <w:vAlign w:val="center"/>
          </w:tcPr>
          <w:p w14:paraId="02F6E974" w14:textId="77777777" w:rsidR="00BF47D4" w:rsidRPr="00BF47D4" w:rsidRDefault="00BF47D4" w:rsidP="00BF47D4">
            <w:pPr>
              <w:pStyle w:val="affb"/>
            </w:pPr>
            <w:r w:rsidRPr="00BF47D4">
              <w:t>75.55</w:t>
            </w:r>
          </w:p>
        </w:tc>
        <w:tc>
          <w:tcPr>
            <w:tcW w:w="615" w:type="pct"/>
            <w:vAlign w:val="center"/>
          </w:tcPr>
          <w:p w14:paraId="5566B811" w14:textId="77777777" w:rsidR="00BF47D4" w:rsidRPr="00BF47D4" w:rsidRDefault="00BF47D4" w:rsidP="00BF47D4">
            <w:pPr>
              <w:pStyle w:val="affb"/>
            </w:pPr>
            <w:r w:rsidRPr="00BF47D4">
              <w:t>0.439</w:t>
            </w:r>
          </w:p>
        </w:tc>
        <w:tc>
          <w:tcPr>
            <w:tcW w:w="749" w:type="pct"/>
            <w:vAlign w:val="center"/>
          </w:tcPr>
          <w:p w14:paraId="60B05578" w14:textId="77777777" w:rsidR="00BF47D4" w:rsidRPr="00BF47D4" w:rsidRDefault="00BF47D4" w:rsidP="00BF47D4">
            <w:pPr>
              <w:pStyle w:val="affb"/>
            </w:pPr>
            <w:r w:rsidRPr="00BF47D4">
              <w:t>1.405</w:t>
            </w:r>
          </w:p>
        </w:tc>
      </w:tr>
      <w:tr w:rsidR="00BF47D4" w:rsidRPr="00BF47D4" w14:paraId="5646AE03" w14:textId="77777777" w:rsidTr="00C70307">
        <w:trPr>
          <w:jc w:val="center"/>
        </w:trPr>
        <w:tc>
          <w:tcPr>
            <w:tcW w:w="518" w:type="pct"/>
            <w:vAlign w:val="center"/>
          </w:tcPr>
          <w:p w14:paraId="0E842218" w14:textId="23EEFDB2" w:rsidR="00BF47D4" w:rsidRPr="00BF47D4" w:rsidRDefault="00BF47D4" w:rsidP="00BF47D4">
            <w:pPr>
              <w:pStyle w:val="affb"/>
            </w:pPr>
            <w:r w:rsidRPr="00BF47D4">
              <w:t>&gt;30</w:t>
            </w:r>
          </w:p>
        </w:tc>
        <w:tc>
          <w:tcPr>
            <w:tcW w:w="288" w:type="pct"/>
            <w:vAlign w:val="center"/>
          </w:tcPr>
          <w:p w14:paraId="7E1C9D93" w14:textId="77777777" w:rsidR="00BF47D4" w:rsidRPr="00BF47D4" w:rsidRDefault="00BF47D4" w:rsidP="00BF47D4">
            <w:pPr>
              <w:pStyle w:val="affb"/>
            </w:pPr>
            <w:r w:rsidRPr="00BF47D4">
              <w:t>6</w:t>
            </w:r>
          </w:p>
        </w:tc>
        <w:tc>
          <w:tcPr>
            <w:tcW w:w="517" w:type="pct"/>
            <w:vAlign w:val="center"/>
          </w:tcPr>
          <w:p w14:paraId="2AD60CB6" w14:textId="7D716488" w:rsidR="00BF47D4" w:rsidRPr="00BF47D4" w:rsidRDefault="00BF47D4" w:rsidP="00BF47D4">
            <w:pPr>
              <w:pStyle w:val="affb"/>
            </w:pPr>
            <w:r w:rsidRPr="00BF47D4">
              <w:t>243.0</w:t>
            </w:r>
          </w:p>
        </w:tc>
        <w:tc>
          <w:tcPr>
            <w:tcW w:w="546" w:type="pct"/>
            <w:vAlign w:val="center"/>
          </w:tcPr>
          <w:p w14:paraId="70B262C7" w14:textId="52F58F6A" w:rsidR="00BF47D4" w:rsidRPr="00BF47D4" w:rsidRDefault="00BF47D4" w:rsidP="00BF47D4">
            <w:pPr>
              <w:pStyle w:val="affb"/>
            </w:pPr>
            <w:r w:rsidRPr="00BF47D4">
              <w:t>35,976.9</w:t>
            </w:r>
          </w:p>
        </w:tc>
        <w:tc>
          <w:tcPr>
            <w:tcW w:w="723" w:type="pct"/>
            <w:vAlign w:val="center"/>
          </w:tcPr>
          <w:p w14:paraId="06846322" w14:textId="4F3BAD59" w:rsidR="00BF47D4" w:rsidRPr="00BF47D4" w:rsidRDefault="00BF47D4" w:rsidP="00BF47D4">
            <w:pPr>
              <w:pStyle w:val="affb"/>
            </w:pPr>
            <w:r w:rsidRPr="00BF47D4">
              <w:t>150,465,801.2</w:t>
            </w:r>
          </w:p>
        </w:tc>
        <w:tc>
          <w:tcPr>
            <w:tcW w:w="575" w:type="pct"/>
            <w:vAlign w:val="center"/>
          </w:tcPr>
          <w:p w14:paraId="1FDBC620" w14:textId="77777777" w:rsidR="00BF47D4" w:rsidRPr="00BF47D4" w:rsidRDefault="00BF47D4" w:rsidP="00BF47D4">
            <w:pPr>
              <w:pStyle w:val="affb"/>
            </w:pPr>
            <w:r w:rsidRPr="00BF47D4">
              <w:t>97,886.97</w:t>
            </w:r>
          </w:p>
        </w:tc>
        <w:tc>
          <w:tcPr>
            <w:tcW w:w="469" w:type="pct"/>
            <w:vAlign w:val="center"/>
          </w:tcPr>
          <w:p w14:paraId="4D4C8AFF" w14:textId="77777777" w:rsidR="00BF47D4" w:rsidRPr="00BF47D4" w:rsidRDefault="00BF47D4" w:rsidP="00BF47D4">
            <w:pPr>
              <w:pStyle w:val="affb"/>
            </w:pPr>
            <w:r w:rsidRPr="00BF47D4">
              <w:t>79.72</w:t>
            </w:r>
          </w:p>
        </w:tc>
        <w:tc>
          <w:tcPr>
            <w:tcW w:w="615" w:type="pct"/>
            <w:vAlign w:val="center"/>
          </w:tcPr>
          <w:p w14:paraId="0C7D3C85" w14:textId="77777777" w:rsidR="00BF47D4" w:rsidRPr="00BF47D4" w:rsidRDefault="00BF47D4" w:rsidP="00BF47D4">
            <w:pPr>
              <w:pStyle w:val="affb"/>
            </w:pPr>
            <w:r w:rsidRPr="00BF47D4">
              <w:t>0.418</w:t>
            </w:r>
          </w:p>
        </w:tc>
        <w:tc>
          <w:tcPr>
            <w:tcW w:w="749" w:type="pct"/>
            <w:vAlign w:val="center"/>
          </w:tcPr>
          <w:p w14:paraId="3B8772AA" w14:textId="77777777" w:rsidR="00BF47D4" w:rsidRPr="00BF47D4" w:rsidRDefault="00BF47D4" w:rsidP="00BF47D4">
            <w:pPr>
              <w:pStyle w:val="affb"/>
            </w:pPr>
            <w:r w:rsidRPr="00BF47D4">
              <w:t>1.537</w:t>
            </w:r>
          </w:p>
        </w:tc>
      </w:tr>
    </w:tbl>
    <w:p w14:paraId="39AC9711" w14:textId="77777777" w:rsidR="00BF47D4" w:rsidRDefault="00BF47D4" w:rsidP="00BF47D4">
      <w:pPr>
        <w:ind w:firstLine="480"/>
        <w:rPr>
          <w:lang w:eastAsia="zh-CN"/>
        </w:rPr>
      </w:pPr>
    </w:p>
    <w:p w14:paraId="324F7734" w14:textId="769B1F3F" w:rsidR="00C70307" w:rsidRPr="00C70307" w:rsidRDefault="00C70307" w:rsidP="00C70307">
      <w:pPr>
        <w:ind w:firstLine="480"/>
        <w:rPr>
          <w:lang w:eastAsia="zh-CN"/>
        </w:rPr>
      </w:pPr>
      <w:r>
        <w:rPr>
          <w:rFonts w:hint="eastAsia"/>
          <w:lang w:eastAsia="zh-CN"/>
        </w:rPr>
        <w:t>为进一步识别处理规模对污水处理厂能耗水平的影响，本报告按照设计处理规模将</w:t>
      </w:r>
      <w:r>
        <w:rPr>
          <w:rFonts w:hint="eastAsia"/>
          <w:lang w:eastAsia="zh-CN"/>
        </w:rPr>
        <w:t>46</w:t>
      </w:r>
      <w:r>
        <w:rPr>
          <w:rFonts w:hint="eastAsia"/>
          <w:lang w:eastAsia="zh-CN"/>
        </w:rPr>
        <w:t>座污水处理厂划分为四类：≤</w:t>
      </w:r>
      <w:r>
        <w:rPr>
          <w:rFonts w:hint="eastAsia"/>
          <w:lang w:eastAsia="zh-CN"/>
        </w:rPr>
        <w:t>5</w:t>
      </w:r>
      <w:r>
        <w:rPr>
          <w:rFonts w:hint="eastAsia"/>
          <w:lang w:eastAsia="zh-CN"/>
        </w:rPr>
        <w:t>万</w:t>
      </w:r>
      <w:r>
        <w:rPr>
          <w:rFonts w:hint="eastAsia"/>
          <w:lang w:eastAsia="zh-CN"/>
        </w:rPr>
        <w:t>m</w:t>
      </w:r>
      <w:r>
        <w:rPr>
          <w:rFonts w:ascii="Calibri" w:hAnsi="Calibri" w:cs="Calibri"/>
          <w:lang w:eastAsia="zh-CN"/>
        </w:rPr>
        <w:t>³</w:t>
      </w:r>
      <w:r>
        <w:rPr>
          <w:rFonts w:hint="eastAsia"/>
          <w:lang w:eastAsia="zh-CN"/>
        </w:rPr>
        <w:t>/d</w:t>
      </w:r>
      <w:r>
        <w:rPr>
          <w:rFonts w:hint="eastAsia"/>
          <w:lang w:eastAsia="zh-CN"/>
        </w:rPr>
        <w:t>、</w:t>
      </w:r>
      <w:r>
        <w:rPr>
          <w:rFonts w:hint="eastAsia"/>
          <w:lang w:eastAsia="zh-CN"/>
        </w:rPr>
        <w:t>5</w:t>
      </w:r>
      <w:r>
        <w:rPr>
          <w:rFonts w:hint="eastAsia"/>
          <w:lang w:eastAsia="zh-CN"/>
        </w:rPr>
        <w:t>—</w:t>
      </w:r>
      <w:r>
        <w:rPr>
          <w:rFonts w:hint="eastAsia"/>
          <w:lang w:eastAsia="zh-CN"/>
        </w:rPr>
        <w:t>10</w:t>
      </w:r>
      <w:r>
        <w:rPr>
          <w:rFonts w:hint="eastAsia"/>
          <w:lang w:eastAsia="zh-CN"/>
        </w:rPr>
        <w:t>万</w:t>
      </w:r>
      <w:r>
        <w:rPr>
          <w:rFonts w:hint="eastAsia"/>
          <w:lang w:eastAsia="zh-CN"/>
        </w:rPr>
        <w:t>m</w:t>
      </w:r>
      <w:r>
        <w:rPr>
          <w:rFonts w:ascii="Calibri" w:hAnsi="Calibri" w:cs="Calibri"/>
          <w:lang w:eastAsia="zh-CN"/>
        </w:rPr>
        <w:t>³</w:t>
      </w:r>
      <w:r>
        <w:rPr>
          <w:rFonts w:hint="eastAsia"/>
          <w:lang w:eastAsia="zh-CN"/>
        </w:rPr>
        <w:t>/d</w:t>
      </w:r>
      <w:r>
        <w:rPr>
          <w:rFonts w:hint="eastAsia"/>
          <w:lang w:eastAsia="zh-CN"/>
        </w:rPr>
        <w:t>、</w:t>
      </w:r>
      <w:r>
        <w:rPr>
          <w:rFonts w:hint="eastAsia"/>
          <w:lang w:eastAsia="zh-CN"/>
        </w:rPr>
        <w:t>10</w:t>
      </w:r>
      <w:r>
        <w:rPr>
          <w:rFonts w:hint="eastAsia"/>
          <w:lang w:eastAsia="zh-CN"/>
        </w:rPr>
        <w:t>—</w:t>
      </w:r>
      <w:r>
        <w:rPr>
          <w:rFonts w:hint="eastAsia"/>
          <w:lang w:eastAsia="zh-CN"/>
        </w:rPr>
        <w:t>30</w:t>
      </w:r>
      <w:r>
        <w:rPr>
          <w:rFonts w:hint="eastAsia"/>
          <w:lang w:eastAsia="zh-CN"/>
        </w:rPr>
        <w:t>万</w:t>
      </w:r>
      <w:r>
        <w:rPr>
          <w:rFonts w:hint="eastAsia"/>
          <w:lang w:eastAsia="zh-CN"/>
        </w:rPr>
        <w:t>m</w:t>
      </w:r>
      <w:r>
        <w:rPr>
          <w:rFonts w:ascii="Calibri" w:hAnsi="Calibri" w:cs="Calibri"/>
          <w:lang w:eastAsia="zh-CN"/>
        </w:rPr>
        <w:t>³</w:t>
      </w:r>
      <w:r>
        <w:rPr>
          <w:rFonts w:hint="eastAsia"/>
          <w:lang w:eastAsia="zh-CN"/>
        </w:rPr>
        <w:t>/d</w:t>
      </w:r>
      <w:r>
        <w:rPr>
          <w:rFonts w:hint="eastAsia"/>
          <w:lang w:eastAsia="zh-CN"/>
        </w:rPr>
        <w:t>和≥</w:t>
      </w:r>
      <w:r>
        <w:rPr>
          <w:rFonts w:hint="eastAsia"/>
          <w:lang w:eastAsia="zh-CN"/>
        </w:rPr>
        <w:t>30</w:t>
      </w:r>
      <w:r>
        <w:rPr>
          <w:rFonts w:hint="eastAsia"/>
          <w:lang w:eastAsia="zh-CN"/>
        </w:rPr>
        <w:t>万</w:t>
      </w:r>
      <w:r>
        <w:rPr>
          <w:rFonts w:hint="eastAsia"/>
          <w:lang w:eastAsia="zh-CN"/>
        </w:rPr>
        <w:t>m</w:t>
      </w:r>
      <w:r>
        <w:rPr>
          <w:rFonts w:ascii="Calibri" w:hAnsi="Calibri" w:cs="Calibri"/>
          <w:lang w:eastAsia="zh-CN"/>
        </w:rPr>
        <w:t>³</w:t>
      </w:r>
      <w:r>
        <w:rPr>
          <w:rFonts w:hint="eastAsia"/>
          <w:lang w:eastAsia="zh-CN"/>
        </w:rPr>
        <w:t>/d</w:t>
      </w:r>
      <w:r>
        <w:rPr>
          <w:rFonts w:hint="eastAsia"/>
          <w:lang w:eastAsia="zh-CN"/>
        </w:rPr>
        <w:t>。从半年度统计结果看，不同规模厂站在处理水量贡献、用电量占比和吨水电耗水平上存在较明显差异。</w:t>
      </w:r>
      <w:r w:rsidRPr="00C70307">
        <w:rPr>
          <w:rFonts w:cs="Times New Roman"/>
          <w:lang w:eastAsia="zh-CN"/>
        </w:rPr>
        <w:t>从处理水量贡献看，</w:t>
      </w:r>
      <w:r w:rsidRPr="00C70307">
        <w:rPr>
          <w:rFonts w:cs="Times New Roman"/>
          <w:lang w:eastAsia="zh-CN"/>
        </w:rPr>
        <w:t>10—30</w:t>
      </w:r>
      <w:r w:rsidRPr="00C70307">
        <w:rPr>
          <w:rFonts w:cs="Times New Roman"/>
          <w:lang w:eastAsia="zh-CN"/>
        </w:rPr>
        <w:t>万</w:t>
      </w:r>
      <w:r w:rsidRPr="00C70307">
        <w:rPr>
          <w:rFonts w:cs="Times New Roman"/>
          <w:lang w:eastAsia="zh-CN"/>
        </w:rPr>
        <w:t>m³/d</w:t>
      </w:r>
      <w:r w:rsidRPr="00C70307">
        <w:rPr>
          <w:rFonts w:cs="Times New Roman"/>
          <w:lang w:eastAsia="zh-CN"/>
        </w:rPr>
        <w:t>规模厂站是全市污水处理的主体力量</w:t>
      </w:r>
      <w:r>
        <w:rPr>
          <w:rFonts w:cs="Times New Roman" w:hint="eastAsia"/>
          <w:lang w:eastAsia="zh-CN"/>
        </w:rPr>
        <w:t>，</w:t>
      </w:r>
      <w:r w:rsidRPr="00C70307">
        <w:rPr>
          <w:rFonts w:cs="Times New Roman"/>
          <w:lang w:eastAsia="zh-CN"/>
        </w:rPr>
        <w:t>该类厂站共有</w:t>
      </w:r>
      <w:r w:rsidRPr="00C70307">
        <w:rPr>
          <w:rFonts w:cs="Times New Roman"/>
          <w:lang w:eastAsia="zh-CN"/>
        </w:rPr>
        <w:t>18</w:t>
      </w:r>
      <w:r w:rsidRPr="00C70307">
        <w:rPr>
          <w:rFonts w:cs="Times New Roman"/>
          <w:lang w:eastAsia="zh-CN"/>
        </w:rPr>
        <w:t>座，半年累计处理水量约</w:t>
      </w:r>
      <w:r w:rsidRPr="00C70307">
        <w:rPr>
          <w:rFonts w:cs="Times New Roman"/>
          <w:lang w:eastAsia="zh-CN"/>
        </w:rPr>
        <w:t xml:space="preserve"> 49844.78</w:t>
      </w:r>
      <w:r w:rsidRPr="00C70307">
        <w:rPr>
          <w:rFonts w:cs="Times New Roman"/>
          <w:lang w:eastAsia="zh-CN"/>
        </w:rPr>
        <w:t>万</w:t>
      </w:r>
      <w:r w:rsidRPr="00C70307">
        <w:rPr>
          <w:rFonts w:cs="Times New Roman"/>
          <w:lang w:eastAsia="zh-CN"/>
        </w:rPr>
        <w:t>m³</w:t>
      </w:r>
      <w:r w:rsidRPr="00C70307">
        <w:rPr>
          <w:rFonts w:cs="Times New Roman"/>
          <w:lang w:eastAsia="zh-CN"/>
        </w:rPr>
        <w:t>，占</w:t>
      </w:r>
      <w:r w:rsidRPr="00C70307">
        <w:rPr>
          <w:rFonts w:cs="Times New Roman"/>
          <w:lang w:eastAsia="zh-CN"/>
        </w:rPr>
        <w:t>46</w:t>
      </w:r>
      <w:r w:rsidRPr="00C70307">
        <w:rPr>
          <w:rFonts w:cs="Times New Roman"/>
          <w:lang w:eastAsia="zh-CN"/>
        </w:rPr>
        <w:t>座厂站总处理水量的</w:t>
      </w:r>
      <w:r w:rsidRPr="00C70307">
        <w:rPr>
          <w:rFonts w:cs="Times New Roman"/>
          <w:lang w:eastAsia="zh-CN"/>
        </w:rPr>
        <w:t xml:space="preserve"> 48.25%</w:t>
      </w:r>
      <w:r w:rsidRPr="00C70307">
        <w:rPr>
          <w:rFonts w:cs="Times New Roman"/>
          <w:lang w:eastAsia="zh-CN"/>
        </w:rPr>
        <w:t>；累计用电量约</w:t>
      </w:r>
      <w:r w:rsidRPr="00C70307">
        <w:rPr>
          <w:rFonts w:cs="Times New Roman"/>
          <w:lang w:eastAsia="zh-CN"/>
        </w:rPr>
        <w:t xml:space="preserve"> 19216.54</w:t>
      </w:r>
      <w:r w:rsidRPr="00C70307">
        <w:rPr>
          <w:rFonts w:cs="Times New Roman"/>
          <w:lang w:eastAsia="zh-CN"/>
        </w:rPr>
        <w:t>万</w:t>
      </w:r>
      <w:r w:rsidRPr="00C70307">
        <w:rPr>
          <w:rFonts w:cs="Times New Roman"/>
          <w:lang w:eastAsia="zh-CN"/>
        </w:rPr>
        <w:t>kWh</w:t>
      </w:r>
      <w:r w:rsidRPr="00C70307">
        <w:rPr>
          <w:rFonts w:cs="Times New Roman"/>
          <w:lang w:eastAsia="zh-CN"/>
        </w:rPr>
        <w:t>，占总用电量的</w:t>
      </w:r>
      <w:r w:rsidRPr="00C70307">
        <w:rPr>
          <w:rFonts w:cs="Times New Roman"/>
          <w:lang w:eastAsia="zh-CN"/>
        </w:rPr>
        <w:t xml:space="preserve"> 46.45%</w:t>
      </w:r>
      <w:r w:rsidRPr="00C70307">
        <w:rPr>
          <w:rFonts w:cs="Times New Roman"/>
          <w:lang w:eastAsia="zh-CN"/>
        </w:rPr>
        <w:t>，综合吨水电耗为</w:t>
      </w:r>
      <w:r w:rsidRPr="00C70307">
        <w:rPr>
          <w:rFonts w:cs="Times New Roman"/>
          <w:lang w:eastAsia="zh-CN"/>
        </w:rPr>
        <w:t xml:space="preserve"> 0.386 kWh/m³</w:t>
      </w:r>
      <w:r w:rsidRPr="00C70307">
        <w:rPr>
          <w:rFonts w:cs="Times New Roman"/>
          <w:lang w:eastAsia="zh-CN"/>
        </w:rPr>
        <w:t>，低于全市综合水平</w:t>
      </w:r>
      <w:r w:rsidRPr="00C70307">
        <w:rPr>
          <w:rFonts w:cs="Times New Roman"/>
          <w:lang w:eastAsia="zh-CN"/>
        </w:rPr>
        <w:t xml:space="preserve"> 0.401 kWh/m³</w:t>
      </w:r>
      <w:r w:rsidRPr="00C70307">
        <w:rPr>
          <w:rFonts w:cs="Times New Roman"/>
          <w:lang w:eastAsia="zh-CN"/>
        </w:rPr>
        <w:t>。说明</w:t>
      </w:r>
      <w:r w:rsidRPr="00C70307">
        <w:rPr>
          <w:rFonts w:cs="Times New Roman"/>
          <w:lang w:eastAsia="zh-CN"/>
        </w:rPr>
        <w:t>10—30</w:t>
      </w:r>
      <w:r w:rsidRPr="00C70307">
        <w:rPr>
          <w:rFonts w:cs="Times New Roman"/>
          <w:lang w:eastAsia="zh-CN"/>
        </w:rPr>
        <w:t>万</w:t>
      </w:r>
      <w:r w:rsidRPr="00C70307">
        <w:rPr>
          <w:rFonts w:cs="Times New Roman"/>
          <w:lang w:eastAsia="zh-CN"/>
        </w:rPr>
        <w:t>m³/d</w:t>
      </w:r>
      <w:r w:rsidRPr="00C70307">
        <w:rPr>
          <w:rFonts w:cs="Times New Roman"/>
          <w:lang w:eastAsia="zh-CN"/>
        </w:rPr>
        <w:t>厂站在处理规模、设备配置和运行负荷之间匹配度相对较好，具备较明显的规模效应，是当前全市运行能效相对较优的规模区间。</w:t>
      </w:r>
    </w:p>
    <w:p w14:paraId="7545C5DB" w14:textId="3C998472" w:rsidR="00C70307" w:rsidRPr="00C70307" w:rsidRDefault="00C70307" w:rsidP="00C70307">
      <w:pPr>
        <w:ind w:firstLine="480"/>
        <w:rPr>
          <w:rFonts w:cs="Times New Roman"/>
          <w:lang w:eastAsia="zh-CN"/>
        </w:rPr>
      </w:pPr>
      <w:r w:rsidRPr="00C70307">
        <w:rPr>
          <w:rFonts w:cs="Times New Roman"/>
          <w:lang w:eastAsia="zh-CN"/>
        </w:rPr>
        <w:t>从大规模厂站看，</w:t>
      </w:r>
      <w:r w:rsidRPr="00C70307">
        <w:rPr>
          <w:rFonts w:cs="Times New Roman"/>
          <w:lang w:eastAsia="zh-CN"/>
        </w:rPr>
        <w:t>≥30</w:t>
      </w:r>
      <w:r w:rsidRPr="00C70307">
        <w:rPr>
          <w:rFonts w:cs="Times New Roman"/>
          <w:lang w:eastAsia="zh-CN"/>
        </w:rPr>
        <w:t>万</w:t>
      </w:r>
      <w:r w:rsidRPr="00C70307">
        <w:rPr>
          <w:rFonts w:cs="Times New Roman"/>
          <w:lang w:eastAsia="zh-CN"/>
        </w:rPr>
        <w:t>m³/d</w:t>
      </w:r>
      <w:r w:rsidRPr="00C70307">
        <w:rPr>
          <w:rFonts w:cs="Times New Roman"/>
          <w:lang w:eastAsia="zh-CN"/>
        </w:rPr>
        <w:t>厂站虽然数量较少，但对全市总能耗影响显著。该类厂站共有</w:t>
      </w:r>
      <w:r w:rsidRPr="00C70307">
        <w:rPr>
          <w:rFonts w:cs="Times New Roman"/>
          <w:lang w:eastAsia="zh-CN"/>
        </w:rPr>
        <w:t>6</w:t>
      </w:r>
      <w:r w:rsidRPr="00C70307">
        <w:rPr>
          <w:rFonts w:cs="Times New Roman"/>
          <w:lang w:eastAsia="zh-CN"/>
        </w:rPr>
        <w:t>座，半年累计处理水量约</w:t>
      </w:r>
      <w:r w:rsidRPr="00C70307">
        <w:rPr>
          <w:rFonts w:cs="Times New Roman"/>
          <w:lang w:eastAsia="zh-CN"/>
        </w:rPr>
        <w:t xml:space="preserve"> 35976.91</w:t>
      </w:r>
      <w:r w:rsidRPr="00C70307">
        <w:rPr>
          <w:rFonts w:cs="Times New Roman"/>
          <w:lang w:eastAsia="zh-CN"/>
        </w:rPr>
        <w:t>万</w:t>
      </w:r>
      <w:r w:rsidRPr="00C70307">
        <w:rPr>
          <w:rFonts w:cs="Times New Roman"/>
          <w:lang w:eastAsia="zh-CN"/>
        </w:rPr>
        <w:t>m³</w:t>
      </w:r>
      <w:r w:rsidRPr="00C70307">
        <w:rPr>
          <w:rFonts w:cs="Times New Roman"/>
          <w:lang w:eastAsia="zh-CN"/>
        </w:rPr>
        <w:t>，占总处理水量的</w:t>
      </w:r>
      <w:r w:rsidRPr="00C70307">
        <w:rPr>
          <w:rFonts w:cs="Times New Roman"/>
          <w:lang w:eastAsia="zh-CN"/>
        </w:rPr>
        <w:t xml:space="preserve"> 34.83%</w:t>
      </w:r>
      <w:r w:rsidRPr="00C70307">
        <w:rPr>
          <w:rFonts w:cs="Times New Roman"/>
          <w:lang w:eastAsia="zh-CN"/>
        </w:rPr>
        <w:t>；累计用电量约</w:t>
      </w:r>
      <w:r w:rsidRPr="00C70307">
        <w:rPr>
          <w:rFonts w:cs="Times New Roman"/>
          <w:lang w:eastAsia="zh-CN"/>
        </w:rPr>
        <w:t xml:space="preserve"> 15046.58</w:t>
      </w:r>
      <w:r w:rsidRPr="00C70307">
        <w:rPr>
          <w:rFonts w:cs="Times New Roman"/>
          <w:lang w:eastAsia="zh-CN"/>
        </w:rPr>
        <w:t>万</w:t>
      </w:r>
      <w:r w:rsidRPr="00C70307">
        <w:rPr>
          <w:rFonts w:cs="Times New Roman"/>
          <w:lang w:eastAsia="zh-CN"/>
        </w:rPr>
        <w:t>kWh</w:t>
      </w:r>
      <w:r w:rsidRPr="00C70307">
        <w:rPr>
          <w:rFonts w:cs="Times New Roman"/>
          <w:lang w:eastAsia="zh-CN"/>
        </w:rPr>
        <w:t>，占总用电量的</w:t>
      </w:r>
      <w:r w:rsidRPr="00C70307">
        <w:rPr>
          <w:rFonts w:cs="Times New Roman"/>
          <w:lang w:eastAsia="zh-CN"/>
        </w:rPr>
        <w:t xml:space="preserve"> 36.37%</w:t>
      </w:r>
      <w:r w:rsidRPr="00C70307">
        <w:rPr>
          <w:rFonts w:cs="Times New Roman"/>
          <w:lang w:eastAsia="zh-CN"/>
        </w:rPr>
        <w:t>，综合吨水电耗为</w:t>
      </w:r>
      <w:r w:rsidRPr="00C70307">
        <w:rPr>
          <w:rFonts w:cs="Times New Roman"/>
          <w:lang w:eastAsia="zh-CN"/>
        </w:rPr>
        <w:t xml:space="preserve"> 0.418 kWh/m³</w:t>
      </w:r>
      <w:r w:rsidRPr="00C70307">
        <w:rPr>
          <w:rFonts w:cs="Times New Roman"/>
          <w:lang w:eastAsia="zh-CN"/>
        </w:rPr>
        <w:t>，高于全市综合水平。该组厂站处理水量大，总用电量高，即使吨水电耗仅下降</w:t>
      </w:r>
      <w:r w:rsidRPr="00C70307">
        <w:rPr>
          <w:rFonts w:cs="Times New Roman"/>
          <w:lang w:eastAsia="zh-CN"/>
        </w:rPr>
        <w:t xml:space="preserve"> 0.01 kWh/m³</w:t>
      </w:r>
      <w:r w:rsidRPr="00C70307">
        <w:rPr>
          <w:rFonts w:cs="Times New Roman"/>
          <w:lang w:eastAsia="zh-CN"/>
        </w:rPr>
        <w:t>，按半年处理水量估算也可节电约</w:t>
      </w:r>
      <w:r w:rsidRPr="00C70307">
        <w:rPr>
          <w:rFonts w:cs="Times New Roman"/>
          <w:lang w:eastAsia="zh-CN"/>
        </w:rPr>
        <w:t xml:space="preserve"> 359.77</w:t>
      </w:r>
      <w:r w:rsidRPr="00C70307">
        <w:rPr>
          <w:rFonts w:cs="Times New Roman"/>
          <w:lang w:eastAsia="zh-CN"/>
        </w:rPr>
        <w:t>万</w:t>
      </w:r>
      <w:r w:rsidRPr="00C70307">
        <w:rPr>
          <w:rFonts w:cs="Times New Roman"/>
          <w:lang w:eastAsia="zh-CN"/>
        </w:rPr>
        <w:t>kWh</w:t>
      </w:r>
      <w:r w:rsidRPr="00C70307">
        <w:rPr>
          <w:rFonts w:cs="Times New Roman"/>
          <w:lang w:eastAsia="zh-CN"/>
        </w:rPr>
        <w:t>。因此，大规模厂站的节能重点应重点通过鼓风系统、提升泵站、回流系统、污泥处理和深度处理单元的系统优化，释放规模化节电效益。</w:t>
      </w:r>
    </w:p>
    <w:p w14:paraId="553970C3" w14:textId="5A7E544C" w:rsidR="00C70307" w:rsidRDefault="00C70307" w:rsidP="00C70307">
      <w:pPr>
        <w:ind w:firstLine="480"/>
        <w:rPr>
          <w:rFonts w:cs="Times New Roman"/>
          <w:lang w:eastAsia="zh-CN"/>
        </w:rPr>
      </w:pPr>
      <w:r w:rsidRPr="00C70307">
        <w:rPr>
          <w:rFonts w:cs="Times New Roman"/>
          <w:lang w:eastAsia="zh-CN"/>
        </w:rPr>
        <w:t>小规模厂站</w:t>
      </w:r>
      <w:r w:rsidRPr="00C70307">
        <w:rPr>
          <w:rFonts w:cs="Times New Roman"/>
          <w:lang w:eastAsia="zh-CN"/>
        </w:rPr>
        <w:t>（</w:t>
      </w:r>
      <w:r w:rsidRPr="00C70307">
        <w:rPr>
          <w:rFonts w:cs="Times New Roman"/>
          <w:lang w:eastAsia="zh-CN"/>
        </w:rPr>
        <w:t>≤5</w:t>
      </w:r>
      <w:r w:rsidRPr="00C70307">
        <w:rPr>
          <w:rFonts w:cs="Times New Roman"/>
          <w:lang w:eastAsia="zh-CN"/>
        </w:rPr>
        <w:t>万</w:t>
      </w:r>
      <w:r w:rsidRPr="00C70307">
        <w:rPr>
          <w:rFonts w:cs="Times New Roman"/>
          <w:lang w:eastAsia="zh-CN"/>
        </w:rPr>
        <w:t>m³/d</w:t>
      </w:r>
      <w:r w:rsidRPr="00C70307">
        <w:rPr>
          <w:rFonts w:cs="Times New Roman"/>
          <w:lang w:eastAsia="zh-CN"/>
        </w:rPr>
        <w:t>）厂站数量较多，但处理水量贡献较低，单位能耗受负荷波动影响较大。该类厂站共有</w:t>
      </w:r>
      <w:r w:rsidRPr="00C70307">
        <w:rPr>
          <w:rFonts w:cs="Times New Roman"/>
          <w:lang w:eastAsia="zh-CN"/>
        </w:rPr>
        <w:t>14</w:t>
      </w:r>
      <w:r w:rsidRPr="00C70307">
        <w:rPr>
          <w:rFonts w:cs="Times New Roman"/>
          <w:lang w:eastAsia="zh-CN"/>
        </w:rPr>
        <w:t>座，半年累计处理水量约</w:t>
      </w:r>
      <w:r w:rsidRPr="00C70307">
        <w:rPr>
          <w:rFonts w:cs="Times New Roman"/>
          <w:lang w:eastAsia="zh-CN"/>
        </w:rPr>
        <w:t xml:space="preserve"> 8212.01</w:t>
      </w:r>
      <w:r w:rsidRPr="00C70307">
        <w:rPr>
          <w:rFonts w:cs="Times New Roman"/>
          <w:lang w:eastAsia="zh-CN"/>
        </w:rPr>
        <w:t>万</w:t>
      </w:r>
      <w:r w:rsidRPr="00C70307">
        <w:rPr>
          <w:rFonts w:cs="Times New Roman"/>
          <w:lang w:eastAsia="zh-CN"/>
        </w:rPr>
        <w:t>m³</w:t>
      </w:r>
      <w:r w:rsidRPr="00C70307">
        <w:rPr>
          <w:rFonts w:cs="Times New Roman"/>
          <w:lang w:eastAsia="zh-CN"/>
        </w:rPr>
        <w:t>，仅占总处理水量的</w:t>
      </w:r>
      <w:r w:rsidRPr="00C70307">
        <w:rPr>
          <w:rFonts w:cs="Times New Roman"/>
          <w:lang w:eastAsia="zh-CN"/>
        </w:rPr>
        <w:t xml:space="preserve"> 7.95%</w:t>
      </w:r>
      <w:r w:rsidRPr="00C70307">
        <w:rPr>
          <w:rFonts w:cs="Times New Roman"/>
          <w:lang w:eastAsia="zh-CN"/>
        </w:rPr>
        <w:t>；</w:t>
      </w:r>
      <w:r w:rsidRPr="00C70307">
        <w:rPr>
          <w:rFonts w:cs="Times New Roman"/>
          <w:lang w:eastAsia="zh-CN"/>
        </w:rPr>
        <w:lastRenderedPageBreak/>
        <w:t>累计用电量约</w:t>
      </w:r>
      <w:r w:rsidRPr="00C70307">
        <w:rPr>
          <w:rFonts w:cs="Times New Roman"/>
          <w:lang w:eastAsia="zh-CN"/>
        </w:rPr>
        <w:t xml:space="preserve"> 3235.94</w:t>
      </w:r>
      <w:r w:rsidRPr="00C70307">
        <w:rPr>
          <w:rFonts w:cs="Times New Roman"/>
          <w:lang w:eastAsia="zh-CN"/>
        </w:rPr>
        <w:t>万</w:t>
      </w:r>
      <w:r w:rsidRPr="00C70307">
        <w:rPr>
          <w:rFonts w:cs="Times New Roman"/>
          <w:lang w:eastAsia="zh-CN"/>
        </w:rPr>
        <w:t>kWh</w:t>
      </w:r>
      <w:r w:rsidRPr="00C70307">
        <w:rPr>
          <w:rFonts w:cs="Times New Roman"/>
          <w:lang w:eastAsia="zh-CN"/>
        </w:rPr>
        <w:t>，占总用电量的</w:t>
      </w:r>
      <w:r w:rsidRPr="00C70307">
        <w:rPr>
          <w:rFonts w:cs="Times New Roman"/>
          <w:lang w:eastAsia="zh-CN"/>
        </w:rPr>
        <w:t xml:space="preserve"> 7.82%</w:t>
      </w:r>
      <w:r w:rsidRPr="00C70307">
        <w:rPr>
          <w:rFonts w:cs="Times New Roman"/>
          <w:lang w:eastAsia="zh-CN"/>
        </w:rPr>
        <w:t>，综合吨水电耗为</w:t>
      </w:r>
      <w:r w:rsidRPr="00C70307">
        <w:rPr>
          <w:rFonts w:cs="Times New Roman"/>
          <w:lang w:eastAsia="zh-CN"/>
        </w:rPr>
        <w:t xml:space="preserve"> 0.394 kWh/m³</w:t>
      </w:r>
      <w:r w:rsidRPr="00C70307">
        <w:rPr>
          <w:rFonts w:cs="Times New Roman"/>
          <w:lang w:eastAsia="zh-CN"/>
        </w:rPr>
        <w:t>。虽然该组总体吨水电耗接近全市平均水平，但组内差异较大，东涌水质</w:t>
      </w:r>
      <w:proofErr w:type="gramStart"/>
      <w:r w:rsidRPr="00C70307">
        <w:rPr>
          <w:rFonts w:cs="Times New Roman"/>
          <w:lang w:eastAsia="zh-CN"/>
        </w:rPr>
        <w:t>净化厂吨水</w:t>
      </w:r>
      <w:proofErr w:type="gramEnd"/>
      <w:r w:rsidRPr="00C70307">
        <w:rPr>
          <w:rFonts w:cs="Times New Roman"/>
          <w:lang w:eastAsia="zh-CN"/>
        </w:rPr>
        <w:t>电耗达到</w:t>
      </w:r>
      <w:r w:rsidRPr="00C70307">
        <w:rPr>
          <w:rFonts w:cs="Times New Roman"/>
          <w:lang w:eastAsia="zh-CN"/>
        </w:rPr>
        <w:t xml:space="preserve"> 0.971 kWh/m³</w:t>
      </w:r>
      <w:r w:rsidRPr="00C70307">
        <w:rPr>
          <w:rFonts w:cs="Times New Roman"/>
          <w:lang w:eastAsia="zh-CN"/>
        </w:rPr>
        <w:t>，</w:t>
      </w:r>
      <w:proofErr w:type="gramStart"/>
      <w:r w:rsidRPr="00C70307">
        <w:rPr>
          <w:rFonts w:cs="Times New Roman"/>
          <w:lang w:eastAsia="zh-CN"/>
        </w:rPr>
        <w:t>埔</w:t>
      </w:r>
      <w:proofErr w:type="gramEnd"/>
      <w:r w:rsidRPr="00C70307">
        <w:rPr>
          <w:rFonts w:cs="Times New Roman"/>
          <w:lang w:eastAsia="zh-CN"/>
        </w:rPr>
        <w:t>地吓三期为</w:t>
      </w:r>
      <w:r w:rsidRPr="00C70307">
        <w:rPr>
          <w:rFonts w:cs="Times New Roman"/>
          <w:lang w:eastAsia="zh-CN"/>
        </w:rPr>
        <w:t xml:space="preserve"> 0.656 kWh/m³</w:t>
      </w:r>
      <w:r w:rsidRPr="00C70307">
        <w:rPr>
          <w:rFonts w:cs="Times New Roman"/>
          <w:lang w:eastAsia="zh-CN"/>
        </w:rPr>
        <w:t>，洪湖为</w:t>
      </w:r>
      <w:r w:rsidRPr="00C70307">
        <w:rPr>
          <w:rFonts w:cs="Times New Roman"/>
          <w:lang w:eastAsia="zh-CN"/>
        </w:rPr>
        <w:t xml:space="preserve"> 0.636 kWh/m³</w:t>
      </w:r>
      <w:r>
        <w:rPr>
          <w:rFonts w:cs="Times New Roman" w:hint="eastAsia"/>
          <w:lang w:eastAsia="zh-CN"/>
        </w:rPr>
        <w:t>，</w:t>
      </w:r>
      <w:r w:rsidRPr="00C70307">
        <w:rPr>
          <w:rFonts w:cs="Times New Roman"/>
          <w:lang w:eastAsia="zh-CN"/>
        </w:rPr>
        <w:t>小规模厂站的主要问题不是部分厂</w:t>
      </w:r>
      <w:proofErr w:type="gramStart"/>
      <w:r w:rsidRPr="00C70307">
        <w:rPr>
          <w:rFonts w:cs="Times New Roman"/>
          <w:lang w:eastAsia="zh-CN"/>
        </w:rPr>
        <w:t>站受设计</w:t>
      </w:r>
      <w:proofErr w:type="gramEnd"/>
      <w:r w:rsidRPr="00C70307">
        <w:rPr>
          <w:rFonts w:cs="Times New Roman"/>
          <w:lang w:eastAsia="zh-CN"/>
        </w:rPr>
        <w:t>规模小、进水量波动、固定设备能耗占比高等因素影响，容易形成高单耗。</w:t>
      </w:r>
    </w:p>
    <w:p w14:paraId="650783F9" w14:textId="5F7FBD00" w:rsidR="001E4B09" w:rsidRDefault="007B762B" w:rsidP="007B762B">
      <w:pPr>
        <w:spacing w:before="240"/>
        <w:ind w:firstLine="480"/>
        <w:jc w:val="center"/>
      </w:pPr>
      <w:r>
        <w:rPr>
          <w:rFonts w:hint="eastAsia"/>
        </w:rPr>
        <w:object w:dxaOrig="5888" w:dyaOrig="3063" w14:anchorId="092E4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396.95pt;height:206pt;mso-position-horizontal:absolute;mso-position-horizontal-relative:text;mso-position-vertical:absolute;mso-position-vertical-relative:text" o:ole="">
            <v:imagedata r:id="rId9" o:title=""/>
          </v:shape>
          <o:OLEObject Type="Embed" ProgID="Origin95.Graph" ShapeID="_x0000_i1047" DrawAspect="Content" ObjectID="_1840969459" r:id="rId10"/>
        </w:object>
      </w:r>
    </w:p>
    <w:p w14:paraId="0FB41F89" w14:textId="65DC2658" w:rsidR="007B762B" w:rsidRPr="00C70307" w:rsidRDefault="007B762B" w:rsidP="007B762B">
      <w:pPr>
        <w:pStyle w:val="aff9"/>
        <w:rPr>
          <w:rFonts w:hint="eastAsia"/>
        </w:rPr>
      </w:pPr>
      <w:r w:rsidRPr="007B762B">
        <w:t>图</w:t>
      </w:r>
      <w:r w:rsidRPr="007B762B">
        <w:t xml:space="preserve">2 </w:t>
      </w:r>
      <w:r>
        <w:rPr>
          <w:rFonts w:hint="eastAsia"/>
        </w:rPr>
        <w:t xml:space="preserve"> </w:t>
      </w:r>
      <w:r w:rsidRPr="007B762B">
        <w:t>不同处理规模分组综合吨水电耗比较</w:t>
      </w:r>
    </w:p>
    <w:p w14:paraId="2B0A10EE" w14:textId="31393C0F" w:rsidR="00C70307" w:rsidRDefault="00C70307" w:rsidP="002E5A2D">
      <w:pPr>
        <w:spacing w:before="240"/>
        <w:ind w:firstLine="480"/>
        <w:rPr>
          <w:rFonts w:cs="Times New Roman"/>
          <w:lang w:eastAsia="zh-CN"/>
        </w:rPr>
      </w:pPr>
      <w:r w:rsidRPr="00C70307">
        <w:rPr>
          <w:rFonts w:cs="Times New Roman"/>
          <w:lang w:eastAsia="zh-CN"/>
        </w:rPr>
        <w:t>5—10</w:t>
      </w:r>
      <w:r w:rsidRPr="00C70307">
        <w:rPr>
          <w:rFonts w:cs="Times New Roman"/>
          <w:lang w:eastAsia="zh-CN"/>
        </w:rPr>
        <w:t>万</w:t>
      </w:r>
      <w:r w:rsidRPr="00C70307">
        <w:rPr>
          <w:rFonts w:cs="Times New Roman"/>
          <w:lang w:eastAsia="zh-CN"/>
        </w:rPr>
        <w:t>m³/d</w:t>
      </w:r>
      <w:r w:rsidRPr="00C70307">
        <w:rPr>
          <w:rFonts w:cs="Times New Roman"/>
          <w:lang w:eastAsia="zh-CN"/>
        </w:rPr>
        <w:t>规模厂站共有</w:t>
      </w:r>
      <w:r w:rsidRPr="00C70307">
        <w:rPr>
          <w:rFonts w:cs="Times New Roman"/>
          <w:lang w:eastAsia="zh-CN"/>
        </w:rPr>
        <w:t>8</w:t>
      </w:r>
      <w:r w:rsidRPr="00C70307">
        <w:rPr>
          <w:rFonts w:cs="Times New Roman"/>
          <w:lang w:eastAsia="zh-CN"/>
        </w:rPr>
        <w:t>座，半年累计处理水量约</w:t>
      </w:r>
      <w:r w:rsidRPr="00C70307">
        <w:rPr>
          <w:rFonts w:cs="Times New Roman"/>
          <w:lang w:eastAsia="zh-CN"/>
        </w:rPr>
        <w:t xml:space="preserve"> 9266.53</w:t>
      </w:r>
      <w:r w:rsidRPr="00C70307">
        <w:rPr>
          <w:rFonts w:cs="Times New Roman"/>
          <w:lang w:eastAsia="zh-CN"/>
        </w:rPr>
        <w:t>万</w:t>
      </w:r>
      <w:r w:rsidRPr="00C70307">
        <w:rPr>
          <w:rFonts w:cs="Times New Roman"/>
          <w:lang w:eastAsia="zh-CN"/>
        </w:rPr>
        <w:t>m³</w:t>
      </w:r>
      <w:r w:rsidRPr="00C70307">
        <w:rPr>
          <w:rFonts w:cs="Times New Roman"/>
          <w:lang w:eastAsia="zh-CN"/>
        </w:rPr>
        <w:t>，占总处理水量的</w:t>
      </w:r>
      <w:r w:rsidRPr="00C70307">
        <w:rPr>
          <w:rFonts w:cs="Times New Roman"/>
          <w:lang w:eastAsia="zh-CN"/>
        </w:rPr>
        <w:t xml:space="preserve"> 8.97%</w:t>
      </w:r>
      <w:r w:rsidRPr="00C70307">
        <w:rPr>
          <w:rFonts w:cs="Times New Roman"/>
          <w:lang w:eastAsia="zh-CN"/>
        </w:rPr>
        <w:t>；累计用电量约</w:t>
      </w:r>
      <w:r w:rsidRPr="00C70307">
        <w:rPr>
          <w:rFonts w:cs="Times New Roman"/>
          <w:lang w:eastAsia="zh-CN"/>
        </w:rPr>
        <w:t xml:space="preserve"> 3875.47</w:t>
      </w:r>
      <w:r w:rsidRPr="00C70307">
        <w:rPr>
          <w:rFonts w:cs="Times New Roman"/>
          <w:lang w:eastAsia="zh-CN"/>
        </w:rPr>
        <w:t>万</w:t>
      </w:r>
      <w:r w:rsidRPr="00C70307">
        <w:rPr>
          <w:rFonts w:cs="Times New Roman"/>
          <w:lang w:eastAsia="zh-CN"/>
        </w:rPr>
        <w:t>kWh</w:t>
      </w:r>
      <w:r w:rsidRPr="00C70307">
        <w:rPr>
          <w:rFonts w:cs="Times New Roman"/>
          <w:lang w:eastAsia="zh-CN"/>
        </w:rPr>
        <w:t>，占总用电量的</w:t>
      </w:r>
      <w:r w:rsidRPr="00C70307">
        <w:rPr>
          <w:rFonts w:cs="Times New Roman"/>
          <w:lang w:eastAsia="zh-CN"/>
        </w:rPr>
        <w:t xml:space="preserve"> 9.37%</w:t>
      </w:r>
      <w:r w:rsidRPr="00C70307">
        <w:rPr>
          <w:rFonts w:cs="Times New Roman"/>
          <w:lang w:eastAsia="zh-CN"/>
        </w:rPr>
        <w:t>，综合吨水电耗为</w:t>
      </w:r>
      <w:r w:rsidRPr="00C70307">
        <w:rPr>
          <w:rFonts w:cs="Times New Roman"/>
          <w:lang w:eastAsia="zh-CN"/>
        </w:rPr>
        <w:t xml:space="preserve"> 0.418 kWh/m³</w:t>
      </w:r>
      <w:r w:rsidRPr="00C70307">
        <w:rPr>
          <w:rFonts w:cs="Times New Roman"/>
          <w:lang w:eastAsia="zh-CN"/>
        </w:rPr>
        <w:t>，与</w:t>
      </w:r>
      <w:r w:rsidRPr="00C70307">
        <w:rPr>
          <w:rFonts w:cs="Times New Roman"/>
          <w:lang w:eastAsia="zh-CN"/>
        </w:rPr>
        <w:t>≥30</w:t>
      </w:r>
      <w:r w:rsidRPr="00C70307">
        <w:rPr>
          <w:rFonts w:cs="Times New Roman"/>
          <w:lang w:eastAsia="zh-CN"/>
        </w:rPr>
        <w:t>万</w:t>
      </w:r>
      <w:r w:rsidRPr="00C70307">
        <w:rPr>
          <w:rFonts w:cs="Times New Roman"/>
          <w:lang w:eastAsia="zh-CN"/>
        </w:rPr>
        <w:t>m³/d</w:t>
      </w:r>
      <w:r w:rsidRPr="00C70307">
        <w:rPr>
          <w:rFonts w:cs="Times New Roman"/>
          <w:lang w:eastAsia="zh-CN"/>
        </w:rPr>
        <w:t>规模</w:t>
      </w:r>
      <w:proofErr w:type="gramStart"/>
      <w:r w:rsidRPr="00C70307">
        <w:rPr>
          <w:rFonts w:cs="Times New Roman"/>
          <w:lang w:eastAsia="zh-CN"/>
        </w:rPr>
        <w:t>组基本</w:t>
      </w:r>
      <w:proofErr w:type="gramEnd"/>
      <w:r w:rsidRPr="00C70307">
        <w:rPr>
          <w:rFonts w:cs="Times New Roman"/>
          <w:lang w:eastAsia="zh-CN"/>
        </w:rPr>
        <w:t>相当，并高于全市综合水平。其中，布吉</w:t>
      </w:r>
      <w:proofErr w:type="gramStart"/>
      <w:r w:rsidRPr="00C70307">
        <w:rPr>
          <w:rFonts w:cs="Times New Roman"/>
          <w:lang w:eastAsia="zh-CN"/>
        </w:rPr>
        <w:t>三期吨水</w:t>
      </w:r>
      <w:proofErr w:type="gramEnd"/>
      <w:r w:rsidRPr="00C70307">
        <w:rPr>
          <w:rFonts w:cs="Times New Roman"/>
          <w:lang w:eastAsia="zh-CN"/>
        </w:rPr>
        <w:t>电耗为</w:t>
      </w:r>
      <w:r w:rsidRPr="00C70307">
        <w:rPr>
          <w:rFonts w:cs="Times New Roman"/>
          <w:lang w:eastAsia="zh-CN"/>
        </w:rPr>
        <w:t xml:space="preserve"> 0.978 kWh/m³</w:t>
      </w:r>
      <w:r w:rsidRPr="00C70307">
        <w:rPr>
          <w:rFonts w:cs="Times New Roman"/>
          <w:lang w:eastAsia="zh-CN"/>
        </w:rPr>
        <w:t>，平均负荷率仅约</w:t>
      </w:r>
      <w:r w:rsidRPr="00C70307">
        <w:rPr>
          <w:rFonts w:cs="Times New Roman"/>
          <w:lang w:eastAsia="zh-CN"/>
        </w:rPr>
        <w:t xml:space="preserve"> 32.21%</w:t>
      </w:r>
      <w:r w:rsidRPr="00C70307">
        <w:rPr>
          <w:rFonts w:cs="Times New Roman"/>
          <w:lang w:eastAsia="zh-CN"/>
        </w:rPr>
        <w:t>；公明</w:t>
      </w:r>
      <w:proofErr w:type="gramStart"/>
      <w:r w:rsidRPr="00C70307">
        <w:rPr>
          <w:rFonts w:cs="Times New Roman"/>
          <w:lang w:eastAsia="zh-CN"/>
        </w:rPr>
        <w:t>二期吨水</w:t>
      </w:r>
      <w:proofErr w:type="gramEnd"/>
      <w:r w:rsidRPr="00C70307">
        <w:rPr>
          <w:rFonts w:cs="Times New Roman"/>
          <w:lang w:eastAsia="zh-CN"/>
        </w:rPr>
        <w:t>电耗为</w:t>
      </w:r>
      <w:r w:rsidRPr="00C70307">
        <w:rPr>
          <w:rFonts w:cs="Times New Roman"/>
          <w:lang w:eastAsia="zh-CN"/>
        </w:rPr>
        <w:t xml:space="preserve"> 0.539 kWh/m³</w:t>
      </w:r>
      <w:r w:rsidRPr="00C70307">
        <w:rPr>
          <w:rFonts w:cs="Times New Roman"/>
          <w:lang w:eastAsia="zh-CN"/>
        </w:rPr>
        <w:t>，平均负荷率约</w:t>
      </w:r>
      <w:r w:rsidRPr="00C70307">
        <w:rPr>
          <w:rFonts w:cs="Times New Roman"/>
          <w:lang w:eastAsia="zh-CN"/>
        </w:rPr>
        <w:t xml:space="preserve"> 31.29%</w:t>
      </w:r>
      <w:r w:rsidRPr="00C70307">
        <w:rPr>
          <w:rFonts w:cs="Times New Roman"/>
          <w:lang w:eastAsia="zh-CN"/>
        </w:rPr>
        <w:t>。</w:t>
      </w:r>
      <w:proofErr w:type="gramStart"/>
      <w:r w:rsidRPr="00C70307">
        <w:rPr>
          <w:rFonts w:cs="Times New Roman"/>
          <w:lang w:eastAsia="zh-CN"/>
        </w:rPr>
        <w:t>该规模组</w:t>
      </w:r>
      <w:proofErr w:type="gramEnd"/>
      <w:r w:rsidRPr="00C70307">
        <w:rPr>
          <w:rFonts w:cs="Times New Roman"/>
          <w:lang w:eastAsia="zh-CN"/>
        </w:rPr>
        <w:t>中部分厂站存在较典型的低负荷运行问题，实际处理水量未能充分匹配设计规模，导致鼓风、提升、回流、污泥脱水等基础能耗被较小水量分摊，单位电耗显著抬升。</w:t>
      </w:r>
    </w:p>
    <w:p w14:paraId="4F6838D0" w14:textId="21534D6F" w:rsidR="001E4B09" w:rsidRPr="001E4B09" w:rsidRDefault="001E4B09" w:rsidP="001E4B09">
      <w:pPr>
        <w:ind w:firstLine="480"/>
        <w:rPr>
          <w:rFonts w:cs="Times New Roman"/>
          <w:lang w:eastAsia="zh-CN"/>
        </w:rPr>
      </w:pPr>
      <w:r w:rsidRPr="001E4B09">
        <w:rPr>
          <w:rFonts w:cs="Times New Roman"/>
          <w:lang w:eastAsia="zh-CN"/>
        </w:rPr>
        <w:t>结合</w:t>
      </w:r>
      <w:r w:rsidRPr="001E4B09">
        <w:rPr>
          <w:rFonts w:cs="Times New Roman"/>
          <w:lang w:eastAsia="zh-CN"/>
        </w:rPr>
        <w:t>月度变化，</w:t>
      </w:r>
      <w:proofErr w:type="gramStart"/>
      <w:r w:rsidRPr="001E4B09">
        <w:rPr>
          <w:rFonts w:cs="Times New Roman"/>
          <w:lang w:eastAsia="zh-CN"/>
        </w:rPr>
        <w:t>各规模组</w:t>
      </w:r>
      <w:proofErr w:type="gramEnd"/>
      <w:r w:rsidRPr="001E4B09">
        <w:rPr>
          <w:rFonts w:cs="Times New Roman"/>
          <w:lang w:eastAsia="zh-CN"/>
        </w:rPr>
        <w:t>在</w:t>
      </w:r>
      <w:r w:rsidRPr="001E4B09">
        <w:rPr>
          <w:rFonts w:cs="Times New Roman"/>
          <w:lang w:eastAsia="zh-CN"/>
        </w:rPr>
        <w:t>2026</w:t>
      </w:r>
      <w:r w:rsidRPr="001E4B09">
        <w:rPr>
          <w:rFonts w:cs="Times New Roman"/>
          <w:lang w:eastAsia="zh-CN"/>
        </w:rPr>
        <w:t>年</w:t>
      </w:r>
      <w:r w:rsidRPr="001E4B09">
        <w:rPr>
          <w:rFonts w:cs="Times New Roman"/>
          <w:lang w:eastAsia="zh-CN"/>
        </w:rPr>
        <w:t>2</w:t>
      </w:r>
      <w:r w:rsidRPr="001E4B09">
        <w:rPr>
          <w:rFonts w:cs="Times New Roman"/>
          <w:lang w:eastAsia="zh-CN"/>
        </w:rPr>
        <w:t>月均出现吨水电耗上升，说明低水量月份对单位能耗具有普遍影响。</w:t>
      </w:r>
      <w:r w:rsidRPr="001E4B09">
        <w:rPr>
          <w:rFonts w:cs="Times New Roman"/>
          <w:lang w:eastAsia="zh-CN"/>
        </w:rPr>
        <w:t>2026</w:t>
      </w:r>
      <w:r w:rsidRPr="001E4B09">
        <w:rPr>
          <w:rFonts w:cs="Times New Roman"/>
          <w:lang w:eastAsia="zh-CN"/>
        </w:rPr>
        <w:t>年</w:t>
      </w:r>
      <w:r w:rsidRPr="001E4B09">
        <w:rPr>
          <w:rFonts w:cs="Times New Roman"/>
          <w:lang w:eastAsia="zh-CN"/>
        </w:rPr>
        <w:t>2</w:t>
      </w:r>
      <w:r w:rsidRPr="001E4B09">
        <w:rPr>
          <w:rFonts w:cs="Times New Roman"/>
          <w:lang w:eastAsia="zh-CN"/>
        </w:rPr>
        <w:t>月，</w:t>
      </w:r>
      <w:r w:rsidRPr="001E4B09">
        <w:rPr>
          <w:rFonts w:cs="Times New Roman"/>
          <w:lang w:eastAsia="zh-CN"/>
        </w:rPr>
        <w:t>≤5</w:t>
      </w:r>
      <w:r w:rsidRPr="001E4B09">
        <w:rPr>
          <w:rFonts w:cs="Times New Roman"/>
          <w:lang w:eastAsia="zh-CN"/>
        </w:rPr>
        <w:t>万</w:t>
      </w:r>
      <w:r w:rsidRPr="001E4B09">
        <w:rPr>
          <w:rFonts w:cs="Times New Roman"/>
          <w:lang w:eastAsia="zh-CN"/>
        </w:rPr>
        <w:t>m³/d</w:t>
      </w:r>
      <w:proofErr w:type="gramStart"/>
      <w:r w:rsidRPr="001E4B09">
        <w:rPr>
          <w:rFonts w:cs="Times New Roman"/>
          <w:lang w:eastAsia="zh-CN"/>
        </w:rPr>
        <w:t>组吨水</w:t>
      </w:r>
      <w:proofErr w:type="gramEnd"/>
      <w:r w:rsidRPr="001E4B09">
        <w:rPr>
          <w:rFonts w:cs="Times New Roman"/>
          <w:lang w:eastAsia="zh-CN"/>
        </w:rPr>
        <w:t>电耗升至</w:t>
      </w:r>
      <w:r w:rsidRPr="001E4B09">
        <w:rPr>
          <w:rFonts w:cs="Times New Roman"/>
          <w:lang w:eastAsia="zh-CN"/>
        </w:rPr>
        <w:t xml:space="preserve"> 0.450 kWh/m³</w:t>
      </w:r>
      <w:r w:rsidRPr="001E4B09">
        <w:rPr>
          <w:rFonts w:cs="Times New Roman"/>
          <w:lang w:eastAsia="zh-CN"/>
        </w:rPr>
        <w:t>，</w:t>
      </w:r>
      <w:r w:rsidRPr="001E4B09">
        <w:rPr>
          <w:rFonts w:cs="Times New Roman"/>
          <w:lang w:eastAsia="zh-CN"/>
        </w:rPr>
        <w:t>5—10</w:t>
      </w:r>
      <w:r w:rsidRPr="001E4B09">
        <w:rPr>
          <w:rFonts w:cs="Times New Roman"/>
          <w:lang w:eastAsia="zh-CN"/>
        </w:rPr>
        <w:t>万</w:t>
      </w:r>
      <w:r w:rsidRPr="001E4B09">
        <w:rPr>
          <w:rFonts w:cs="Times New Roman"/>
          <w:lang w:eastAsia="zh-CN"/>
        </w:rPr>
        <w:t>m³/d</w:t>
      </w:r>
      <w:r w:rsidRPr="001E4B09">
        <w:rPr>
          <w:rFonts w:cs="Times New Roman"/>
          <w:lang w:eastAsia="zh-CN"/>
        </w:rPr>
        <w:t>组升至</w:t>
      </w:r>
      <w:r w:rsidRPr="001E4B09">
        <w:rPr>
          <w:rFonts w:cs="Times New Roman"/>
          <w:lang w:eastAsia="zh-CN"/>
        </w:rPr>
        <w:t xml:space="preserve"> 0.470 kWh/m³</w:t>
      </w:r>
      <w:r w:rsidRPr="001E4B09">
        <w:rPr>
          <w:rFonts w:cs="Times New Roman"/>
          <w:lang w:eastAsia="zh-CN"/>
        </w:rPr>
        <w:t>，</w:t>
      </w:r>
      <w:r w:rsidRPr="001E4B09">
        <w:rPr>
          <w:rFonts w:cs="Times New Roman"/>
          <w:lang w:eastAsia="zh-CN"/>
        </w:rPr>
        <w:t>10—30</w:t>
      </w:r>
      <w:r w:rsidRPr="001E4B09">
        <w:rPr>
          <w:rFonts w:cs="Times New Roman"/>
          <w:lang w:eastAsia="zh-CN"/>
        </w:rPr>
        <w:t>万</w:t>
      </w:r>
      <w:r w:rsidRPr="001E4B09">
        <w:rPr>
          <w:rFonts w:cs="Times New Roman"/>
          <w:lang w:eastAsia="zh-CN"/>
        </w:rPr>
        <w:t>m³/d</w:t>
      </w:r>
      <w:r w:rsidRPr="001E4B09">
        <w:rPr>
          <w:rFonts w:cs="Times New Roman"/>
          <w:lang w:eastAsia="zh-CN"/>
        </w:rPr>
        <w:t>组升至</w:t>
      </w:r>
      <w:r w:rsidRPr="001E4B09">
        <w:rPr>
          <w:rFonts w:cs="Times New Roman"/>
          <w:lang w:eastAsia="zh-CN"/>
        </w:rPr>
        <w:t xml:space="preserve"> 0.434 kWh/m³</w:t>
      </w:r>
      <w:r w:rsidRPr="001E4B09">
        <w:rPr>
          <w:rFonts w:cs="Times New Roman"/>
          <w:lang w:eastAsia="zh-CN"/>
        </w:rPr>
        <w:t>，</w:t>
      </w:r>
      <w:r w:rsidRPr="001E4B09">
        <w:rPr>
          <w:rFonts w:cs="Times New Roman"/>
          <w:lang w:eastAsia="zh-CN"/>
        </w:rPr>
        <w:t>≥30</w:t>
      </w:r>
      <w:r w:rsidRPr="001E4B09">
        <w:rPr>
          <w:rFonts w:cs="Times New Roman"/>
          <w:lang w:eastAsia="zh-CN"/>
        </w:rPr>
        <w:t>万</w:t>
      </w:r>
      <w:r w:rsidRPr="001E4B09">
        <w:rPr>
          <w:rFonts w:cs="Times New Roman"/>
          <w:lang w:eastAsia="zh-CN"/>
        </w:rPr>
        <w:t>m³/d</w:t>
      </w:r>
      <w:r w:rsidRPr="001E4B09">
        <w:rPr>
          <w:rFonts w:cs="Times New Roman"/>
          <w:lang w:eastAsia="zh-CN"/>
        </w:rPr>
        <w:t>组升至</w:t>
      </w:r>
      <w:r w:rsidRPr="001E4B09">
        <w:rPr>
          <w:rFonts w:cs="Times New Roman"/>
          <w:lang w:eastAsia="zh-CN"/>
        </w:rPr>
        <w:t xml:space="preserve"> 0.466 kWh/m³</w:t>
      </w:r>
      <w:r w:rsidRPr="001E4B09">
        <w:rPr>
          <w:rFonts w:cs="Times New Roman"/>
          <w:lang w:eastAsia="zh-CN"/>
        </w:rPr>
        <w:t>，均为六个月中的高位水平。与</w:t>
      </w:r>
      <w:r w:rsidRPr="001E4B09">
        <w:rPr>
          <w:rFonts w:cs="Times New Roman"/>
          <w:lang w:eastAsia="zh-CN"/>
        </w:rPr>
        <w:t>2025</w:t>
      </w:r>
      <w:r w:rsidRPr="001E4B09">
        <w:rPr>
          <w:rFonts w:cs="Times New Roman"/>
          <w:lang w:eastAsia="zh-CN"/>
        </w:rPr>
        <w:t>年</w:t>
      </w:r>
      <w:r w:rsidRPr="001E4B09">
        <w:rPr>
          <w:rFonts w:cs="Times New Roman"/>
          <w:lang w:eastAsia="zh-CN"/>
        </w:rPr>
        <w:t>10</w:t>
      </w:r>
      <w:r w:rsidRPr="001E4B09">
        <w:rPr>
          <w:rFonts w:cs="Times New Roman"/>
          <w:lang w:eastAsia="zh-CN"/>
        </w:rPr>
        <w:t>月相比，四类</w:t>
      </w:r>
      <w:proofErr w:type="gramStart"/>
      <w:r w:rsidRPr="001E4B09">
        <w:rPr>
          <w:rFonts w:cs="Times New Roman"/>
          <w:lang w:eastAsia="zh-CN"/>
        </w:rPr>
        <w:t>规模组吨水</w:t>
      </w:r>
      <w:proofErr w:type="gramEnd"/>
      <w:r w:rsidRPr="001E4B09">
        <w:rPr>
          <w:rFonts w:cs="Times New Roman"/>
          <w:lang w:eastAsia="zh-CN"/>
        </w:rPr>
        <w:t>电耗分别上升约</w:t>
      </w:r>
      <w:r w:rsidRPr="001E4B09">
        <w:rPr>
          <w:rFonts w:cs="Times New Roman"/>
          <w:lang w:eastAsia="zh-CN"/>
        </w:rPr>
        <w:t xml:space="preserve"> 25.3%</w:t>
      </w:r>
      <w:r w:rsidRPr="001E4B09">
        <w:rPr>
          <w:rFonts w:cs="Times New Roman"/>
          <w:lang w:eastAsia="zh-CN"/>
        </w:rPr>
        <w:t>、</w:t>
      </w:r>
      <w:r w:rsidRPr="001E4B09">
        <w:rPr>
          <w:rFonts w:cs="Times New Roman"/>
          <w:lang w:eastAsia="zh-CN"/>
        </w:rPr>
        <w:t>27.0%</w:t>
      </w:r>
      <w:r w:rsidRPr="001E4B09">
        <w:rPr>
          <w:rFonts w:cs="Times New Roman"/>
          <w:lang w:eastAsia="zh-CN"/>
        </w:rPr>
        <w:t>、</w:t>
      </w:r>
      <w:r w:rsidRPr="001E4B09">
        <w:rPr>
          <w:rFonts w:cs="Times New Roman"/>
          <w:lang w:eastAsia="zh-CN"/>
        </w:rPr>
        <w:t>29.9%</w:t>
      </w:r>
      <w:r w:rsidRPr="001E4B09">
        <w:rPr>
          <w:rFonts w:cs="Times New Roman"/>
          <w:lang w:eastAsia="zh-CN"/>
        </w:rPr>
        <w:t>和</w:t>
      </w:r>
      <w:r w:rsidRPr="001E4B09">
        <w:rPr>
          <w:rFonts w:cs="Times New Roman"/>
          <w:lang w:eastAsia="zh-CN"/>
        </w:rPr>
        <w:t>25.3%</w:t>
      </w:r>
      <w:r w:rsidRPr="001E4B09">
        <w:rPr>
          <w:rFonts w:cs="Times New Roman"/>
          <w:lang w:eastAsia="zh-CN"/>
        </w:rPr>
        <w:t>。这一结果表明，春节期间或低进水量月份，若曝气、回流、提升和污泥处理系统未能及时随负荷调整，单位电耗会普遍升高，其中</w:t>
      </w:r>
      <w:r w:rsidRPr="001E4B09">
        <w:rPr>
          <w:rFonts w:cs="Times New Roman"/>
          <w:lang w:eastAsia="zh-CN"/>
        </w:rPr>
        <w:t>5—10</w:t>
      </w:r>
      <w:r w:rsidRPr="001E4B09">
        <w:rPr>
          <w:rFonts w:cs="Times New Roman"/>
          <w:lang w:eastAsia="zh-CN"/>
        </w:rPr>
        <w:t>万</w:t>
      </w:r>
      <w:r w:rsidRPr="001E4B09">
        <w:rPr>
          <w:rFonts w:cs="Times New Roman"/>
          <w:lang w:eastAsia="zh-CN"/>
        </w:rPr>
        <w:t>m³/d</w:t>
      </w:r>
      <w:r w:rsidRPr="001E4B09">
        <w:rPr>
          <w:rFonts w:cs="Times New Roman"/>
          <w:lang w:eastAsia="zh-CN"/>
        </w:rPr>
        <w:t>和</w:t>
      </w:r>
      <w:r w:rsidRPr="001E4B09">
        <w:rPr>
          <w:rFonts w:cs="Times New Roman"/>
          <w:lang w:eastAsia="zh-CN"/>
        </w:rPr>
        <w:t>≥30</w:t>
      </w:r>
      <w:r w:rsidRPr="001E4B09">
        <w:rPr>
          <w:rFonts w:cs="Times New Roman"/>
          <w:lang w:eastAsia="zh-CN"/>
        </w:rPr>
        <w:t>万</w:t>
      </w:r>
      <w:r w:rsidRPr="001E4B09">
        <w:rPr>
          <w:rFonts w:cs="Times New Roman"/>
          <w:lang w:eastAsia="zh-CN"/>
        </w:rPr>
        <w:t>m³/d</w:t>
      </w:r>
      <w:r w:rsidRPr="001E4B09">
        <w:rPr>
          <w:rFonts w:cs="Times New Roman"/>
          <w:lang w:eastAsia="zh-CN"/>
        </w:rPr>
        <w:t>厂站表现尤为明显。</w:t>
      </w:r>
    </w:p>
    <w:p w14:paraId="136EBC54" w14:textId="77777777" w:rsidR="001E4B09" w:rsidRDefault="001E4B09" w:rsidP="001E4B09">
      <w:pPr>
        <w:ind w:firstLine="480"/>
        <w:rPr>
          <w:rFonts w:cs="Times New Roman"/>
          <w:lang w:eastAsia="zh-CN"/>
        </w:rPr>
      </w:pPr>
      <w:r w:rsidRPr="001E4B09">
        <w:rPr>
          <w:rFonts w:cs="Times New Roman"/>
          <w:lang w:eastAsia="zh-CN"/>
        </w:rPr>
        <w:lastRenderedPageBreak/>
        <w:t>从污染物削减能效看，</w:t>
      </w:r>
      <w:r w:rsidRPr="001E4B09">
        <w:rPr>
          <w:rFonts w:cs="Times New Roman"/>
          <w:lang w:eastAsia="zh-CN"/>
        </w:rPr>
        <w:t>10—30</w:t>
      </w:r>
      <w:r w:rsidRPr="001E4B09">
        <w:rPr>
          <w:rFonts w:cs="Times New Roman"/>
          <w:lang w:eastAsia="zh-CN"/>
        </w:rPr>
        <w:t>万</w:t>
      </w:r>
      <w:r w:rsidRPr="001E4B09">
        <w:rPr>
          <w:rFonts w:cs="Times New Roman"/>
          <w:lang w:eastAsia="zh-CN"/>
        </w:rPr>
        <w:t>m³/d</w:t>
      </w:r>
      <w:r w:rsidRPr="001E4B09">
        <w:rPr>
          <w:rFonts w:cs="Times New Roman"/>
          <w:lang w:eastAsia="zh-CN"/>
        </w:rPr>
        <w:t>规模厂站不仅吨水电耗较低，其</w:t>
      </w:r>
      <w:r w:rsidRPr="001E4B09">
        <w:rPr>
          <w:rFonts w:cs="Times New Roman"/>
          <w:lang w:eastAsia="zh-CN"/>
        </w:rPr>
        <w:t>COD</w:t>
      </w:r>
      <w:r w:rsidRPr="001E4B09">
        <w:rPr>
          <w:rFonts w:cs="Times New Roman"/>
          <w:lang w:eastAsia="zh-CN"/>
        </w:rPr>
        <w:t>削减电耗也相对较优。该组半年</w:t>
      </w:r>
      <w:r w:rsidRPr="001E4B09">
        <w:rPr>
          <w:rFonts w:cs="Times New Roman"/>
          <w:lang w:eastAsia="zh-CN"/>
        </w:rPr>
        <w:t>COD</w:t>
      </w:r>
      <w:r w:rsidRPr="001E4B09">
        <w:rPr>
          <w:rFonts w:cs="Times New Roman"/>
          <w:lang w:eastAsia="zh-CN"/>
        </w:rPr>
        <w:t>削减量约</w:t>
      </w:r>
      <w:r w:rsidRPr="001E4B09">
        <w:rPr>
          <w:rFonts w:cs="Times New Roman"/>
          <w:lang w:eastAsia="zh-CN"/>
        </w:rPr>
        <w:t xml:space="preserve"> 14.61</w:t>
      </w:r>
      <w:r w:rsidRPr="001E4B09">
        <w:rPr>
          <w:rFonts w:cs="Times New Roman"/>
          <w:lang w:eastAsia="zh-CN"/>
        </w:rPr>
        <w:t>万</w:t>
      </w:r>
      <w:r w:rsidRPr="001E4B09">
        <w:rPr>
          <w:rFonts w:cs="Times New Roman"/>
          <w:lang w:eastAsia="zh-CN"/>
        </w:rPr>
        <w:t>t</w:t>
      </w:r>
      <w:r w:rsidRPr="001E4B09">
        <w:rPr>
          <w:rFonts w:cs="Times New Roman"/>
          <w:lang w:eastAsia="zh-CN"/>
        </w:rPr>
        <w:t>，</w:t>
      </w:r>
      <w:r w:rsidRPr="001E4B09">
        <w:rPr>
          <w:rFonts w:cs="Times New Roman"/>
          <w:lang w:eastAsia="zh-CN"/>
        </w:rPr>
        <w:t>COD</w:t>
      </w:r>
      <w:r w:rsidRPr="001E4B09">
        <w:rPr>
          <w:rFonts w:cs="Times New Roman"/>
          <w:lang w:eastAsia="zh-CN"/>
        </w:rPr>
        <w:t>削减电耗约</w:t>
      </w:r>
      <w:r w:rsidRPr="001E4B09">
        <w:rPr>
          <w:rFonts w:cs="Times New Roman"/>
          <w:lang w:eastAsia="zh-CN"/>
        </w:rPr>
        <w:t xml:space="preserve"> 1.316 kWh/kg COD</w:t>
      </w:r>
      <w:r w:rsidRPr="001E4B09">
        <w:rPr>
          <w:rFonts w:cs="Times New Roman"/>
          <w:lang w:eastAsia="zh-CN"/>
        </w:rPr>
        <w:t>，低于</w:t>
      </w:r>
      <w:r w:rsidRPr="001E4B09">
        <w:rPr>
          <w:rFonts w:cs="Times New Roman"/>
          <w:lang w:eastAsia="zh-CN"/>
        </w:rPr>
        <w:t>≤5</w:t>
      </w:r>
      <w:r w:rsidRPr="001E4B09">
        <w:rPr>
          <w:rFonts w:cs="Times New Roman"/>
          <w:lang w:eastAsia="zh-CN"/>
        </w:rPr>
        <w:t>万</w:t>
      </w:r>
      <w:r w:rsidRPr="001E4B09">
        <w:rPr>
          <w:rFonts w:cs="Times New Roman"/>
          <w:lang w:eastAsia="zh-CN"/>
        </w:rPr>
        <w:t>m³/d</w:t>
      </w:r>
      <w:r w:rsidRPr="001E4B09">
        <w:rPr>
          <w:rFonts w:cs="Times New Roman"/>
          <w:lang w:eastAsia="zh-CN"/>
        </w:rPr>
        <w:t>组的</w:t>
      </w:r>
      <w:r w:rsidRPr="001E4B09">
        <w:rPr>
          <w:rFonts w:cs="Times New Roman"/>
          <w:lang w:eastAsia="zh-CN"/>
        </w:rPr>
        <w:t xml:space="preserve"> 1.525 kWh/kg COD</w:t>
      </w:r>
      <w:r w:rsidRPr="001E4B09">
        <w:rPr>
          <w:rFonts w:cs="Times New Roman"/>
          <w:lang w:eastAsia="zh-CN"/>
        </w:rPr>
        <w:t>、</w:t>
      </w:r>
      <w:r w:rsidRPr="001E4B09">
        <w:rPr>
          <w:rFonts w:cs="Times New Roman"/>
          <w:lang w:eastAsia="zh-CN"/>
        </w:rPr>
        <w:t>5—10</w:t>
      </w:r>
      <w:r w:rsidRPr="001E4B09">
        <w:rPr>
          <w:rFonts w:cs="Times New Roman"/>
          <w:lang w:eastAsia="zh-CN"/>
        </w:rPr>
        <w:t>万</w:t>
      </w:r>
      <w:r w:rsidRPr="001E4B09">
        <w:rPr>
          <w:rFonts w:cs="Times New Roman"/>
          <w:lang w:eastAsia="zh-CN"/>
        </w:rPr>
        <w:t>m³/d</w:t>
      </w:r>
      <w:r w:rsidRPr="001E4B09">
        <w:rPr>
          <w:rFonts w:cs="Times New Roman"/>
          <w:lang w:eastAsia="zh-CN"/>
        </w:rPr>
        <w:t>组的</w:t>
      </w:r>
      <w:r w:rsidRPr="001E4B09">
        <w:rPr>
          <w:rFonts w:cs="Times New Roman"/>
          <w:lang w:eastAsia="zh-CN"/>
        </w:rPr>
        <w:t xml:space="preserve"> 1.490 kWh/kg COD</w:t>
      </w:r>
      <w:r w:rsidRPr="001E4B09">
        <w:rPr>
          <w:rFonts w:cs="Times New Roman"/>
          <w:lang w:eastAsia="zh-CN"/>
        </w:rPr>
        <w:t>和</w:t>
      </w:r>
      <w:r w:rsidRPr="001E4B09">
        <w:rPr>
          <w:rFonts w:cs="Times New Roman"/>
          <w:lang w:eastAsia="zh-CN"/>
        </w:rPr>
        <w:t>≥30</w:t>
      </w:r>
      <w:r w:rsidRPr="001E4B09">
        <w:rPr>
          <w:rFonts w:cs="Times New Roman"/>
          <w:lang w:eastAsia="zh-CN"/>
        </w:rPr>
        <w:t>万</w:t>
      </w:r>
      <w:r w:rsidRPr="001E4B09">
        <w:rPr>
          <w:rFonts w:cs="Times New Roman"/>
          <w:lang w:eastAsia="zh-CN"/>
        </w:rPr>
        <w:t>m³/d</w:t>
      </w:r>
      <w:r w:rsidRPr="001E4B09">
        <w:rPr>
          <w:rFonts w:cs="Times New Roman"/>
          <w:lang w:eastAsia="zh-CN"/>
        </w:rPr>
        <w:t>组的</w:t>
      </w:r>
      <w:r w:rsidRPr="001E4B09">
        <w:rPr>
          <w:rFonts w:cs="Times New Roman"/>
          <w:lang w:eastAsia="zh-CN"/>
        </w:rPr>
        <w:t xml:space="preserve"> 1.537 kWh/kg COD</w:t>
      </w:r>
      <w:r w:rsidRPr="001E4B09">
        <w:rPr>
          <w:rFonts w:cs="Times New Roman"/>
          <w:lang w:eastAsia="zh-CN"/>
        </w:rPr>
        <w:t>。这说明</w:t>
      </w:r>
      <w:r w:rsidRPr="001E4B09">
        <w:rPr>
          <w:rFonts w:cs="Times New Roman"/>
          <w:lang w:eastAsia="zh-CN"/>
        </w:rPr>
        <w:t>10—30</w:t>
      </w:r>
      <w:r w:rsidRPr="001E4B09">
        <w:rPr>
          <w:rFonts w:cs="Times New Roman"/>
          <w:lang w:eastAsia="zh-CN"/>
        </w:rPr>
        <w:t>万</w:t>
      </w:r>
      <w:r w:rsidRPr="001E4B09">
        <w:rPr>
          <w:rFonts w:cs="Times New Roman"/>
          <w:lang w:eastAsia="zh-CN"/>
        </w:rPr>
        <w:t>m³/d</w:t>
      </w:r>
      <w:r w:rsidRPr="001E4B09">
        <w:rPr>
          <w:rFonts w:cs="Times New Roman"/>
          <w:lang w:eastAsia="zh-CN"/>
        </w:rPr>
        <w:t>厂站在</w:t>
      </w:r>
      <w:r w:rsidRPr="001E4B09">
        <w:rPr>
          <w:rFonts w:cs="Times New Roman"/>
          <w:lang w:eastAsia="zh-CN"/>
        </w:rPr>
        <w:t>“</w:t>
      </w:r>
      <w:r w:rsidRPr="001E4B09">
        <w:rPr>
          <w:rFonts w:cs="Times New Roman"/>
          <w:lang w:eastAsia="zh-CN"/>
        </w:rPr>
        <w:t>单位水量电耗</w:t>
      </w:r>
      <w:r w:rsidRPr="001E4B09">
        <w:rPr>
          <w:rFonts w:cs="Times New Roman"/>
          <w:lang w:eastAsia="zh-CN"/>
        </w:rPr>
        <w:t>”</w:t>
      </w:r>
      <w:r w:rsidRPr="001E4B09">
        <w:rPr>
          <w:rFonts w:cs="Times New Roman"/>
          <w:lang w:eastAsia="zh-CN"/>
        </w:rPr>
        <w:t>和</w:t>
      </w:r>
      <w:r w:rsidRPr="001E4B09">
        <w:rPr>
          <w:rFonts w:cs="Times New Roman"/>
          <w:lang w:eastAsia="zh-CN"/>
        </w:rPr>
        <w:t>“</w:t>
      </w:r>
      <w:r w:rsidRPr="001E4B09">
        <w:rPr>
          <w:rFonts w:cs="Times New Roman"/>
          <w:lang w:eastAsia="zh-CN"/>
        </w:rPr>
        <w:t>单位污染物削减电耗</w:t>
      </w:r>
      <w:r w:rsidRPr="001E4B09">
        <w:rPr>
          <w:rFonts w:cs="Times New Roman"/>
          <w:lang w:eastAsia="zh-CN"/>
        </w:rPr>
        <w:t>”</w:t>
      </w:r>
      <w:r w:rsidRPr="001E4B09">
        <w:rPr>
          <w:rFonts w:cs="Times New Roman"/>
          <w:lang w:eastAsia="zh-CN"/>
        </w:rPr>
        <w:t>两个维度上均表现较好，具有较高的综合运行效率。相反，</w:t>
      </w:r>
      <w:proofErr w:type="gramStart"/>
      <w:r w:rsidRPr="001E4B09">
        <w:rPr>
          <w:rFonts w:cs="Times New Roman"/>
          <w:lang w:eastAsia="zh-CN"/>
        </w:rPr>
        <w:t>部分高吨水</w:t>
      </w:r>
      <w:proofErr w:type="gramEnd"/>
      <w:r w:rsidRPr="001E4B09">
        <w:rPr>
          <w:rFonts w:cs="Times New Roman"/>
          <w:lang w:eastAsia="zh-CN"/>
        </w:rPr>
        <w:t>电耗厂站若同时伴随</w:t>
      </w:r>
      <w:r w:rsidRPr="001E4B09">
        <w:rPr>
          <w:rFonts w:cs="Times New Roman"/>
          <w:lang w:eastAsia="zh-CN"/>
        </w:rPr>
        <w:t>COD</w:t>
      </w:r>
      <w:r w:rsidRPr="001E4B09">
        <w:rPr>
          <w:rFonts w:cs="Times New Roman"/>
          <w:lang w:eastAsia="zh-CN"/>
        </w:rPr>
        <w:t>削减电耗偏高，应作为后续能效诊断的重点对象。</w:t>
      </w:r>
    </w:p>
    <w:p w14:paraId="79F13198" w14:textId="253E39A5" w:rsidR="001E4B09" w:rsidRDefault="001E4B09" w:rsidP="001E4B09">
      <w:pPr>
        <w:ind w:firstLine="480"/>
        <w:rPr>
          <w:rFonts w:cs="Times New Roman"/>
          <w:lang w:eastAsia="zh-CN"/>
        </w:rPr>
      </w:pPr>
      <w:r w:rsidRPr="001E4B09">
        <w:rPr>
          <w:rFonts w:cs="Times New Roman"/>
          <w:lang w:eastAsia="zh-CN"/>
        </w:rPr>
        <w:t>总而言之：（</w:t>
      </w:r>
      <w:r w:rsidRPr="001E4B09">
        <w:rPr>
          <w:rFonts w:cs="Times New Roman"/>
          <w:lang w:eastAsia="zh-CN"/>
        </w:rPr>
        <w:t>1</w:t>
      </w:r>
      <w:r w:rsidRPr="001E4B09">
        <w:rPr>
          <w:rFonts w:cs="Times New Roman"/>
          <w:lang w:eastAsia="zh-CN"/>
        </w:rPr>
        <w:t>）</w:t>
      </w:r>
      <w:r w:rsidRPr="001E4B09">
        <w:rPr>
          <w:rFonts w:cs="Times New Roman"/>
          <w:lang w:eastAsia="zh-CN"/>
        </w:rPr>
        <w:t>10—30</w:t>
      </w:r>
      <w:r w:rsidRPr="001E4B09">
        <w:rPr>
          <w:rFonts w:cs="Times New Roman"/>
          <w:lang w:eastAsia="zh-CN"/>
        </w:rPr>
        <w:t>万</w:t>
      </w:r>
      <w:r w:rsidRPr="001E4B09">
        <w:rPr>
          <w:rFonts w:cs="Times New Roman"/>
          <w:lang w:eastAsia="zh-CN"/>
        </w:rPr>
        <w:t>m³/d</w:t>
      </w:r>
      <w:r w:rsidRPr="001E4B09">
        <w:rPr>
          <w:rFonts w:cs="Times New Roman"/>
          <w:lang w:eastAsia="zh-CN"/>
        </w:rPr>
        <w:t>规模</w:t>
      </w:r>
      <w:proofErr w:type="gramStart"/>
      <w:r w:rsidRPr="001E4B09">
        <w:rPr>
          <w:rFonts w:cs="Times New Roman"/>
          <w:lang w:eastAsia="zh-CN"/>
        </w:rPr>
        <w:t>组运行</w:t>
      </w:r>
      <w:proofErr w:type="gramEnd"/>
      <w:r w:rsidRPr="001E4B09">
        <w:rPr>
          <w:rFonts w:cs="Times New Roman"/>
          <w:lang w:eastAsia="zh-CN"/>
        </w:rPr>
        <w:t>能效最优。</w:t>
      </w:r>
      <w:r w:rsidRPr="001E4B09">
        <w:rPr>
          <w:rFonts w:cs="Times New Roman"/>
          <w:lang w:eastAsia="zh-CN"/>
        </w:rPr>
        <w:t xml:space="preserve"> </w:t>
      </w:r>
      <w:r w:rsidRPr="001E4B09">
        <w:rPr>
          <w:rFonts w:cs="Times New Roman"/>
          <w:lang w:eastAsia="zh-CN"/>
        </w:rPr>
        <w:t>该组承担全市</w:t>
      </w:r>
      <w:r w:rsidRPr="001E4B09">
        <w:rPr>
          <w:rFonts w:cs="Times New Roman"/>
          <w:lang w:eastAsia="zh-CN"/>
        </w:rPr>
        <w:t xml:space="preserve"> 48.25% </w:t>
      </w:r>
      <w:r w:rsidRPr="001E4B09">
        <w:rPr>
          <w:rFonts w:cs="Times New Roman"/>
          <w:lang w:eastAsia="zh-CN"/>
        </w:rPr>
        <w:t>的处理水量，但仅消耗</w:t>
      </w:r>
      <w:r w:rsidRPr="001E4B09">
        <w:rPr>
          <w:rFonts w:cs="Times New Roman"/>
          <w:lang w:eastAsia="zh-CN"/>
        </w:rPr>
        <w:t xml:space="preserve"> 46.45% </w:t>
      </w:r>
      <w:r w:rsidRPr="001E4B09">
        <w:rPr>
          <w:rFonts w:cs="Times New Roman"/>
          <w:lang w:eastAsia="zh-CN"/>
        </w:rPr>
        <w:t>的电量，综合吨水电耗</w:t>
      </w:r>
      <w:r w:rsidRPr="001E4B09">
        <w:rPr>
          <w:rFonts w:cs="Times New Roman"/>
          <w:lang w:eastAsia="zh-CN"/>
        </w:rPr>
        <w:t xml:space="preserve"> 0.386 kWh/m³</w:t>
      </w:r>
      <w:r w:rsidRPr="001E4B09">
        <w:rPr>
          <w:rFonts w:cs="Times New Roman"/>
          <w:lang w:eastAsia="zh-CN"/>
        </w:rPr>
        <w:t>，</w:t>
      </w:r>
      <w:r w:rsidRPr="001E4B09">
        <w:rPr>
          <w:rFonts w:cs="Times New Roman"/>
          <w:lang w:eastAsia="zh-CN"/>
        </w:rPr>
        <w:t>COD</w:t>
      </w:r>
      <w:r w:rsidRPr="001E4B09">
        <w:rPr>
          <w:rFonts w:cs="Times New Roman"/>
          <w:lang w:eastAsia="zh-CN"/>
        </w:rPr>
        <w:t>削减电耗</w:t>
      </w:r>
      <w:r w:rsidRPr="001E4B09">
        <w:rPr>
          <w:rFonts w:cs="Times New Roman"/>
          <w:lang w:eastAsia="zh-CN"/>
        </w:rPr>
        <w:t xml:space="preserve"> 1.316 kWh/kg COD</w:t>
      </w:r>
      <w:r w:rsidRPr="001E4B09">
        <w:rPr>
          <w:rFonts w:cs="Times New Roman"/>
          <w:lang w:eastAsia="zh-CN"/>
        </w:rPr>
        <w:t>，均优于其他规模组</w:t>
      </w:r>
      <w:r w:rsidRPr="001E4B09">
        <w:rPr>
          <w:rFonts w:cs="Times New Roman"/>
          <w:lang w:eastAsia="zh-CN"/>
        </w:rPr>
        <w:t>；（</w:t>
      </w:r>
      <w:r w:rsidRPr="001E4B09">
        <w:rPr>
          <w:rFonts w:cs="Times New Roman"/>
          <w:lang w:eastAsia="zh-CN"/>
        </w:rPr>
        <w:t>2</w:t>
      </w:r>
      <w:r w:rsidRPr="001E4B09">
        <w:rPr>
          <w:rFonts w:cs="Times New Roman"/>
          <w:lang w:eastAsia="zh-CN"/>
        </w:rPr>
        <w:t>）</w:t>
      </w:r>
      <w:r w:rsidRPr="001E4B09">
        <w:rPr>
          <w:rFonts w:cs="Times New Roman"/>
          <w:lang w:eastAsia="zh-CN"/>
        </w:rPr>
        <w:t>5—10</w:t>
      </w:r>
      <w:r w:rsidRPr="001E4B09">
        <w:rPr>
          <w:rFonts w:cs="Times New Roman"/>
          <w:lang w:eastAsia="zh-CN"/>
        </w:rPr>
        <w:t>万</w:t>
      </w:r>
      <w:r w:rsidRPr="001E4B09">
        <w:rPr>
          <w:rFonts w:cs="Times New Roman"/>
          <w:lang w:eastAsia="zh-CN"/>
        </w:rPr>
        <w:t>m³/d</w:t>
      </w:r>
      <w:r w:rsidRPr="001E4B09">
        <w:rPr>
          <w:rFonts w:cs="Times New Roman"/>
          <w:lang w:eastAsia="zh-CN"/>
        </w:rPr>
        <w:t>规模</w:t>
      </w:r>
      <w:proofErr w:type="gramStart"/>
      <w:r w:rsidRPr="001E4B09">
        <w:rPr>
          <w:rFonts w:cs="Times New Roman"/>
          <w:lang w:eastAsia="zh-CN"/>
        </w:rPr>
        <w:t>组存在</w:t>
      </w:r>
      <w:proofErr w:type="gramEnd"/>
      <w:r w:rsidRPr="001E4B09">
        <w:rPr>
          <w:rFonts w:cs="Times New Roman"/>
          <w:lang w:eastAsia="zh-CN"/>
        </w:rPr>
        <w:t>低负荷高单耗问题。</w:t>
      </w:r>
      <w:r w:rsidRPr="001E4B09">
        <w:rPr>
          <w:rFonts w:cs="Times New Roman"/>
          <w:lang w:eastAsia="zh-CN"/>
        </w:rPr>
        <w:t xml:space="preserve"> </w:t>
      </w:r>
      <w:r w:rsidRPr="001E4B09">
        <w:rPr>
          <w:rFonts w:cs="Times New Roman"/>
          <w:lang w:eastAsia="zh-CN"/>
        </w:rPr>
        <w:t>该组综合吨水电耗</w:t>
      </w:r>
      <w:r w:rsidRPr="001E4B09">
        <w:rPr>
          <w:rFonts w:cs="Times New Roman"/>
          <w:lang w:eastAsia="zh-CN"/>
        </w:rPr>
        <w:t xml:space="preserve"> 0.418 kWh/m³</w:t>
      </w:r>
      <w:r w:rsidRPr="001E4B09">
        <w:rPr>
          <w:rFonts w:cs="Times New Roman"/>
          <w:lang w:eastAsia="zh-CN"/>
        </w:rPr>
        <w:t>，其中布吉三期、公明二期等厂站平均负荷率仅约</w:t>
      </w:r>
      <w:r w:rsidRPr="001E4B09">
        <w:rPr>
          <w:rFonts w:cs="Times New Roman"/>
          <w:lang w:eastAsia="zh-CN"/>
        </w:rPr>
        <w:t xml:space="preserve"> 30%—32%</w:t>
      </w:r>
      <w:r w:rsidRPr="001E4B09">
        <w:rPr>
          <w:rFonts w:cs="Times New Roman"/>
          <w:lang w:eastAsia="zh-CN"/>
        </w:rPr>
        <w:t>，是后续低负荷运行优化的重点</w:t>
      </w:r>
      <w:r w:rsidRPr="001E4B09">
        <w:rPr>
          <w:rFonts w:cs="Times New Roman"/>
          <w:lang w:eastAsia="zh-CN"/>
        </w:rPr>
        <w:t>；（</w:t>
      </w:r>
      <w:r w:rsidRPr="001E4B09">
        <w:rPr>
          <w:rFonts w:cs="Times New Roman"/>
          <w:lang w:eastAsia="zh-CN"/>
        </w:rPr>
        <w:t>3</w:t>
      </w:r>
      <w:r w:rsidRPr="001E4B09">
        <w:rPr>
          <w:rFonts w:cs="Times New Roman"/>
          <w:lang w:eastAsia="zh-CN"/>
        </w:rPr>
        <w:t>）</w:t>
      </w:r>
      <w:r w:rsidRPr="001E4B09">
        <w:rPr>
          <w:rFonts w:cs="Times New Roman"/>
          <w:lang w:eastAsia="zh-CN"/>
        </w:rPr>
        <w:t>≥30</w:t>
      </w:r>
      <w:r w:rsidRPr="001E4B09">
        <w:rPr>
          <w:rFonts w:cs="Times New Roman"/>
          <w:lang w:eastAsia="zh-CN"/>
        </w:rPr>
        <w:t>万</w:t>
      </w:r>
      <w:r w:rsidRPr="001E4B09">
        <w:rPr>
          <w:rFonts w:cs="Times New Roman"/>
          <w:lang w:eastAsia="zh-CN"/>
        </w:rPr>
        <w:t>m³/d</w:t>
      </w:r>
      <w:r w:rsidRPr="001E4B09">
        <w:rPr>
          <w:rFonts w:cs="Times New Roman"/>
          <w:lang w:eastAsia="zh-CN"/>
        </w:rPr>
        <w:t>厂站应作为总量节能重点</w:t>
      </w:r>
      <w:r w:rsidRPr="001E4B09">
        <w:rPr>
          <w:rFonts w:cs="Times New Roman"/>
          <w:lang w:eastAsia="zh-CN"/>
        </w:rPr>
        <w:t>，</w:t>
      </w:r>
      <w:r w:rsidRPr="001E4B09">
        <w:rPr>
          <w:rFonts w:cs="Times New Roman"/>
          <w:lang w:eastAsia="zh-CN"/>
        </w:rPr>
        <w:t>该组用电量占全市</w:t>
      </w:r>
      <w:r w:rsidRPr="001E4B09">
        <w:rPr>
          <w:rFonts w:cs="Times New Roman"/>
          <w:lang w:eastAsia="zh-CN"/>
        </w:rPr>
        <w:t xml:space="preserve"> 36.37%</w:t>
      </w:r>
      <w:r w:rsidRPr="001E4B09">
        <w:rPr>
          <w:rFonts w:cs="Times New Roman"/>
          <w:lang w:eastAsia="zh-CN"/>
        </w:rPr>
        <w:t>，即使单耗小幅下降，也可形成较大的绝对节电量</w:t>
      </w:r>
      <w:r w:rsidRPr="001E4B09">
        <w:rPr>
          <w:rFonts w:cs="Times New Roman"/>
          <w:lang w:eastAsia="zh-CN"/>
        </w:rPr>
        <w:t>；（</w:t>
      </w:r>
      <w:r w:rsidRPr="001E4B09">
        <w:rPr>
          <w:rFonts w:cs="Times New Roman"/>
          <w:lang w:eastAsia="zh-CN"/>
        </w:rPr>
        <w:t>4</w:t>
      </w:r>
      <w:r w:rsidRPr="001E4B09">
        <w:rPr>
          <w:rFonts w:cs="Times New Roman"/>
          <w:lang w:eastAsia="zh-CN"/>
        </w:rPr>
        <w:t>）</w:t>
      </w:r>
      <w:r w:rsidRPr="001E4B09">
        <w:rPr>
          <w:rFonts w:cs="Times New Roman"/>
          <w:lang w:eastAsia="zh-CN"/>
        </w:rPr>
        <w:t>小规模厂站应重点识别个别异常值。</w:t>
      </w:r>
      <w:r w:rsidRPr="001E4B09">
        <w:rPr>
          <w:rFonts w:cs="Times New Roman"/>
          <w:lang w:eastAsia="zh-CN"/>
        </w:rPr>
        <w:t xml:space="preserve"> ≤5</w:t>
      </w:r>
      <w:r w:rsidRPr="001E4B09">
        <w:rPr>
          <w:rFonts w:cs="Times New Roman"/>
          <w:lang w:eastAsia="zh-CN"/>
        </w:rPr>
        <w:t>万</w:t>
      </w:r>
      <w:r w:rsidRPr="001E4B09">
        <w:rPr>
          <w:rFonts w:cs="Times New Roman"/>
          <w:lang w:eastAsia="zh-CN"/>
        </w:rPr>
        <w:t>m³/d</w:t>
      </w:r>
      <w:proofErr w:type="gramStart"/>
      <w:r w:rsidRPr="001E4B09">
        <w:rPr>
          <w:rFonts w:cs="Times New Roman"/>
          <w:lang w:eastAsia="zh-CN"/>
        </w:rPr>
        <w:t>组总体吨</w:t>
      </w:r>
      <w:proofErr w:type="gramEnd"/>
      <w:r w:rsidRPr="001E4B09">
        <w:rPr>
          <w:rFonts w:cs="Times New Roman"/>
          <w:lang w:eastAsia="zh-CN"/>
        </w:rPr>
        <w:t>水电耗为</w:t>
      </w:r>
      <w:r w:rsidRPr="001E4B09">
        <w:rPr>
          <w:rFonts w:cs="Times New Roman"/>
          <w:lang w:eastAsia="zh-CN"/>
        </w:rPr>
        <w:t xml:space="preserve"> 0.394 kWh/m³</w:t>
      </w:r>
      <w:r w:rsidRPr="001E4B09">
        <w:rPr>
          <w:rFonts w:cs="Times New Roman"/>
          <w:lang w:eastAsia="zh-CN"/>
        </w:rPr>
        <w:t>，但东涌、</w:t>
      </w:r>
      <w:proofErr w:type="gramStart"/>
      <w:r w:rsidRPr="001E4B09">
        <w:rPr>
          <w:rFonts w:cs="Times New Roman"/>
          <w:lang w:eastAsia="zh-CN"/>
        </w:rPr>
        <w:t>埔</w:t>
      </w:r>
      <w:proofErr w:type="gramEnd"/>
      <w:r w:rsidRPr="001E4B09">
        <w:rPr>
          <w:rFonts w:cs="Times New Roman"/>
          <w:lang w:eastAsia="zh-CN"/>
        </w:rPr>
        <w:t>地吓三期、洪湖等厂站单耗明显偏高，应结合负荷率和工艺单元开展专项复核。</w:t>
      </w:r>
    </w:p>
    <w:p w14:paraId="26A7EE6A" w14:textId="5AACFBCB" w:rsidR="00F733BB" w:rsidRDefault="0004559E" w:rsidP="0004559E">
      <w:pPr>
        <w:pStyle w:val="21"/>
        <w:rPr>
          <w:lang w:eastAsia="zh-CN"/>
        </w:rPr>
      </w:pPr>
      <w:r>
        <w:rPr>
          <w:rFonts w:hint="eastAsia"/>
          <w:lang w:eastAsia="zh-CN"/>
        </w:rPr>
        <w:t>三、</w:t>
      </w:r>
      <w:r w:rsidRPr="0004559E">
        <w:rPr>
          <w:lang w:eastAsia="zh-CN"/>
        </w:rPr>
        <w:t>按主体工艺的能耗与药</w:t>
      </w:r>
      <w:proofErr w:type="gramStart"/>
      <w:r w:rsidRPr="0004559E">
        <w:rPr>
          <w:lang w:eastAsia="zh-CN"/>
        </w:rPr>
        <w:t>耗特征</w:t>
      </w:r>
      <w:proofErr w:type="gramEnd"/>
      <w:r w:rsidRPr="0004559E">
        <w:rPr>
          <w:lang w:eastAsia="zh-CN"/>
        </w:rPr>
        <w:t>分析</w:t>
      </w:r>
    </w:p>
    <w:p w14:paraId="008AD76E" w14:textId="77777777" w:rsidR="002A17F5" w:rsidRDefault="002A17F5" w:rsidP="002A17F5">
      <w:pPr>
        <w:ind w:firstLine="480"/>
        <w:rPr>
          <w:rFonts w:hint="eastAsia"/>
          <w:lang w:eastAsia="zh-CN"/>
        </w:rPr>
      </w:pPr>
      <w:r>
        <w:rPr>
          <w:rFonts w:hint="eastAsia"/>
          <w:lang w:eastAsia="zh-CN"/>
        </w:rPr>
        <w:t>在处理规模影响之外，污水处理厂主体工艺类型是影响能耗、药耗和污染物削减效率的重要因素。不同工艺在曝气方式、回流系统、深度处理单元、膜系统、药剂投加及污泥处理等方面存在差异，</w:t>
      </w:r>
      <w:proofErr w:type="gramStart"/>
      <w:r>
        <w:rPr>
          <w:rFonts w:hint="eastAsia"/>
          <w:lang w:eastAsia="zh-CN"/>
        </w:rPr>
        <w:t>因此其吨水</w:t>
      </w:r>
      <w:proofErr w:type="gramEnd"/>
      <w:r>
        <w:rPr>
          <w:rFonts w:hint="eastAsia"/>
          <w:lang w:eastAsia="zh-CN"/>
        </w:rPr>
        <w:t>电耗和单位污染物削减电耗不宜简单横向比较。结合附表中</w:t>
      </w:r>
      <w:r>
        <w:rPr>
          <w:rFonts w:hint="eastAsia"/>
          <w:lang w:eastAsia="zh-CN"/>
        </w:rPr>
        <w:t>46</w:t>
      </w:r>
      <w:r>
        <w:rPr>
          <w:rFonts w:hint="eastAsia"/>
          <w:lang w:eastAsia="zh-CN"/>
        </w:rPr>
        <w:t>座污水处理厂的主体工艺信息，并与</w:t>
      </w:r>
      <w:r>
        <w:rPr>
          <w:rFonts w:hint="eastAsia"/>
          <w:lang w:eastAsia="zh-CN"/>
        </w:rPr>
        <w:t>2025</w:t>
      </w:r>
      <w:r>
        <w:rPr>
          <w:rFonts w:hint="eastAsia"/>
          <w:lang w:eastAsia="zh-CN"/>
        </w:rPr>
        <w:t>年</w:t>
      </w:r>
      <w:r>
        <w:rPr>
          <w:rFonts w:hint="eastAsia"/>
          <w:lang w:eastAsia="zh-CN"/>
        </w:rPr>
        <w:t>10</w:t>
      </w:r>
      <w:r>
        <w:rPr>
          <w:rFonts w:hint="eastAsia"/>
          <w:lang w:eastAsia="zh-CN"/>
        </w:rPr>
        <w:t>月至</w:t>
      </w:r>
      <w:r>
        <w:rPr>
          <w:rFonts w:hint="eastAsia"/>
          <w:lang w:eastAsia="zh-CN"/>
        </w:rPr>
        <w:t>2026</w:t>
      </w:r>
      <w:r>
        <w:rPr>
          <w:rFonts w:hint="eastAsia"/>
          <w:lang w:eastAsia="zh-CN"/>
        </w:rPr>
        <w:t>年</w:t>
      </w:r>
      <w:r>
        <w:rPr>
          <w:rFonts w:hint="eastAsia"/>
          <w:lang w:eastAsia="zh-CN"/>
        </w:rPr>
        <w:t>3</w:t>
      </w:r>
      <w:r>
        <w:rPr>
          <w:rFonts w:hint="eastAsia"/>
          <w:lang w:eastAsia="zh-CN"/>
        </w:rPr>
        <w:t>月运行数据进行关联分析，可以看出深圳市污水处理厂能耗差异主要集中在常规生物脱氮除磷工艺、强化脱氮除磷工艺、</w:t>
      </w:r>
      <w:r>
        <w:rPr>
          <w:rFonts w:hint="eastAsia"/>
          <w:lang w:eastAsia="zh-CN"/>
        </w:rPr>
        <w:t>MBR</w:t>
      </w:r>
      <w:r>
        <w:rPr>
          <w:rFonts w:hint="eastAsia"/>
          <w:lang w:eastAsia="zh-CN"/>
        </w:rPr>
        <w:t>及膜处理工艺、深度处理及高标准排放工艺等几类工艺体系中。</w:t>
      </w:r>
    </w:p>
    <w:p w14:paraId="1DF438F2" w14:textId="118182F6" w:rsidR="002A17F5" w:rsidRDefault="002A17F5" w:rsidP="002A17F5">
      <w:pPr>
        <w:pStyle w:val="31"/>
        <w:ind w:firstLine="422"/>
        <w:rPr>
          <w:rFonts w:hint="eastAsia"/>
          <w:lang w:eastAsia="zh-CN"/>
        </w:rPr>
      </w:pPr>
      <w:r>
        <w:rPr>
          <w:rFonts w:hint="eastAsia"/>
          <w:lang w:eastAsia="zh-CN"/>
        </w:rPr>
        <w:t xml:space="preserve">3.1 </w:t>
      </w:r>
      <w:r w:rsidRPr="002A17F5">
        <w:rPr>
          <w:lang w:eastAsia="zh-CN"/>
        </w:rPr>
        <w:t>常规</w:t>
      </w:r>
      <w:r w:rsidRPr="002A17F5">
        <w:rPr>
          <w:lang w:eastAsia="zh-CN"/>
        </w:rPr>
        <w:t>A/O</w:t>
      </w:r>
      <w:r w:rsidRPr="002A17F5">
        <w:rPr>
          <w:lang w:eastAsia="zh-CN"/>
        </w:rPr>
        <w:t>、</w:t>
      </w:r>
      <w:r w:rsidRPr="002A17F5">
        <w:rPr>
          <w:lang w:eastAsia="zh-CN"/>
        </w:rPr>
        <w:t>A²/O</w:t>
      </w:r>
      <w:r w:rsidRPr="002A17F5">
        <w:rPr>
          <w:lang w:eastAsia="zh-CN"/>
        </w:rPr>
        <w:t>及改良生物处理工艺：总体能耗相对可控，但需关注曝气与回流效率</w:t>
      </w:r>
    </w:p>
    <w:p w14:paraId="1D998603" w14:textId="77777777" w:rsidR="00415D2D" w:rsidRDefault="002A17F5" w:rsidP="002A17F5">
      <w:pPr>
        <w:ind w:firstLine="480"/>
        <w:rPr>
          <w:rFonts w:cs="Times New Roman"/>
          <w:lang w:eastAsia="zh-CN"/>
        </w:rPr>
      </w:pPr>
      <w:r w:rsidRPr="002A17F5">
        <w:rPr>
          <w:rFonts w:cs="Times New Roman"/>
          <w:lang w:eastAsia="zh-CN"/>
        </w:rPr>
        <w:t>从工艺类型看，</w:t>
      </w:r>
      <w:r w:rsidRPr="002A17F5">
        <w:rPr>
          <w:rFonts w:cs="Times New Roman"/>
          <w:lang w:eastAsia="zh-CN"/>
        </w:rPr>
        <w:t>A/O</w:t>
      </w:r>
      <w:r w:rsidRPr="002A17F5">
        <w:rPr>
          <w:rFonts w:cs="Times New Roman"/>
          <w:lang w:eastAsia="zh-CN"/>
        </w:rPr>
        <w:t>、</w:t>
      </w:r>
      <w:r w:rsidRPr="002A17F5">
        <w:rPr>
          <w:rFonts w:cs="Times New Roman"/>
          <w:lang w:eastAsia="zh-CN"/>
        </w:rPr>
        <w:t>A²/O</w:t>
      </w:r>
      <w:r w:rsidRPr="002A17F5">
        <w:rPr>
          <w:rFonts w:cs="Times New Roman"/>
          <w:lang w:eastAsia="zh-CN"/>
        </w:rPr>
        <w:t>及其改良工艺仍是深圳市污水处理厂的主体处理路线。该类工艺运行成熟，主要能耗集中在鼓风曝气、进出水提升、内外回流、污泥回流及污泥脱水等环节。半年度统计结果显示，采用常规生物脱氮除磷工艺的厂站吨水电耗整体处于相对可控水平，多数厂站接近或低于全市综合吨水电耗</w:t>
      </w:r>
      <w:r w:rsidRPr="002A17F5">
        <w:rPr>
          <w:rFonts w:cs="Times New Roman"/>
          <w:lang w:eastAsia="zh-CN"/>
        </w:rPr>
        <w:t xml:space="preserve"> 0.379—0.401 kWh/m³ </w:t>
      </w:r>
      <w:r w:rsidRPr="002A17F5">
        <w:rPr>
          <w:rFonts w:cs="Times New Roman"/>
          <w:lang w:eastAsia="zh-CN"/>
        </w:rPr>
        <w:t>区间，说明常规生化工艺在规模匹配和运行稳定条件下具备较好的能效基础。</w:t>
      </w:r>
    </w:p>
    <w:p w14:paraId="2C389DE4" w14:textId="77777777" w:rsidR="00415D2D" w:rsidRDefault="00415D2D" w:rsidP="002A17F5">
      <w:pPr>
        <w:ind w:firstLine="480"/>
        <w:rPr>
          <w:rFonts w:cs="Times New Roman" w:hint="eastAsia"/>
          <w:lang w:eastAsia="zh-CN"/>
        </w:rPr>
        <w:sectPr w:rsidR="00415D2D" w:rsidSect="00034616">
          <w:pgSz w:w="12240" w:h="15840"/>
          <w:pgMar w:top="1247" w:right="1134" w:bottom="1134" w:left="1304" w:header="720" w:footer="720" w:gutter="0"/>
          <w:cols w:space="720"/>
          <w:docGrid w:linePitch="360"/>
        </w:sectPr>
      </w:pPr>
    </w:p>
    <w:p w14:paraId="5ACFBF30" w14:textId="77777777" w:rsidR="002A17F5" w:rsidRDefault="002A17F5" w:rsidP="002A17F5">
      <w:pPr>
        <w:ind w:firstLine="480"/>
        <w:rPr>
          <w:rFonts w:cs="Times New Roman"/>
          <w:lang w:eastAsia="zh-CN"/>
        </w:rPr>
      </w:pPr>
    </w:p>
    <w:p w14:paraId="789C9B13" w14:textId="77777777" w:rsidR="00415D2D" w:rsidRPr="002A17F5" w:rsidRDefault="00415D2D" w:rsidP="002A17F5">
      <w:pPr>
        <w:ind w:firstLine="480"/>
        <w:rPr>
          <w:rFonts w:cs="Times New Roman" w:hint="eastAsia"/>
          <w:lang w:eastAsia="zh-CN"/>
        </w:rPr>
      </w:pPr>
    </w:p>
    <w:p w14:paraId="6BBC250B" w14:textId="3EAB746A" w:rsidR="00415D2D" w:rsidRPr="00415D2D" w:rsidRDefault="00415D2D" w:rsidP="00415D2D">
      <w:pPr>
        <w:pStyle w:val="aff9"/>
      </w:pPr>
      <w:r w:rsidRPr="00415D2D">
        <w:t>表</w:t>
      </w:r>
      <w:r w:rsidRPr="00415D2D">
        <w:t>3</w:t>
      </w:r>
      <w:r>
        <w:rPr>
          <w:rFonts w:hint="eastAsia"/>
        </w:rPr>
        <w:t xml:space="preserve"> </w:t>
      </w:r>
      <w:r w:rsidRPr="00415D2D">
        <w:t xml:space="preserve"> </w:t>
      </w:r>
      <w:r w:rsidRPr="00415D2D">
        <w:t>不同工艺类型能耗与药</w:t>
      </w:r>
      <w:proofErr w:type="gramStart"/>
      <w:r w:rsidRPr="00415D2D">
        <w:t>耗指标</w:t>
      </w:r>
      <w:proofErr w:type="gramEnd"/>
      <w:r w:rsidRPr="00415D2D">
        <w:t>统计</w:t>
      </w:r>
    </w:p>
    <w:tbl>
      <w:tblPr>
        <w:tblStyle w:val="aff1"/>
        <w:tblW w:w="4837"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82"/>
        <w:gridCol w:w="549"/>
        <w:gridCol w:w="1351"/>
        <w:gridCol w:w="1529"/>
        <w:gridCol w:w="1341"/>
        <w:gridCol w:w="1281"/>
        <w:gridCol w:w="1346"/>
        <w:gridCol w:w="1726"/>
        <w:gridCol w:w="1113"/>
        <w:gridCol w:w="1102"/>
      </w:tblGrid>
      <w:tr w:rsidR="00415D2D" w:rsidRPr="00415D2D" w14:paraId="4833C767" w14:textId="77777777" w:rsidTr="00415D2D">
        <w:trPr>
          <w:jc w:val="center"/>
        </w:trPr>
        <w:tc>
          <w:tcPr>
            <w:tcW w:w="647" w:type="pct"/>
            <w:tcBorders>
              <w:top w:val="single" w:sz="12" w:space="0" w:color="auto"/>
              <w:bottom w:val="single" w:sz="4" w:space="0" w:color="auto"/>
            </w:tcBorders>
            <w:vAlign w:val="center"/>
          </w:tcPr>
          <w:p w14:paraId="2BE61387" w14:textId="77777777" w:rsidR="00415D2D" w:rsidRPr="00415D2D" w:rsidRDefault="00415D2D" w:rsidP="00415D2D">
            <w:pPr>
              <w:pStyle w:val="affb"/>
              <w:spacing w:line="276" w:lineRule="auto"/>
            </w:pPr>
            <w:bookmarkStart w:id="2" w:name="OLE_LINK9"/>
            <w:proofErr w:type="spellStart"/>
            <w:r w:rsidRPr="00415D2D">
              <w:t>工艺分组</w:t>
            </w:r>
            <w:proofErr w:type="spellEnd"/>
          </w:p>
        </w:tc>
        <w:tc>
          <w:tcPr>
            <w:tcW w:w="212" w:type="pct"/>
            <w:tcBorders>
              <w:top w:val="single" w:sz="12" w:space="0" w:color="auto"/>
              <w:bottom w:val="single" w:sz="4" w:space="0" w:color="auto"/>
            </w:tcBorders>
            <w:vAlign w:val="center"/>
          </w:tcPr>
          <w:p w14:paraId="3487F7B0" w14:textId="77777777" w:rsidR="00415D2D" w:rsidRPr="00415D2D" w:rsidRDefault="00415D2D" w:rsidP="00415D2D">
            <w:pPr>
              <w:pStyle w:val="affb"/>
              <w:spacing w:line="276" w:lineRule="auto"/>
            </w:pPr>
            <w:proofErr w:type="spellStart"/>
            <w:r w:rsidRPr="00415D2D">
              <w:t>厂数</w:t>
            </w:r>
            <w:proofErr w:type="spellEnd"/>
          </w:p>
        </w:tc>
        <w:tc>
          <w:tcPr>
            <w:tcW w:w="520" w:type="pct"/>
            <w:tcBorders>
              <w:top w:val="single" w:sz="12" w:space="0" w:color="auto"/>
              <w:bottom w:val="single" w:sz="4" w:space="0" w:color="auto"/>
            </w:tcBorders>
            <w:vAlign w:val="center"/>
          </w:tcPr>
          <w:p w14:paraId="407D6280" w14:textId="77777777" w:rsidR="00415D2D" w:rsidRDefault="00415D2D" w:rsidP="00415D2D">
            <w:pPr>
              <w:pStyle w:val="affb"/>
              <w:spacing w:line="276" w:lineRule="auto"/>
              <w:rPr>
                <w:lang w:eastAsia="zh-CN"/>
              </w:rPr>
            </w:pPr>
            <w:proofErr w:type="spellStart"/>
            <w:r w:rsidRPr="00415D2D">
              <w:t>处理水量</w:t>
            </w:r>
            <w:proofErr w:type="spellEnd"/>
          </w:p>
          <w:p w14:paraId="5F35E604" w14:textId="33D654BB" w:rsidR="00415D2D" w:rsidRPr="00415D2D" w:rsidRDefault="00415D2D" w:rsidP="00415D2D">
            <w:pPr>
              <w:pStyle w:val="affb"/>
              <w:spacing w:line="276" w:lineRule="auto"/>
            </w:pPr>
            <w:r w:rsidRPr="00415D2D">
              <w:t>(</w:t>
            </w:r>
            <w:r w:rsidRPr="00415D2D">
              <w:t>万</w:t>
            </w:r>
            <w:r w:rsidRPr="00415D2D">
              <w:t>m³)</w:t>
            </w:r>
          </w:p>
        </w:tc>
        <w:tc>
          <w:tcPr>
            <w:tcW w:w="578" w:type="pct"/>
            <w:tcBorders>
              <w:top w:val="single" w:sz="12" w:space="0" w:color="auto"/>
              <w:bottom w:val="single" w:sz="4" w:space="0" w:color="auto"/>
            </w:tcBorders>
            <w:vAlign w:val="center"/>
          </w:tcPr>
          <w:p w14:paraId="06FE0933" w14:textId="77777777" w:rsidR="00415D2D" w:rsidRDefault="00415D2D" w:rsidP="00415D2D">
            <w:pPr>
              <w:pStyle w:val="affb"/>
              <w:spacing w:line="276" w:lineRule="auto"/>
              <w:rPr>
                <w:lang w:eastAsia="zh-CN"/>
              </w:rPr>
            </w:pPr>
            <w:proofErr w:type="spellStart"/>
            <w:r w:rsidRPr="00415D2D">
              <w:t>用电量</w:t>
            </w:r>
            <w:proofErr w:type="spellEnd"/>
          </w:p>
          <w:p w14:paraId="31C60171" w14:textId="253896CD" w:rsidR="00415D2D" w:rsidRPr="00415D2D" w:rsidRDefault="00415D2D" w:rsidP="00415D2D">
            <w:pPr>
              <w:pStyle w:val="affb"/>
              <w:spacing w:line="276" w:lineRule="auto"/>
            </w:pPr>
            <w:r w:rsidRPr="00415D2D">
              <w:t>(kWh)</w:t>
            </w:r>
          </w:p>
        </w:tc>
        <w:tc>
          <w:tcPr>
            <w:tcW w:w="516" w:type="pct"/>
            <w:tcBorders>
              <w:top w:val="single" w:sz="12" w:space="0" w:color="auto"/>
              <w:bottom w:val="single" w:sz="4" w:space="0" w:color="auto"/>
            </w:tcBorders>
            <w:vAlign w:val="center"/>
          </w:tcPr>
          <w:p w14:paraId="34E92013" w14:textId="77777777" w:rsidR="00415D2D" w:rsidRDefault="00415D2D" w:rsidP="00415D2D">
            <w:pPr>
              <w:pStyle w:val="affb"/>
              <w:spacing w:line="276" w:lineRule="auto"/>
              <w:rPr>
                <w:lang w:eastAsia="zh-CN"/>
              </w:rPr>
            </w:pPr>
            <w:proofErr w:type="spellStart"/>
            <w:r w:rsidRPr="00415D2D">
              <w:t>COD</w:t>
            </w:r>
            <w:r w:rsidRPr="00415D2D">
              <w:t>削减</w:t>
            </w:r>
            <w:proofErr w:type="spellEnd"/>
          </w:p>
          <w:p w14:paraId="14322BAA" w14:textId="5AB38B05" w:rsidR="00415D2D" w:rsidRPr="00415D2D" w:rsidRDefault="00415D2D" w:rsidP="00415D2D">
            <w:pPr>
              <w:pStyle w:val="affb"/>
              <w:spacing w:line="276" w:lineRule="auto"/>
            </w:pPr>
            <w:r w:rsidRPr="00415D2D">
              <w:t>(t)</w:t>
            </w:r>
          </w:p>
        </w:tc>
        <w:tc>
          <w:tcPr>
            <w:tcW w:w="493" w:type="pct"/>
            <w:tcBorders>
              <w:top w:val="single" w:sz="12" w:space="0" w:color="auto"/>
              <w:bottom w:val="single" w:sz="4" w:space="0" w:color="auto"/>
            </w:tcBorders>
            <w:vAlign w:val="center"/>
          </w:tcPr>
          <w:p w14:paraId="4A9FE3F5" w14:textId="77777777" w:rsidR="00415D2D" w:rsidRDefault="00415D2D" w:rsidP="00415D2D">
            <w:pPr>
              <w:pStyle w:val="affb"/>
              <w:spacing w:line="276" w:lineRule="auto"/>
              <w:rPr>
                <w:lang w:eastAsia="zh-CN"/>
              </w:rPr>
            </w:pPr>
            <w:proofErr w:type="spellStart"/>
            <w:r w:rsidRPr="00415D2D">
              <w:t>平均负荷率</w:t>
            </w:r>
            <w:proofErr w:type="spellEnd"/>
          </w:p>
          <w:p w14:paraId="63C1C38A" w14:textId="6E8049E6" w:rsidR="00415D2D" w:rsidRPr="00415D2D" w:rsidRDefault="00415D2D" w:rsidP="00415D2D">
            <w:pPr>
              <w:pStyle w:val="affb"/>
              <w:spacing w:line="276" w:lineRule="auto"/>
            </w:pPr>
            <w:r w:rsidRPr="00415D2D">
              <w:t>(%)</w:t>
            </w:r>
          </w:p>
        </w:tc>
        <w:tc>
          <w:tcPr>
            <w:tcW w:w="518" w:type="pct"/>
            <w:tcBorders>
              <w:top w:val="single" w:sz="12" w:space="0" w:color="auto"/>
              <w:bottom w:val="single" w:sz="4" w:space="0" w:color="auto"/>
            </w:tcBorders>
            <w:vAlign w:val="center"/>
          </w:tcPr>
          <w:p w14:paraId="61C1CB4B" w14:textId="77777777" w:rsidR="00415D2D" w:rsidRDefault="00415D2D" w:rsidP="00415D2D">
            <w:pPr>
              <w:pStyle w:val="affb"/>
              <w:spacing w:line="276" w:lineRule="auto"/>
              <w:rPr>
                <w:lang w:eastAsia="zh-CN"/>
              </w:rPr>
            </w:pPr>
            <w:r w:rsidRPr="00415D2D">
              <w:rPr>
                <w:lang w:eastAsia="zh-CN"/>
              </w:rPr>
              <w:t>综合吨水</w:t>
            </w:r>
          </w:p>
          <w:p w14:paraId="54C05162" w14:textId="3A6C2485" w:rsidR="00415D2D" w:rsidRDefault="00415D2D" w:rsidP="00415D2D">
            <w:pPr>
              <w:pStyle w:val="affb"/>
              <w:spacing w:line="276" w:lineRule="auto"/>
              <w:rPr>
                <w:lang w:eastAsia="zh-CN"/>
              </w:rPr>
            </w:pPr>
            <w:r w:rsidRPr="00415D2D">
              <w:rPr>
                <w:lang w:eastAsia="zh-CN"/>
              </w:rPr>
              <w:t>电耗</w:t>
            </w:r>
          </w:p>
          <w:p w14:paraId="1B777A79" w14:textId="72F8FAF4" w:rsidR="00415D2D" w:rsidRPr="00415D2D" w:rsidRDefault="00415D2D" w:rsidP="00415D2D">
            <w:pPr>
              <w:pStyle w:val="affb"/>
              <w:spacing w:line="276" w:lineRule="auto"/>
              <w:rPr>
                <w:lang w:eastAsia="zh-CN"/>
              </w:rPr>
            </w:pPr>
            <w:r w:rsidRPr="00415D2D">
              <w:rPr>
                <w:lang w:eastAsia="zh-CN"/>
              </w:rPr>
              <w:t>(kWh/m³)</w:t>
            </w:r>
          </w:p>
        </w:tc>
        <w:tc>
          <w:tcPr>
            <w:tcW w:w="664" w:type="pct"/>
            <w:tcBorders>
              <w:top w:val="single" w:sz="12" w:space="0" w:color="auto"/>
              <w:bottom w:val="single" w:sz="4" w:space="0" w:color="auto"/>
            </w:tcBorders>
            <w:vAlign w:val="center"/>
          </w:tcPr>
          <w:p w14:paraId="51A238AA" w14:textId="49BEBA93" w:rsidR="00415D2D" w:rsidRPr="00415D2D" w:rsidRDefault="00415D2D" w:rsidP="00415D2D">
            <w:pPr>
              <w:pStyle w:val="affb"/>
              <w:spacing w:line="276" w:lineRule="auto"/>
            </w:pPr>
            <w:proofErr w:type="spellStart"/>
            <w:r w:rsidRPr="00415D2D">
              <w:t>COD</w:t>
            </w:r>
            <w:r w:rsidRPr="00415D2D">
              <w:t>削减电耗</w:t>
            </w:r>
            <w:proofErr w:type="spellEnd"/>
            <w:r w:rsidRPr="00415D2D">
              <w:t>(kWh/</w:t>
            </w:r>
            <w:proofErr w:type="spellStart"/>
            <w:r w:rsidRPr="00415D2D">
              <w:t>kgCOD</w:t>
            </w:r>
            <w:proofErr w:type="spellEnd"/>
            <w:r w:rsidRPr="00415D2D">
              <w:t>)</w:t>
            </w:r>
          </w:p>
        </w:tc>
        <w:tc>
          <w:tcPr>
            <w:tcW w:w="428" w:type="pct"/>
            <w:tcBorders>
              <w:top w:val="single" w:sz="12" w:space="0" w:color="auto"/>
              <w:bottom w:val="single" w:sz="4" w:space="0" w:color="auto"/>
            </w:tcBorders>
            <w:vAlign w:val="center"/>
          </w:tcPr>
          <w:p w14:paraId="4457D880" w14:textId="77777777" w:rsidR="00415D2D" w:rsidRDefault="00415D2D" w:rsidP="00415D2D">
            <w:pPr>
              <w:pStyle w:val="affb"/>
              <w:spacing w:line="276" w:lineRule="auto"/>
              <w:rPr>
                <w:lang w:eastAsia="zh-CN"/>
              </w:rPr>
            </w:pPr>
            <w:proofErr w:type="spellStart"/>
            <w:r w:rsidRPr="00415D2D">
              <w:t>碳源单耗</w:t>
            </w:r>
            <w:proofErr w:type="spellEnd"/>
          </w:p>
          <w:p w14:paraId="5764C140" w14:textId="295F33ED" w:rsidR="00415D2D" w:rsidRPr="00415D2D" w:rsidRDefault="00415D2D" w:rsidP="00415D2D">
            <w:pPr>
              <w:pStyle w:val="affb"/>
              <w:spacing w:line="276" w:lineRule="auto"/>
            </w:pPr>
            <w:r w:rsidRPr="00415D2D">
              <w:t>(kg/</w:t>
            </w:r>
            <w:r w:rsidRPr="00415D2D">
              <w:t>万</w:t>
            </w:r>
            <w:r w:rsidRPr="00415D2D">
              <w:t>m³)</w:t>
            </w:r>
          </w:p>
        </w:tc>
        <w:tc>
          <w:tcPr>
            <w:tcW w:w="425" w:type="pct"/>
            <w:tcBorders>
              <w:top w:val="single" w:sz="12" w:space="0" w:color="auto"/>
              <w:bottom w:val="single" w:sz="4" w:space="0" w:color="auto"/>
            </w:tcBorders>
            <w:vAlign w:val="center"/>
          </w:tcPr>
          <w:p w14:paraId="4F5698E1" w14:textId="77777777" w:rsidR="00415D2D" w:rsidRPr="00415D2D" w:rsidRDefault="00415D2D" w:rsidP="00415D2D">
            <w:pPr>
              <w:pStyle w:val="affb"/>
              <w:spacing w:line="276" w:lineRule="auto"/>
            </w:pPr>
            <w:proofErr w:type="spellStart"/>
            <w:r w:rsidRPr="00415D2D">
              <w:t>除磷单耗</w:t>
            </w:r>
            <w:proofErr w:type="spellEnd"/>
            <w:r w:rsidRPr="00415D2D">
              <w:t>(kg/</w:t>
            </w:r>
            <w:r w:rsidRPr="00415D2D">
              <w:t>万</w:t>
            </w:r>
            <w:r w:rsidRPr="00415D2D">
              <w:t>m³)</w:t>
            </w:r>
          </w:p>
        </w:tc>
      </w:tr>
      <w:tr w:rsidR="00415D2D" w:rsidRPr="00415D2D" w14:paraId="26223B8B" w14:textId="77777777" w:rsidTr="00415D2D">
        <w:trPr>
          <w:jc w:val="center"/>
        </w:trPr>
        <w:tc>
          <w:tcPr>
            <w:tcW w:w="647" w:type="pct"/>
            <w:tcBorders>
              <w:top w:val="single" w:sz="4" w:space="0" w:color="auto"/>
            </w:tcBorders>
            <w:vAlign w:val="center"/>
          </w:tcPr>
          <w:p w14:paraId="0575A831" w14:textId="77777777" w:rsidR="00415D2D" w:rsidRPr="00415D2D" w:rsidRDefault="00415D2D" w:rsidP="00415D2D">
            <w:pPr>
              <w:pStyle w:val="affb"/>
              <w:spacing w:before="240" w:line="360" w:lineRule="auto"/>
            </w:pPr>
            <w:proofErr w:type="spellStart"/>
            <w:r w:rsidRPr="00415D2D">
              <w:t>氧化沟类</w:t>
            </w:r>
            <w:proofErr w:type="spellEnd"/>
          </w:p>
        </w:tc>
        <w:tc>
          <w:tcPr>
            <w:tcW w:w="212" w:type="pct"/>
            <w:tcBorders>
              <w:top w:val="single" w:sz="4" w:space="0" w:color="auto"/>
            </w:tcBorders>
            <w:vAlign w:val="center"/>
          </w:tcPr>
          <w:p w14:paraId="0DC21740" w14:textId="77777777" w:rsidR="00415D2D" w:rsidRPr="00415D2D" w:rsidRDefault="00415D2D" w:rsidP="00415D2D">
            <w:pPr>
              <w:pStyle w:val="affb"/>
              <w:spacing w:before="240" w:line="360" w:lineRule="auto"/>
            </w:pPr>
            <w:r w:rsidRPr="00415D2D">
              <w:t>2</w:t>
            </w:r>
          </w:p>
        </w:tc>
        <w:tc>
          <w:tcPr>
            <w:tcW w:w="520" w:type="pct"/>
            <w:tcBorders>
              <w:top w:val="single" w:sz="4" w:space="0" w:color="auto"/>
            </w:tcBorders>
            <w:vAlign w:val="center"/>
          </w:tcPr>
          <w:p w14:paraId="6A02B59C" w14:textId="77777777" w:rsidR="00415D2D" w:rsidRPr="00415D2D" w:rsidRDefault="00415D2D" w:rsidP="00415D2D">
            <w:pPr>
              <w:pStyle w:val="affb"/>
              <w:spacing w:before="240" w:line="360" w:lineRule="auto"/>
            </w:pPr>
            <w:r w:rsidRPr="00415D2D">
              <w:t>4,973.55</w:t>
            </w:r>
          </w:p>
        </w:tc>
        <w:tc>
          <w:tcPr>
            <w:tcW w:w="578" w:type="pct"/>
            <w:tcBorders>
              <w:top w:val="single" w:sz="4" w:space="0" w:color="auto"/>
            </w:tcBorders>
            <w:vAlign w:val="center"/>
          </w:tcPr>
          <w:p w14:paraId="04FE06D4" w14:textId="77777777" w:rsidR="00415D2D" w:rsidRPr="00415D2D" w:rsidRDefault="00415D2D" w:rsidP="00415D2D">
            <w:pPr>
              <w:pStyle w:val="affb"/>
              <w:spacing w:before="240" w:line="360" w:lineRule="auto"/>
            </w:pPr>
            <w:r w:rsidRPr="00415D2D">
              <w:t>31,738,355.00</w:t>
            </w:r>
          </w:p>
        </w:tc>
        <w:tc>
          <w:tcPr>
            <w:tcW w:w="516" w:type="pct"/>
            <w:tcBorders>
              <w:top w:val="single" w:sz="4" w:space="0" w:color="auto"/>
            </w:tcBorders>
            <w:vAlign w:val="center"/>
          </w:tcPr>
          <w:p w14:paraId="2058AEBC" w14:textId="77777777" w:rsidR="00415D2D" w:rsidRPr="00415D2D" w:rsidRDefault="00415D2D" w:rsidP="00415D2D">
            <w:pPr>
              <w:pStyle w:val="affb"/>
              <w:spacing w:before="240" w:line="360" w:lineRule="auto"/>
            </w:pPr>
            <w:r w:rsidRPr="00415D2D">
              <w:t>17,721.43</w:t>
            </w:r>
          </w:p>
        </w:tc>
        <w:tc>
          <w:tcPr>
            <w:tcW w:w="493" w:type="pct"/>
            <w:tcBorders>
              <w:top w:val="single" w:sz="4" w:space="0" w:color="auto"/>
            </w:tcBorders>
            <w:vAlign w:val="center"/>
          </w:tcPr>
          <w:p w14:paraId="05343339" w14:textId="77777777" w:rsidR="00415D2D" w:rsidRPr="00415D2D" w:rsidRDefault="00415D2D" w:rsidP="00415D2D">
            <w:pPr>
              <w:pStyle w:val="affb"/>
              <w:spacing w:before="240" w:line="360" w:lineRule="auto"/>
            </w:pPr>
            <w:r w:rsidRPr="00415D2D">
              <w:t>81.26</w:t>
            </w:r>
          </w:p>
        </w:tc>
        <w:tc>
          <w:tcPr>
            <w:tcW w:w="518" w:type="pct"/>
            <w:tcBorders>
              <w:top w:val="single" w:sz="4" w:space="0" w:color="auto"/>
            </w:tcBorders>
            <w:vAlign w:val="center"/>
          </w:tcPr>
          <w:p w14:paraId="3E9DCBC7" w14:textId="77777777" w:rsidR="00415D2D" w:rsidRPr="00415D2D" w:rsidRDefault="00415D2D" w:rsidP="00415D2D">
            <w:pPr>
              <w:pStyle w:val="affb"/>
              <w:spacing w:before="240" w:line="360" w:lineRule="auto"/>
            </w:pPr>
            <w:r w:rsidRPr="00415D2D">
              <w:t>0.638</w:t>
            </w:r>
          </w:p>
        </w:tc>
        <w:tc>
          <w:tcPr>
            <w:tcW w:w="664" w:type="pct"/>
            <w:tcBorders>
              <w:top w:val="single" w:sz="4" w:space="0" w:color="auto"/>
            </w:tcBorders>
            <w:vAlign w:val="center"/>
          </w:tcPr>
          <w:p w14:paraId="469F625E" w14:textId="77777777" w:rsidR="00415D2D" w:rsidRPr="00415D2D" w:rsidRDefault="00415D2D" w:rsidP="00415D2D">
            <w:pPr>
              <w:pStyle w:val="affb"/>
              <w:spacing w:before="240" w:line="360" w:lineRule="auto"/>
            </w:pPr>
            <w:r w:rsidRPr="00415D2D">
              <w:t>1.791</w:t>
            </w:r>
          </w:p>
        </w:tc>
        <w:tc>
          <w:tcPr>
            <w:tcW w:w="428" w:type="pct"/>
            <w:tcBorders>
              <w:top w:val="single" w:sz="4" w:space="0" w:color="auto"/>
            </w:tcBorders>
            <w:vAlign w:val="center"/>
          </w:tcPr>
          <w:p w14:paraId="6B8D7827" w14:textId="77777777" w:rsidR="00415D2D" w:rsidRPr="00415D2D" w:rsidRDefault="00415D2D" w:rsidP="00415D2D">
            <w:pPr>
              <w:pStyle w:val="affb"/>
              <w:spacing w:before="240" w:line="360" w:lineRule="auto"/>
            </w:pPr>
            <w:r w:rsidRPr="00415D2D">
              <w:t>178.76</w:t>
            </w:r>
          </w:p>
        </w:tc>
        <w:tc>
          <w:tcPr>
            <w:tcW w:w="425" w:type="pct"/>
            <w:tcBorders>
              <w:top w:val="single" w:sz="4" w:space="0" w:color="auto"/>
            </w:tcBorders>
            <w:vAlign w:val="center"/>
          </w:tcPr>
          <w:p w14:paraId="2D475F5D" w14:textId="77777777" w:rsidR="00415D2D" w:rsidRPr="00415D2D" w:rsidRDefault="00415D2D" w:rsidP="00415D2D">
            <w:pPr>
              <w:pStyle w:val="affb"/>
              <w:spacing w:before="240" w:line="360" w:lineRule="auto"/>
            </w:pPr>
            <w:r w:rsidRPr="00415D2D">
              <w:t>285.86</w:t>
            </w:r>
          </w:p>
        </w:tc>
      </w:tr>
      <w:tr w:rsidR="00415D2D" w:rsidRPr="00415D2D" w14:paraId="3B405A24" w14:textId="77777777" w:rsidTr="00415D2D">
        <w:trPr>
          <w:jc w:val="center"/>
        </w:trPr>
        <w:tc>
          <w:tcPr>
            <w:tcW w:w="647" w:type="pct"/>
            <w:vAlign w:val="center"/>
          </w:tcPr>
          <w:p w14:paraId="0A530549" w14:textId="77777777" w:rsidR="00415D2D" w:rsidRPr="00415D2D" w:rsidRDefault="00415D2D" w:rsidP="00415D2D">
            <w:pPr>
              <w:pStyle w:val="affb"/>
              <w:spacing w:before="240" w:line="360" w:lineRule="auto"/>
            </w:pPr>
            <w:proofErr w:type="spellStart"/>
            <w:r w:rsidRPr="00415D2D">
              <w:t>含</w:t>
            </w:r>
            <w:r w:rsidRPr="00415D2D">
              <w:t>MBR</w:t>
            </w:r>
            <w:proofErr w:type="spellEnd"/>
            <w:r w:rsidRPr="00415D2D">
              <w:t>/</w:t>
            </w:r>
            <w:proofErr w:type="spellStart"/>
            <w:r w:rsidRPr="00415D2D">
              <w:t>膜工艺</w:t>
            </w:r>
            <w:proofErr w:type="spellEnd"/>
          </w:p>
        </w:tc>
        <w:tc>
          <w:tcPr>
            <w:tcW w:w="212" w:type="pct"/>
            <w:vAlign w:val="center"/>
          </w:tcPr>
          <w:p w14:paraId="2DFE876E" w14:textId="77777777" w:rsidR="00415D2D" w:rsidRPr="00415D2D" w:rsidRDefault="00415D2D" w:rsidP="00415D2D">
            <w:pPr>
              <w:pStyle w:val="affb"/>
              <w:spacing w:before="240" w:line="360" w:lineRule="auto"/>
            </w:pPr>
            <w:r w:rsidRPr="00415D2D">
              <w:t>5</w:t>
            </w:r>
          </w:p>
        </w:tc>
        <w:tc>
          <w:tcPr>
            <w:tcW w:w="520" w:type="pct"/>
            <w:vAlign w:val="center"/>
          </w:tcPr>
          <w:p w14:paraId="189E4C7F" w14:textId="77777777" w:rsidR="00415D2D" w:rsidRPr="00415D2D" w:rsidRDefault="00415D2D" w:rsidP="00415D2D">
            <w:pPr>
              <w:pStyle w:val="affb"/>
              <w:spacing w:before="240" w:line="360" w:lineRule="auto"/>
            </w:pPr>
            <w:r w:rsidRPr="00415D2D">
              <w:t>12,237.57</w:t>
            </w:r>
          </w:p>
        </w:tc>
        <w:tc>
          <w:tcPr>
            <w:tcW w:w="578" w:type="pct"/>
            <w:vAlign w:val="center"/>
          </w:tcPr>
          <w:p w14:paraId="0BE96D32" w14:textId="77777777" w:rsidR="00415D2D" w:rsidRPr="00415D2D" w:rsidRDefault="00415D2D" w:rsidP="00415D2D">
            <w:pPr>
              <w:pStyle w:val="affb"/>
              <w:spacing w:before="240" w:line="360" w:lineRule="auto"/>
            </w:pPr>
            <w:r w:rsidRPr="00415D2D">
              <w:t>60,445,723.16</w:t>
            </w:r>
          </w:p>
        </w:tc>
        <w:tc>
          <w:tcPr>
            <w:tcW w:w="516" w:type="pct"/>
            <w:vAlign w:val="center"/>
          </w:tcPr>
          <w:p w14:paraId="150ECE77" w14:textId="77777777" w:rsidR="00415D2D" w:rsidRPr="00415D2D" w:rsidRDefault="00415D2D" w:rsidP="00415D2D">
            <w:pPr>
              <w:pStyle w:val="affb"/>
              <w:spacing w:before="240" w:line="360" w:lineRule="auto"/>
            </w:pPr>
            <w:r w:rsidRPr="00415D2D">
              <w:t>35,974.28</w:t>
            </w:r>
          </w:p>
        </w:tc>
        <w:tc>
          <w:tcPr>
            <w:tcW w:w="493" w:type="pct"/>
            <w:vAlign w:val="center"/>
          </w:tcPr>
          <w:p w14:paraId="741360A7" w14:textId="77777777" w:rsidR="00415D2D" w:rsidRPr="00415D2D" w:rsidRDefault="00415D2D" w:rsidP="00415D2D">
            <w:pPr>
              <w:pStyle w:val="affb"/>
              <w:spacing w:before="240" w:line="360" w:lineRule="auto"/>
            </w:pPr>
            <w:r w:rsidRPr="00415D2D">
              <w:t>88.89</w:t>
            </w:r>
          </w:p>
        </w:tc>
        <w:tc>
          <w:tcPr>
            <w:tcW w:w="518" w:type="pct"/>
            <w:vAlign w:val="center"/>
          </w:tcPr>
          <w:p w14:paraId="266FD411" w14:textId="77777777" w:rsidR="00415D2D" w:rsidRPr="00415D2D" w:rsidRDefault="00415D2D" w:rsidP="00415D2D">
            <w:pPr>
              <w:pStyle w:val="affb"/>
              <w:spacing w:before="240" w:line="360" w:lineRule="auto"/>
            </w:pPr>
            <w:r w:rsidRPr="00415D2D">
              <w:t>0.494</w:t>
            </w:r>
          </w:p>
        </w:tc>
        <w:tc>
          <w:tcPr>
            <w:tcW w:w="664" w:type="pct"/>
            <w:vAlign w:val="center"/>
          </w:tcPr>
          <w:p w14:paraId="2B274B25" w14:textId="77777777" w:rsidR="00415D2D" w:rsidRPr="00415D2D" w:rsidRDefault="00415D2D" w:rsidP="00415D2D">
            <w:pPr>
              <w:pStyle w:val="affb"/>
              <w:spacing w:before="240" w:line="360" w:lineRule="auto"/>
            </w:pPr>
            <w:r w:rsidRPr="00415D2D">
              <w:t>1.680</w:t>
            </w:r>
          </w:p>
        </w:tc>
        <w:tc>
          <w:tcPr>
            <w:tcW w:w="428" w:type="pct"/>
            <w:vAlign w:val="center"/>
          </w:tcPr>
          <w:p w14:paraId="1D7AA269" w14:textId="77777777" w:rsidR="00415D2D" w:rsidRPr="00415D2D" w:rsidRDefault="00415D2D" w:rsidP="00415D2D">
            <w:pPr>
              <w:pStyle w:val="affb"/>
              <w:spacing w:before="240" w:line="360" w:lineRule="auto"/>
            </w:pPr>
            <w:r w:rsidRPr="00415D2D">
              <w:t>249.52</w:t>
            </w:r>
          </w:p>
        </w:tc>
        <w:tc>
          <w:tcPr>
            <w:tcW w:w="425" w:type="pct"/>
            <w:vAlign w:val="center"/>
          </w:tcPr>
          <w:p w14:paraId="04B55311" w14:textId="77777777" w:rsidR="00415D2D" w:rsidRPr="00415D2D" w:rsidRDefault="00415D2D" w:rsidP="00415D2D">
            <w:pPr>
              <w:pStyle w:val="affb"/>
              <w:spacing w:before="240" w:line="360" w:lineRule="auto"/>
            </w:pPr>
            <w:r w:rsidRPr="00415D2D">
              <w:t>785.34</w:t>
            </w:r>
          </w:p>
        </w:tc>
      </w:tr>
      <w:tr w:rsidR="00415D2D" w:rsidRPr="00415D2D" w14:paraId="33D3813E" w14:textId="77777777" w:rsidTr="00415D2D">
        <w:trPr>
          <w:jc w:val="center"/>
        </w:trPr>
        <w:tc>
          <w:tcPr>
            <w:tcW w:w="647" w:type="pct"/>
            <w:vAlign w:val="center"/>
          </w:tcPr>
          <w:p w14:paraId="2ECEDBF0" w14:textId="77777777" w:rsidR="00415D2D" w:rsidRPr="00415D2D" w:rsidRDefault="00415D2D" w:rsidP="00415D2D">
            <w:pPr>
              <w:pStyle w:val="affb"/>
              <w:spacing w:before="240" w:line="360" w:lineRule="auto"/>
            </w:pPr>
            <w:r w:rsidRPr="00415D2D">
              <w:t>A²O/</w:t>
            </w:r>
            <w:proofErr w:type="spellStart"/>
            <w:r w:rsidRPr="00415D2D">
              <w:t>AO</w:t>
            </w:r>
            <w:r w:rsidRPr="00415D2D">
              <w:t>类</w:t>
            </w:r>
            <w:proofErr w:type="spellEnd"/>
          </w:p>
        </w:tc>
        <w:tc>
          <w:tcPr>
            <w:tcW w:w="212" w:type="pct"/>
            <w:vAlign w:val="center"/>
          </w:tcPr>
          <w:p w14:paraId="50D85D41" w14:textId="77777777" w:rsidR="00415D2D" w:rsidRPr="00415D2D" w:rsidRDefault="00415D2D" w:rsidP="00415D2D">
            <w:pPr>
              <w:pStyle w:val="affb"/>
              <w:spacing w:before="240" w:line="360" w:lineRule="auto"/>
            </w:pPr>
            <w:r w:rsidRPr="00415D2D">
              <w:t>28</w:t>
            </w:r>
          </w:p>
        </w:tc>
        <w:tc>
          <w:tcPr>
            <w:tcW w:w="520" w:type="pct"/>
            <w:vAlign w:val="center"/>
          </w:tcPr>
          <w:p w14:paraId="177E6301" w14:textId="77777777" w:rsidR="00415D2D" w:rsidRPr="00415D2D" w:rsidRDefault="00415D2D" w:rsidP="00415D2D">
            <w:pPr>
              <w:pStyle w:val="affb"/>
              <w:spacing w:before="240" w:line="360" w:lineRule="auto"/>
            </w:pPr>
            <w:r w:rsidRPr="00415D2D">
              <w:t>57,483.09</w:t>
            </w:r>
          </w:p>
        </w:tc>
        <w:tc>
          <w:tcPr>
            <w:tcW w:w="578" w:type="pct"/>
            <w:vAlign w:val="center"/>
          </w:tcPr>
          <w:p w14:paraId="66A8CF6A" w14:textId="77777777" w:rsidR="00415D2D" w:rsidRPr="00415D2D" w:rsidRDefault="00415D2D" w:rsidP="00415D2D">
            <w:pPr>
              <w:pStyle w:val="affb"/>
              <w:spacing w:before="240" w:line="360" w:lineRule="auto"/>
            </w:pPr>
            <w:r w:rsidRPr="00415D2D">
              <w:t>221,427,183.50</w:t>
            </w:r>
          </w:p>
        </w:tc>
        <w:tc>
          <w:tcPr>
            <w:tcW w:w="516" w:type="pct"/>
            <w:vAlign w:val="center"/>
          </w:tcPr>
          <w:p w14:paraId="7529FC3B" w14:textId="77777777" w:rsidR="00415D2D" w:rsidRPr="00415D2D" w:rsidRDefault="00415D2D" w:rsidP="00415D2D">
            <w:pPr>
              <w:pStyle w:val="affb"/>
              <w:spacing w:before="240" w:line="360" w:lineRule="auto"/>
            </w:pPr>
            <w:r w:rsidRPr="00415D2D">
              <w:t>168,162.43</w:t>
            </w:r>
          </w:p>
        </w:tc>
        <w:tc>
          <w:tcPr>
            <w:tcW w:w="493" w:type="pct"/>
            <w:vAlign w:val="center"/>
          </w:tcPr>
          <w:p w14:paraId="66BE64C2" w14:textId="77777777" w:rsidR="00415D2D" w:rsidRPr="00415D2D" w:rsidRDefault="00415D2D" w:rsidP="00415D2D">
            <w:pPr>
              <w:pStyle w:val="affb"/>
              <w:spacing w:before="240" w:line="360" w:lineRule="auto"/>
            </w:pPr>
            <w:r w:rsidRPr="00415D2D">
              <w:t>74.21</w:t>
            </w:r>
          </w:p>
        </w:tc>
        <w:tc>
          <w:tcPr>
            <w:tcW w:w="518" w:type="pct"/>
            <w:vAlign w:val="center"/>
          </w:tcPr>
          <w:p w14:paraId="312C5419" w14:textId="77777777" w:rsidR="00415D2D" w:rsidRPr="00415D2D" w:rsidRDefault="00415D2D" w:rsidP="00415D2D">
            <w:pPr>
              <w:pStyle w:val="affb"/>
              <w:spacing w:before="240" w:line="360" w:lineRule="auto"/>
            </w:pPr>
            <w:r w:rsidRPr="00415D2D">
              <w:t>0.385</w:t>
            </w:r>
          </w:p>
        </w:tc>
        <w:tc>
          <w:tcPr>
            <w:tcW w:w="664" w:type="pct"/>
            <w:vAlign w:val="center"/>
          </w:tcPr>
          <w:p w14:paraId="0CA312F6" w14:textId="77777777" w:rsidR="00415D2D" w:rsidRPr="00415D2D" w:rsidRDefault="00415D2D" w:rsidP="00415D2D">
            <w:pPr>
              <w:pStyle w:val="affb"/>
              <w:spacing w:before="240" w:line="360" w:lineRule="auto"/>
            </w:pPr>
            <w:r w:rsidRPr="00415D2D">
              <w:t>1.317</w:t>
            </w:r>
          </w:p>
        </w:tc>
        <w:tc>
          <w:tcPr>
            <w:tcW w:w="428" w:type="pct"/>
            <w:vAlign w:val="center"/>
          </w:tcPr>
          <w:p w14:paraId="671B0C9B" w14:textId="77777777" w:rsidR="00415D2D" w:rsidRPr="00415D2D" w:rsidRDefault="00415D2D" w:rsidP="00415D2D">
            <w:pPr>
              <w:pStyle w:val="affb"/>
              <w:spacing w:before="240" w:line="360" w:lineRule="auto"/>
            </w:pPr>
            <w:r w:rsidRPr="00415D2D">
              <w:t>167.42</w:t>
            </w:r>
          </w:p>
        </w:tc>
        <w:tc>
          <w:tcPr>
            <w:tcW w:w="425" w:type="pct"/>
            <w:vAlign w:val="center"/>
          </w:tcPr>
          <w:p w14:paraId="13BF7AB7" w14:textId="77777777" w:rsidR="00415D2D" w:rsidRPr="00415D2D" w:rsidRDefault="00415D2D" w:rsidP="00415D2D">
            <w:pPr>
              <w:pStyle w:val="affb"/>
              <w:spacing w:before="240" w:line="360" w:lineRule="auto"/>
            </w:pPr>
            <w:r w:rsidRPr="00415D2D">
              <w:t>686.29</w:t>
            </w:r>
          </w:p>
        </w:tc>
      </w:tr>
      <w:tr w:rsidR="00415D2D" w:rsidRPr="00415D2D" w14:paraId="69BA349C" w14:textId="77777777" w:rsidTr="00415D2D">
        <w:trPr>
          <w:jc w:val="center"/>
        </w:trPr>
        <w:tc>
          <w:tcPr>
            <w:tcW w:w="647" w:type="pct"/>
            <w:vAlign w:val="center"/>
          </w:tcPr>
          <w:p w14:paraId="5411FB4B" w14:textId="77777777" w:rsidR="00415D2D" w:rsidRPr="00415D2D" w:rsidRDefault="00415D2D" w:rsidP="00415D2D">
            <w:pPr>
              <w:pStyle w:val="affb"/>
              <w:spacing w:before="240" w:line="360" w:lineRule="auto"/>
            </w:pPr>
            <w:proofErr w:type="spellStart"/>
            <w:r w:rsidRPr="00415D2D">
              <w:t>其他复合工艺</w:t>
            </w:r>
            <w:proofErr w:type="spellEnd"/>
          </w:p>
        </w:tc>
        <w:tc>
          <w:tcPr>
            <w:tcW w:w="212" w:type="pct"/>
            <w:vAlign w:val="center"/>
          </w:tcPr>
          <w:p w14:paraId="50E248EF" w14:textId="77777777" w:rsidR="00415D2D" w:rsidRPr="00415D2D" w:rsidRDefault="00415D2D" w:rsidP="00415D2D">
            <w:pPr>
              <w:pStyle w:val="affb"/>
              <w:spacing w:before="240" w:line="360" w:lineRule="auto"/>
            </w:pPr>
            <w:r w:rsidRPr="00415D2D">
              <w:t>8</w:t>
            </w:r>
          </w:p>
        </w:tc>
        <w:tc>
          <w:tcPr>
            <w:tcW w:w="520" w:type="pct"/>
            <w:vAlign w:val="center"/>
          </w:tcPr>
          <w:p w14:paraId="1414C6C1" w14:textId="77777777" w:rsidR="00415D2D" w:rsidRPr="00415D2D" w:rsidRDefault="00415D2D" w:rsidP="00415D2D">
            <w:pPr>
              <w:pStyle w:val="affb"/>
              <w:spacing w:before="240" w:line="360" w:lineRule="auto"/>
            </w:pPr>
            <w:r w:rsidRPr="00415D2D">
              <w:t>14,040.30</w:t>
            </w:r>
          </w:p>
        </w:tc>
        <w:tc>
          <w:tcPr>
            <w:tcW w:w="578" w:type="pct"/>
            <w:vAlign w:val="center"/>
          </w:tcPr>
          <w:p w14:paraId="7C1989FD" w14:textId="77777777" w:rsidR="00415D2D" w:rsidRPr="00415D2D" w:rsidRDefault="00415D2D" w:rsidP="00415D2D">
            <w:pPr>
              <w:pStyle w:val="affb"/>
              <w:spacing w:before="240" w:line="360" w:lineRule="auto"/>
            </w:pPr>
            <w:r w:rsidRPr="00415D2D">
              <w:t>51,159,316.20</w:t>
            </w:r>
          </w:p>
        </w:tc>
        <w:tc>
          <w:tcPr>
            <w:tcW w:w="516" w:type="pct"/>
            <w:vAlign w:val="center"/>
          </w:tcPr>
          <w:p w14:paraId="7ACFB1BB" w14:textId="77777777" w:rsidR="00415D2D" w:rsidRPr="00415D2D" w:rsidRDefault="00415D2D" w:rsidP="00415D2D">
            <w:pPr>
              <w:pStyle w:val="affb"/>
              <w:spacing w:before="240" w:line="360" w:lineRule="auto"/>
            </w:pPr>
            <w:r w:rsidRPr="00415D2D">
              <w:t>35,570.01</w:t>
            </w:r>
          </w:p>
        </w:tc>
        <w:tc>
          <w:tcPr>
            <w:tcW w:w="493" w:type="pct"/>
            <w:vAlign w:val="center"/>
          </w:tcPr>
          <w:p w14:paraId="0CE258D5" w14:textId="77777777" w:rsidR="00415D2D" w:rsidRPr="00415D2D" w:rsidRDefault="00415D2D" w:rsidP="00415D2D">
            <w:pPr>
              <w:pStyle w:val="affb"/>
              <w:spacing w:before="240" w:line="360" w:lineRule="auto"/>
            </w:pPr>
            <w:r w:rsidRPr="00415D2D">
              <w:t>65.55</w:t>
            </w:r>
          </w:p>
        </w:tc>
        <w:tc>
          <w:tcPr>
            <w:tcW w:w="518" w:type="pct"/>
            <w:vAlign w:val="center"/>
          </w:tcPr>
          <w:p w14:paraId="6276ADA2" w14:textId="77777777" w:rsidR="00415D2D" w:rsidRPr="00415D2D" w:rsidRDefault="00415D2D" w:rsidP="00415D2D">
            <w:pPr>
              <w:pStyle w:val="affb"/>
              <w:spacing w:before="240" w:line="360" w:lineRule="auto"/>
            </w:pPr>
            <w:r w:rsidRPr="00415D2D">
              <w:t>0.364</w:t>
            </w:r>
          </w:p>
        </w:tc>
        <w:tc>
          <w:tcPr>
            <w:tcW w:w="664" w:type="pct"/>
            <w:vAlign w:val="center"/>
          </w:tcPr>
          <w:p w14:paraId="7DEFF9E9" w14:textId="77777777" w:rsidR="00415D2D" w:rsidRPr="00415D2D" w:rsidRDefault="00415D2D" w:rsidP="00415D2D">
            <w:pPr>
              <w:pStyle w:val="affb"/>
              <w:spacing w:before="240" w:line="360" w:lineRule="auto"/>
            </w:pPr>
            <w:r w:rsidRPr="00415D2D">
              <w:t>1.438</w:t>
            </w:r>
          </w:p>
        </w:tc>
        <w:tc>
          <w:tcPr>
            <w:tcW w:w="428" w:type="pct"/>
            <w:vAlign w:val="center"/>
          </w:tcPr>
          <w:p w14:paraId="7A536C95" w14:textId="77777777" w:rsidR="00415D2D" w:rsidRPr="00415D2D" w:rsidRDefault="00415D2D" w:rsidP="00415D2D">
            <w:pPr>
              <w:pStyle w:val="affb"/>
              <w:spacing w:before="240" w:line="360" w:lineRule="auto"/>
            </w:pPr>
            <w:r w:rsidRPr="00415D2D">
              <w:t>576.53</w:t>
            </w:r>
          </w:p>
        </w:tc>
        <w:tc>
          <w:tcPr>
            <w:tcW w:w="425" w:type="pct"/>
            <w:vAlign w:val="center"/>
          </w:tcPr>
          <w:p w14:paraId="6D798397" w14:textId="77777777" w:rsidR="00415D2D" w:rsidRPr="00415D2D" w:rsidRDefault="00415D2D" w:rsidP="00415D2D">
            <w:pPr>
              <w:pStyle w:val="affb"/>
              <w:spacing w:before="240" w:line="360" w:lineRule="auto"/>
            </w:pPr>
            <w:r w:rsidRPr="00415D2D">
              <w:t>870.20</w:t>
            </w:r>
          </w:p>
        </w:tc>
      </w:tr>
      <w:tr w:rsidR="00415D2D" w:rsidRPr="00415D2D" w14:paraId="61DE56EE" w14:textId="77777777" w:rsidTr="00415D2D">
        <w:trPr>
          <w:jc w:val="center"/>
        </w:trPr>
        <w:tc>
          <w:tcPr>
            <w:tcW w:w="647" w:type="pct"/>
            <w:vAlign w:val="center"/>
          </w:tcPr>
          <w:p w14:paraId="27812F26" w14:textId="77777777" w:rsidR="00415D2D" w:rsidRPr="00415D2D" w:rsidRDefault="00415D2D" w:rsidP="00415D2D">
            <w:pPr>
              <w:pStyle w:val="affb"/>
              <w:spacing w:before="240" w:line="360" w:lineRule="auto"/>
            </w:pPr>
            <w:r w:rsidRPr="00415D2D">
              <w:t>MUCT/</w:t>
            </w:r>
            <w:proofErr w:type="spellStart"/>
            <w:r w:rsidRPr="00415D2D">
              <w:t>UCT</w:t>
            </w:r>
            <w:r w:rsidRPr="00415D2D">
              <w:t>类</w:t>
            </w:r>
            <w:proofErr w:type="spellEnd"/>
          </w:p>
        </w:tc>
        <w:tc>
          <w:tcPr>
            <w:tcW w:w="212" w:type="pct"/>
            <w:vAlign w:val="center"/>
          </w:tcPr>
          <w:p w14:paraId="21FA7C8E" w14:textId="77777777" w:rsidR="00415D2D" w:rsidRPr="00415D2D" w:rsidRDefault="00415D2D" w:rsidP="00415D2D">
            <w:pPr>
              <w:pStyle w:val="affb"/>
              <w:spacing w:before="240" w:line="360" w:lineRule="auto"/>
            </w:pPr>
            <w:r w:rsidRPr="00415D2D">
              <w:t>1</w:t>
            </w:r>
          </w:p>
        </w:tc>
        <w:tc>
          <w:tcPr>
            <w:tcW w:w="520" w:type="pct"/>
            <w:vAlign w:val="center"/>
          </w:tcPr>
          <w:p w14:paraId="21890C75" w14:textId="77777777" w:rsidR="00415D2D" w:rsidRPr="00415D2D" w:rsidRDefault="00415D2D" w:rsidP="00415D2D">
            <w:pPr>
              <w:pStyle w:val="affb"/>
              <w:spacing w:before="240" w:line="360" w:lineRule="auto"/>
            </w:pPr>
            <w:r w:rsidRPr="00415D2D">
              <w:t>10,448.11</w:t>
            </w:r>
          </w:p>
        </w:tc>
        <w:tc>
          <w:tcPr>
            <w:tcW w:w="578" w:type="pct"/>
            <w:vAlign w:val="center"/>
          </w:tcPr>
          <w:p w14:paraId="21AFB92D" w14:textId="77777777" w:rsidR="00415D2D" w:rsidRPr="00415D2D" w:rsidRDefault="00415D2D" w:rsidP="00415D2D">
            <w:pPr>
              <w:pStyle w:val="affb"/>
              <w:spacing w:before="240" w:line="360" w:lineRule="auto"/>
            </w:pPr>
            <w:r w:rsidRPr="00415D2D">
              <w:t>37,041,699.00</w:t>
            </w:r>
          </w:p>
        </w:tc>
        <w:tc>
          <w:tcPr>
            <w:tcW w:w="516" w:type="pct"/>
            <w:vAlign w:val="center"/>
          </w:tcPr>
          <w:p w14:paraId="6D5FB090" w14:textId="77777777" w:rsidR="00415D2D" w:rsidRPr="00415D2D" w:rsidRDefault="00415D2D" w:rsidP="00415D2D">
            <w:pPr>
              <w:pStyle w:val="affb"/>
              <w:spacing w:before="240" w:line="360" w:lineRule="auto"/>
            </w:pPr>
            <w:r w:rsidRPr="00415D2D">
              <w:t>23,485.27</w:t>
            </w:r>
          </w:p>
        </w:tc>
        <w:tc>
          <w:tcPr>
            <w:tcW w:w="493" w:type="pct"/>
            <w:vAlign w:val="center"/>
          </w:tcPr>
          <w:p w14:paraId="0B056D84" w14:textId="77777777" w:rsidR="00415D2D" w:rsidRPr="00415D2D" w:rsidRDefault="00415D2D" w:rsidP="00415D2D">
            <w:pPr>
              <w:pStyle w:val="affb"/>
              <w:spacing w:before="240" w:line="360" w:lineRule="auto"/>
            </w:pPr>
            <w:r w:rsidRPr="00415D2D">
              <w:t>102.12</w:t>
            </w:r>
          </w:p>
        </w:tc>
        <w:tc>
          <w:tcPr>
            <w:tcW w:w="518" w:type="pct"/>
            <w:vAlign w:val="center"/>
          </w:tcPr>
          <w:p w14:paraId="6A471553" w14:textId="77777777" w:rsidR="00415D2D" w:rsidRPr="00415D2D" w:rsidRDefault="00415D2D" w:rsidP="00415D2D">
            <w:pPr>
              <w:pStyle w:val="affb"/>
              <w:spacing w:before="240" w:line="360" w:lineRule="auto"/>
            </w:pPr>
            <w:r w:rsidRPr="00415D2D">
              <w:t>0.355</w:t>
            </w:r>
          </w:p>
        </w:tc>
        <w:tc>
          <w:tcPr>
            <w:tcW w:w="664" w:type="pct"/>
            <w:vAlign w:val="center"/>
          </w:tcPr>
          <w:p w14:paraId="440A1015" w14:textId="77777777" w:rsidR="00415D2D" w:rsidRPr="00415D2D" w:rsidRDefault="00415D2D" w:rsidP="00415D2D">
            <w:pPr>
              <w:pStyle w:val="affb"/>
              <w:spacing w:before="240" w:line="360" w:lineRule="auto"/>
            </w:pPr>
            <w:r w:rsidRPr="00415D2D">
              <w:t>1.577</w:t>
            </w:r>
          </w:p>
        </w:tc>
        <w:tc>
          <w:tcPr>
            <w:tcW w:w="428" w:type="pct"/>
            <w:vAlign w:val="center"/>
          </w:tcPr>
          <w:p w14:paraId="5117C3EE" w14:textId="77777777" w:rsidR="00415D2D" w:rsidRPr="00415D2D" w:rsidRDefault="00415D2D" w:rsidP="00415D2D">
            <w:pPr>
              <w:pStyle w:val="affb"/>
              <w:spacing w:before="240" w:line="360" w:lineRule="auto"/>
            </w:pPr>
            <w:r w:rsidRPr="00415D2D">
              <w:t>6.33</w:t>
            </w:r>
          </w:p>
        </w:tc>
        <w:tc>
          <w:tcPr>
            <w:tcW w:w="425" w:type="pct"/>
            <w:vAlign w:val="center"/>
          </w:tcPr>
          <w:p w14:paraId="17C4542F" w14:textId="77777777" w:rsidR="00415D2D" w:rsidRPr="00415D2D" w:rsidRDefault="00415D2D" w:rsidP="00415D2D">
            <w:pPr>
              <w:pStyle w:val="affb"/>
              <w:spacing w:before="240" w:line="360" w:lineRule="auto"/>
            </w:pPr>
            <w:r w:rsidRPr="00415D2D">
              <w:t>184.92</w:t>
            </w:r>
          </w:p>
        </w:tc>
      </w:tr>
      <w:tr w:rsidR="00415D2D" w:rsidRPr="00415D2D" w14:paraId="5ED67F06" w14:textId="77777777" w:rsidTr="00415D2D">
        <w:trPr>
          <w:jc w:val="center"/>
        </w:trPr>
        <w:tc>
          <w:tcPr>
            <w:tcW w:w="647" w:type="pct"/>
            <w:vAlign w:val="center"/>
          </w:tcPr>
          <w:p w14:paraId="29B9C9B8" w14:textId="77777777" w:rsidR="00415D2D" w:rsidRPr="00415D2D" w:rsidRDefault="00415D2D" w:rsidP="00415D2D">
            <w:pPr>
              <w:pStyle w:val="affb"/>
              <w:spacing w:before="240" w:line="360" w:lineRule="auto"/>
            </w:pPr>
            <w:proofErr w:type="spellStart"/>
            <w:r w:rsidRPr="00415D2D">
              <w:t>MBBR</w:t>
            </w:r>
            <w:r w:rsidRPr="00415D2D">
              <w:t>类</w:t>
            </w:r>
            <w:proofErr w:type="spellEnd"/>
          </w:p>
        </w:tc>
        <w:tc>
          <w:tcPr>
            <w:tcW w:w="212" w:type="pct"/>
            <w:vAlign w:val="center"/>
          </w:tcPr>
          <w:p w14:paraId="577C68D7" w14:textId="77777777" w:rsidR="00415D2D" w:rsidRPr="00415D2D" w:rsidRDefault="00415D2D" w:rsidP="00415D2D">
            <w:pPr>
              <w:pStyle w:val="affb"/>
              <w:spacing w:before="240" w:line="360" w:lineRule="auto"/>
            </w:pPr>
            <w:r w:rsidRPr="00415D2D">
              <w:t>1</w:t>
            </w:r>
          </w:p>
        </w:tc>
        <w:tc>
          <w:tcPr>
            <w:tcW w:w="520" w:type="pct"/>
            <w:vAlign w:val="center"/>
          </w:tcPr>
          <w:p w14:paraId="5ACEE781" w14:textId="77777777" w:rsidR="00415D2D" w:rsidRPr="00415D2D" w:rsidRDefault="00415D2D" w:rsidP="00415D2D">
            <w:pPr>
              <w:pStyle w:val="affb"/>
              <w:spacing w:before="240" w:line="360" w:lineRule="auto"/>
            </w:pPr>
            <w:r w:rsidRPr="00415D2D">
              <w:t>2,362.81</w:t>
            </w:r>
          </w:p>
        </w:tc>
        <w:tc>
          <w:tcPr>
            <w:tcW w:w="578" w:type="pct"/>
            <w:vAlign w:val="center"/>
          </w:tcPr>
          <w:p w14:paraId="4E94332D" w14:textId="77777777" w:rsidR="00415D2D" w:rsidRPr="00415D2D" w:rsidRDefault="00415D2D" w:rsidP="00415D2D">
            <w:pPr>
              <w:pStyle w:val="affb"/>
              <w:spacing w:before="240" w:line="360" w:lineRule="auto"/>
            </w:pPr>
            <w:r w:rsidRPr="00415D2D">
              <w:t>7,262,330.00</w:t>
            </w:r>
          </w:p>
        </w:tc>
        <w:tc>
          <w:tcPr>
            <w:tcW w:w="516" w:type="pct"/>
            <w:vAlign w:val="center"/>
          </w:tcPr>
          <w:p w14:paraId="267C3418" w14:textId="77777777" w:rsidR="00415D2D" w:rsidRPr="00415D2D" w:rsidRDefault="00415D2D" w:rsidP="00415D2D">
            <w:pPr>
              <w:pStyle w:val="affb"/>
              <w:spacing w:before="240" w:line="360" w:lineRule="auto"/>
            </w:pPr>
            <w:r w:rsidRPr="00415D2D">
              <w:t>5,199.13</w:t>
            </w:r>
          </w:p>
        </w:tc>
        <w:tc>
          <w:tcPr>
            <w:tcW w:w="493" w:type="pct"/>
            <w:vAlign w:val="center"/>
          </w:tcPr>
          <w:p w14:paraId="05E74208" w14:textId="77777777" w:rsidR="00415D2D" w:rsidRPr="00415D2D" w:rsidRDefault="00415D2D" w:rsidP="00415D2D">
            <w:pPr>
              <w:pStyle w:val="affb"/>
              <w:spacing w:before="240" w:line="360" w:lineRule="auto"/>
            </w:pPr>
            <w:r w:rsidRPr="00415D2D">
              <w:t>86.03</w:t>
            </w:r>
          </w:p>
        </w:tc>
        <w:tc>
          <w:tcPr>
            <w:tcW w:w="518" w:type="pct"/>
            <w:vAlign w:val="center"/>
          </w:tcPr>
          <w:p w14:paraId="13DCE10F" w14:textId="77777777" w:rsidR="00415D2D" w:rsidRPr="00415D2D" w:rsidRDefault="00415D2D" w:rsidP="00415D2D">
            <w:pPr>
              <w:pStyle w:val="affb"/>
              <w:spacing w:before="240" w:line="360" w:lineRule="auto"/>
            </w:pPr>
            <w:r w:rsidRPr="00415D2D">
              <w:t>0.307</w:t>
            </w:r>
          </w:p>
        </w:tc>
        <w:tc>
          <w:tcPr>
            <w:tcW w:w="664" w:type="pct"/>
            <w:vAlign w:val="center"/>
          </w:tcPr>
          <w:p w14:paraId="1BB2C01D" w14:textId="77777777" w:rsidR="00415D2D" w:rsidRPr="00415D2D" w:rsidRDefault="00415D2D" w:rsidP="00415D2D">
            <w:pPr>
              <w:pStyle w:val="affb"/>
              <w:spacing w:before="240" w:line="360" w:lineRule="auto"/>
            </w:pPr>
            <w:r w:rsidRPr="00415D2D">
              <w:t>1.397</w:t>
            </w:r>
          </w:p>
        </w:tc>
        <w:tc>
          <w:tcPr>
            <w:tcW w:w="428" w:type="pct"/>
            <w:vAlign w:val="center"/>
          </w:tcPr>
          <w:p w14:paraId="3380CCD6" w14:textId="77777777" w:rsidR="00415D2D" w:rsidRPr="00415D2D" w:rsidRDefault="00415D2D" w:rsidP="00415D2D">
            <w:pPr>
              <w:pStyle w:val="affb"/>
              <w:spacing w:before="240" w:line="360" w:lineRule="auto"/>
            </w:pPr>
            <w:r w:rsidRPr="00415D2D">
              <w:t>230.57</w:t>
            </w:r>
          </w:p>
        </w:tc>
        <w:tc>
          <w:tcPr>
            <w:tcW w:w="425" w:type="pct"/>
            <w:vAlign w:val="center"/>
          </w:tcPr>
          <w:p w14:paraId="6F3EFF56" w14:textId="77777777" w:rsidR="00415D2D" w:rsidRPr="00415D2D" w:rsidRDefault="00415D2D" w:rsidP="00415D2D">
            <w:pPr>
              <w:pStyle w:val="affb"/>
              <w:spacing w:before="240" w:line="360" w:lineRule="auto"/>
            </w:pPr>
            <w:r w:rsidRPr="00415D2D">
              <w:t>420.76</w:t>
            </w:r>
          </w:p>
        </w:tc>
      </w:tr>
      <w:tr w:rsidR="00415D2D" w:rsidRPr="00415D2D" w14:paraId="35A46592" w14:textId="77777777" w:rsidTr="00415D2D">
        <w:trPr>
          <w:jc w:val="center"/>
        </w:trPr>
        <w:tc>
          <w:tcPr>
            <w:tcW w:w="647" w:type="pct"/>
            <w:vAlign w:val="center"/>
          </w:tcPr>
          <w:p w14:paraId="65D401E3" w14:textId="77777777" w:rsidR="00415D2D" w:rsidRPr="00415D2D" w:rsidRDefault="00415D2D" w:rsidP="00415D2D">
            <w:pPr>
              <w:pStyle w:val="affb"/>
              <w:spacing w:before="240" w:line="360" w:lineRule="auto"/>
            </w:pPr>
            <w:r w:rsidRPr="00415D2D">
              <w:t>SBR/</w:t>
            </w:r>
            <w:proofErr w:type="spellStart"/>
            <w:r w:rsidRPr="00415D2D">
              <w:t>序批式</w:t>
            </w:r>
            <w:proofErr w:type="spellEnd"/>
          </w:p>
        </w:tc>
        <w:tc>
          <w:tcPr>
            <w:tcW w:w="212" w:type="pct"/>
            <w:vAlign w:val="center"/>
          </w:tcPr>
          <w:p w14:paraId="11595336" w14:textId="77777777" w:rsidR="00415D2D" w:rsidRPr="00415D2D" w:rsidRDefault="00415D2D" w:rsidP="00415D2D">
            <w:pPr>
              <w:pStyle w:val="affb"/>
              <w:spacing w:before="240" w:line="360" w:lineRule="auto"/>
            </w:pPr>
            <w:r w:rsidRPr="00415D2D">
              <w:t>1</w:t>
            </w:r>
          </w:p>
        </w:tc>
        <w:tc>
          <w:tcPr>
            <w:tcW w:w="520" w:type="pct"/>
            <w:vAlign w:val="center"/>
          </w:tcPr>
          <w:p w14:paraId="2AD9E7C1" w14:textId="77777777" w:rsidR="00415D2D" w:rsidRPr="00415D2D" w:rsidRDefault="00415D2D" w:rsidP="00415D2D">
            <w:pPr>
              <w:pStyle w:val="affb"/>
              <w:spacing w:before="240" w:line="360" w:lineRule="auto"/>
            </w:pPr>
            <w:r w:rsidRPr="00415D2D">
              <w:t>1,754.80</w:t>
            </w:r>
          </w:p>
        </w:tc>
        <w:tc>
          <w:tcPr>
            <w:tcW w:w="578" w:type="pct"/>
            <w:vAlign w:val="center"/>
          </w:tcPr>
          <w:p w14:paraId="049CA63E" w14:textId="77777777" w:rsidR="00415D2D" w:rsidRPr="00415D2D" w:rsidRDefault="00415D2D" w:rsidP="00415D2D">
            <w:pPr>
              <w:pStyle w:val="affb"/>
              <w:spacing w:before="240" w:line="360" w:lineRule="auto"/>
            </w:pPr>
            <w:r w:rsidRPr="00415D2D">
              <w:t>4,670,660.00</w:t>
            </w:r>
          </w:p>
        </w:tc>
        <w:tc>
          <w:tcPr>
            <w:tcW w:w="516" w:type="pct"/>
            <w:vAlign w:val="center"/>
          </w:tcPr>
          <w:p w14:paraId="08A244CF" w14:textId="77777777" w:rsidR="00415D2D" w:rsidRPr="00415D2D" w:rsidRDefault="00415D2D" w:rsidP="00415D2D">
            <w:pPr>
              <w:pStyle w:val="affb"/>
              <w:spacing w:before="240" w:line="360" w:lineRule="auto"/>
            </w:pPr>
            <w:r w:rsidRPr="00415D2D">
              <w:t>5,063.72</w:t>
            </w:r>
          </w:p>
        </w:tc>
        <w:tc>
          <w:tcPr>
            <w:tcW w:w="493" w:type="pct"/>
            <w:vAlign w:val="center"/>
          </w:tcPr>
          <w:p w14:paraId="54367A16" w14:textId="77777777" w:rsidR="00415D2D" w:rsidRPr="00415D2D" w:rsidRDefault="00415D2D" w:rsidP="00415D2D">
            <w:pPr>
              <w:pStyle w:val="affb"/>
              <w:spacing w:before="240" w:line="360" w:lineRule="auto"/>
            </w:pPr>
            <w:r w:rsidRPr="00415D2D">
              <w:t>96.12</w:t>
            </w:r>
          </w:p>
        </w:tc>
        <w:tc>
          <w:tcPr>
            <w:tcW w:w="518" w:type="pct"/>
            <w:vAlign w:val="center"/>
          </w:tcPr>
          <w:p w14:paraId="48F6835F" w14:textId="77777777" w:rsidR="00415D2D" w:rsidRPr="00415D2D" w:rsidRDefault="00415D2D" w:rsidP="00415D2D">
            <w:pPr>
              <w:pStyle w:val="affb"/>
              <w:spacing w:before="240" w:line="360" w:lineRule="auto"/>
            </w:pPr>
            <w:r w:rsidRPr="00415D2D">
              <w:t>0.266</w:t>
            </w:r>
          </w:p>
        </w:tc>
        <w:tc>
          <w:tcPr>
            <w:tcW w:w="664" w:type="pct"/>
            <w:vAlign w:val="center"/>
          </w:tcPr>
          <w:p w14:paraId="341AA423" w14:textId="77777777" w:rsidR="00415D2D" w:rsidRPr="00415D2D" w:rsidRDefault="00415D2D" w:rsidP="00415D2D">
            <w:pPr>
              <w:pStyle w:val="affb"/>
              <w:spacing w:before="240" w:line="360" w:lineRule="auto"/>
            </w:pPr>
            <w:r w:rsidRPr="00415D2D">
              <w:t>0.922</w:t>
            </w:r>
          </w:p>
        </w:tc>
        <w:tc>
          <w:tcPr>
            <w:tcW w:w="428" w:type="pct"/>
            <w:vAlign w:val="center"/>
          </w:tcPr>
          <w:p w14:paraId="7D179745" w14:textId="77777777" w:rsidR="00415D2D" w:rsidRPr="00415D2D" w:rsidRDefault="00415D2D" w:rsidP="00415D2D">
            <w:pPr>
              <w:pStyle w:val="affb"/>
              <w:spacing w:before="240" w:line="360" w:lineRule="auto"/>
            </w:pPr>
            <w:r w:rsidRPr="00415D2D">
              <w:t>422.89</w:t>
            </w:r>
          </w:p>
        </w:tc>
        <w:tc>
          <w:tcPr>
            <w:tcW w:w="425" w:type="pct"/>
            <w:vAlign w:val="center"/>
          </w:tcPr>
          <w:p w14:paraId="0D1339FD" w14:textId="77777777" w:rsidR="00415D2D" w:rsidRPr="00415D2D" w:rsidRDefault="00415D2D" w:rsidP="00415D2D">
            <w:pPr>
              <w:pStyle w:val="affb"/>
              <w:spacing w:before="240" w:line="360" w:lineRule="auto"/>
            </w:pPr>
            <w:r w:rsidRPr="00415D2D">
              <w:t>408.86</w:t>
            </w:r>
          </w:p>
        </w:tc>
      </w:tr>
      <w:bookmarkEnd w:id="2"/>
    </w:tbl>
    <w:p w14:paraId="7ED95087" w14:textId="77777777" w:rsidR="00415D2D" w:rsidRPr="00415D2D" w:rsidRDefault="00415D2D" w:rsidP="00415D2D">
      <w:pPr>
        <w:spacing w:after="200" w:line="276" w:lineRule="auto"/>
        <w:ind w:firstLineChars="0" w:firstLine="0"/>
        <w:jc w:val="left"/>
        <w:rPr>
          <w:rFonts w:ascii="宋体" w:eastAsia="宋体" w:hAnsi="宋体"/>
          <w:sz w:val="21"/>
        </w:rPr>
      </w:pPr>
    </w:p>
    <w:p w14:paraId="25B6D518" w14:textId="77777777" w:rsidR="00415D2D" w:rsidRDefault="00415D2D" w:rsidP="002A17F5">
      <w:pPr>
        <w:ind w:firstLine="480"/>
        <w:rPr>
          <w:rFonts w:cs="Times New Roman"/>
          <w:lang w:eastAsia="zh-CN"/>
        </w:rPr>
        <w:sectPr w:rsidR="00415D2D" w:rsidSect="00415D2D">
          <w:pgSz w:w="15840" w:h="12240" w:orient="landscape"/>
          <w:pgMar w:top="1304" w:right="1247" w:bottom="1134" w:left="1134" w:header="720" w:footer="720" w:gutter="0"/>
          <w:cols w:space="720"/>
          <w:docGrid w:linePitch="360"/>
        </w:sectPr>
      </w:pPr>
    </w:p>
    <w:p w14:paraId="1BEA4B65" w14:textId="0B227165" w:rsidR="002A17F5" w:rsidRPr="002A17F5" w:rsidRDefault="002A17F5" w:rsidP="002A17F5">
      <w:pPr>
        <w:ind w:firstLine="480"/>
        <w:rPr>
          <w:rFonts w:cs="Times New Roman"/>
          <w:lang w:eastAsia="zh-CN"/>
        </w:rPr>
      </w:pPr>
      <w:r w:rsidRPr="002A17F5">
        <w:rPr>
          <w:rFonts w:cs="Times New Roman"/>
          <w:lang w:eastAsia="zh-CN"/>
        </w:rPr>
        <w:lastRenderedPageBreak/>
        <w:t>但从厂站差异看，常规工艺厂站内部仍存在明显分化。部分大中型</w:t>
      </w:r>
      <w:r w:rsidRPr="002A17F5">
        <w:rPr>
          <w:rFonts w:cs="Times New Roman"/>
          <w:lang w:eastAsia="zh-CN"/>
        </w:rPr>
        <w:t>A²/O</w:t>
      </w:r>
      <w:r w:rsidRPr="002A17F5">
        <w:rPr>
          <w:rFonts w:cs="Times New Roman"/>
          <w:lang w:eastAsia="zh-CN"/>
        </w:rPr>
        <w:t>或改良</w:t>
      </w:r>
      <w:r w:rsidRPr="002A17F5">
        <w:rPr>
          <w:rFonts w:cs="Times New Roman"/>
          <w:lang w:eastAsia="zh-CN"/>
        </w:rPr>
        <w:t>A²/O</w:t>
      </w:r>
      <w:r w:rsidRPr="002A17F5">
        <w:rPr>
          <w:rFonts w:cs="Times New Roman"/>
          <w:lang w:eastAsia="zh-CN"/>
        </w:rPr>
        <w:t>厂站处理水量较大、负荷相对稳定，能够发挥规模效应，吨水电耗保持在较低水平；而部分同类工艺厂站由于实际进水量不足、负荷率偏低或设备配置偏大，吨水电耗明显升高。例如前文识别的布吉三期、公明二期、福永二期、沙井三期等厂站，虽然并非均属于膜工艺，但其平均负荷率仅约</w:t>
      </w:r>
      <w:r w:rsidRPr="002A17F5">
        <w:rPr>
          <w:rFonts w:cs="Times New Roman"/>
          <w:lang w:eastAsia="zh-CN"/>
        </w:rPr>
        <w:t xml:space="preserve"> 18%—32%</w:t>
      </w:r>
      <w:r w:rsidRPr="002A17F5">
        <w:rPr>
          <w:rFonts w:cs="Times New Roman"/>
          <w:lang w:eastAsia="zh-CN"/>
        </w:rPr>
        <w:t>，对应吨水电耗达到</w:t>
      </w:r>
      <w:r w:rsidRPr="002A17F5">
        <w:rPr>
          <w:rFonts w:cs="Times New Roman"/>
          <w:lang w:eastAsia="zh-CN"/>
        </w:rPr>
        <w:t xml:space="preserve"> 0.539—0.978 kWh/m³</w:t>
      </w:r>
      <w:r w:rsidRPr="002A17F5">
        <w:rPr>
          <w:rFonts w:cs="Times New Roman"/>
          <w:lang w:eastAsia="zh-CN"/>
        </w:rPr>
        <w:t>，显著高于全市综合水平。这说明对于常规生物处理工艺而言，高电耗问题并不一定来自工艺本身，而更多与低负荷运行、设备分组不合理、曝气控制粗放、回流比偏保守有关。</w:t>
      </w:r>
    </w:p>
    <w:p w14:paraId="714D4D03" w14:textId="659CE282" w:rsidR="002A17F5" w:rsidRPr="002A17F5" w:rsidRDefault="002A17F5" w:rsidP="002A17F5">
      <w:pPr>
        <w:ind w:firstLine="480"/>
        <w:rPr>
          <w:rFonts w:cs="Times New Roman"/>
          <w:lang w:eastAsia="zh-CN"/>
        </w:rPr>
      </w:pPr>
      <w:r w:rsidRPr="002A17F5">
        <w:rPr>
          <w:rFonts w:cs="Times New Roman"/>
          <w:lang w:eastAsia="zh-CN"/>
        </w:rPr>
        <w:t>从问题判断看，常规</w:t>
      </w:r>
      <w:r w:rsidRPr="002A17F5">
        <w:rPr>
          <w:rFonts w:cs="Times New Roman"/>
          <w:lang w:eastAsia="zh-CN"/>
        </w:rPr>
        <w:t>A/O</w:t>
      </w:r>
      <w:r w:rsidRPr="002A17F5">
        <w:rPr>
          <w:rFonts w:cs="Times New Roman"/>
          <w:lang w:eastAsia="zh-CN"/>
        </w:rPr>
        <w:t>、</w:t>
      </w:r>
      <w:r w:rsidRPr="002A17F5">
        <w:rPr>
          <w:rFonts w:cs="Times New Roman"/>
          <w:lang w:eastAsia="zh-CN"/>
        </w:rPr>
        <w:t>A²/O</w:t>
      </w:r>
      <w:r w:rsidRPr="002A17F5">
        <w:rPr>
          <w:rFonts w:cs="Times New Roman"/>
          <w:lang w:eastAsia="zh-CN"/>
        </w:rPr>
        <w:t>及改良工艺厂站的节能重点应放在曝气系统和回流系统。曝气通常是污水处理厂最大单项耗电环节，若</w:t>
      </w:r>
      <w:r w:rsidRPr="002A17F5">
        <w:rPr>
          <w:rFonts w:cs="Times New Roman"/>
          <w:lang w:eastAsia="zh-CN"/>
        </w:rPr>
        <w:t>DO</w:t>
      </w:r>
      <w:r w:rsidRPr="002A17F5">
        <w:rPr>
          <w:rFonts w:cs="Times New Roman"/>
          <w:lang w:eastAsia="zh-CN"/>
        </w:rPr>
        <w:t>设定值偏高、风机长期高频运行、曝气池分区控制不足，容易造成过曝气和无效供氧；内回流、外回流及污泥回流若按经验固定比例运行，也会在低负荷月份推高单位电耗。因此，该类厂站应重点复核</w:t>
      </w:r>
      <w:r w:rsidRPr="002A17F5">
        <w:rPr>
          <w:rFonts w:cs="Times New Roman"/>
          <w:lang w:eastAsia="zh-CN"/>
        </w:rPr>
        <w:t>DO</w:t>
      </w:r>
      <w:r w:rsidRPr="002A17F5">
        <w:rPr>
          <w:rFonts w:cs="Times New Roman"/>
          <w:lang w:eastAsia="zh-CN"/>
        </w:rPr>
        <w:t>控制区间、氨氮反馈控制、内回流比、污泥回流比及风机运行效率，推动由</w:t>
      </w:r>
      <w:r w:rsidRPr="002A17F5">
        <w:rPr>
          <w:rFonts w:cs="Times New Roman"/>
          <w:u w:val="single"/>
          <w:lang w:eastAsia="zh-CN"/>
        </w:rPr>
        <w:t>稳定达标控制</w:t>
      </w:r>
      <w:r w:rsidRPr="002A17F5">
        <w:rPr>
          <w:rFonts w:cs="Times New Roman"/>
          <w:lang w:eastAsia="zh-CN"/>
        </w:rPr>
        <w:t>向</w:t>
      </w:r>
      <w:r w:rsidRPr="002A17F5">
        <w:rPr>
          <w:rFonts w:cs="Times New Roman"/>
          <w:u w:val="single"/>
          <w:lang w:eastAsia="zh-CN"/>
        </w:rPr>
        <w:t>达标前提下的低耗控制</w:t>
      </w:r>
      <w:r w:rsidRPr="002A17F5">
        <w:rPr>
          <w:rFonts w:cs="Times New Roman"/>
          <w:lang w:eastAsia="zh-CN"/>
        </w:rPr>
        <w:t>转变。</w:t>
      </w:r>
    </w:p>
    <w:p w14:paraId="6697A203" w14:textId="77777777" w:rsidR="002A17F5" w:rsidRDefault="002A17F5" w:rsidP="002A17F5">
      <w:pPr>
        <w:pStyle w:val="31"/>
        <w:ind w:firstLine="422"/>
        <w:rPr>
          <w:rFonts w:hint="eastAsia"/>
          <w:lang w:eastAsia="zh-CN"/>
        </w:rPr>
      </w:pPr>
      <w:r>
        <w:rPr>
          <w:rFonts w:hint="eastAsia"/>
          <w:lang w:eastAsia="zh-CN"/>
        </w:rPr>
        <w:t>3.2 MBR</w:t>
      </w:r>
      <w:r>
        <w:rPr>
          <w:rFonts w:hint="eastAsia"/>
          <w:lang w:eastAsia="zh-CN"/>
        </w:rPr>
        <w:t>及膜处理工艺：吨水电耗偏高具有工艺客观性，但仍需识别膜系统优化空间</w:t>
      </w:r>
    </w:p>
    <w:p w14:paraId="47A196DD" w14:textId="77777777" w:rsidR="002A17F5" w:rsidRPr="00415D2D" w:rsidRDefault="002A17F5" w:rsidP="002A17F5">
      <w:pPr>
        <w:ind w:firstLine="480"/>
        <w:rPr>
          <w:rFonts w:cs="Times New Roman"/>
          <w:lang w:eastAsia="zh-CN"/>
        </w:rPr>
      </w:pPr>
      <w:r w:rsidRPr="00415D2D">
        <w:rPr>
          <w:rFonts w:cs="Times New Roman"/>
          <w:lang w:eastAsia="zh-CN"/>
        </w:rPr>
        <w:t>MBR</w:t>
      </w:r>
      <w:r w:rsidRPr="00415D2D">
        <w:rPr>
          <w:rFonts w:cs="Times New Roman"/>
          <w:lang w:eastAsia="zh-CN"/>
        </w:rPr>
        <w:t>及膜处理工艺通常具有出水水质好、占地紧凑、泥水分离效率高等优势，但其能耗水平普遍高于常规生物处理工艺。原因在于该类工艺除常规生化系统能耗外，还</w:t>
      </w:r>
      <w:proofErr w:type="gramStart"/>
      <w:r w:rsidRPr="00415D2D">
        <w:rPr>
          <w:rFonts w:cs="Times New Roman"/>
          <w:lang w:eastAsia="zh-CN"/>
        </w:rPr>
        <w:t>存在膜池曝气</w:t>
      </w:r>
      <w:proofErr w:type="gramEnd"/>
      <w:r w:rsidRPr="00415D2D">
        <w:rPr>
          <w:rFonts w:cs="Times New Roman"/>
          <w:lang w:eastAsia="zh-CN"/>
        </w:rPr>
        <w:t>擦洗、膜抽吸泵、反洗泵、化学清洗、膜系统循环及配套控制系统等附加能耗。因此，在评价</w:t>
      </w:r>
      <w:r w:rsidRPr="00415D2D">
        <w:rPr>
          <w:rFonts w:cs="Times New Roman"/>
          <w:lang w:eastAsia="zh-CN"/>
        </w:rPr>
        <w:t>MBR</w:t>
      </w:r>
      <w:r w:rsidRPr="00415D2D">
        <w:rPr>
          <w:rFonts w:cs="Times New Roman"/>
          <w:lang w:eastAsia="zh-CN"/>
        </w:rPr>
        <w:t>工艺厂站时，不能简单将其与常规</w:t>
      </w:r>
      <w:r w:rsidRPr="00415D2D">
        <w:rPr>
          <w:rFonts w:cs="Times New Roman"/>
          <w:lang w:eastAsia="zh-CN"/>
        </w:rPr>
        <w:t>A²/O</w:t>
      </w:r>
      <w:r w:rsidRPr="00415D2D">
        <w:rPr>
          <w:rFonts w:cs="Times New Roman"/>
          <w:lang w:eastAsia="zh-CN"/>
        </w:rPr>
        <w:t>厂站进行绝对电耗比较，而应结合出水标准、膜系统运行负荷和污染物削减效率进行综合判断。</w:t>
      </w:r>
    </w:p>
    <w:p w14:paraId="3F4090BA" w14:textId="2354F88E" w:rsidR="006362BB" w:rsidRDefault="00CD223F" w:rsidP="006362BB">
      <w:pPr>
        <w:ind w:firstLine="480"/>
        <w:jc w:val="center"/>
      </w:pPr>
      <w:r>
        <w:rPr>
          <w:rFonts w:hint="eastAsia"/>
        </w:rPr>
        <w:object w:dxaOrig="7045" w:dyaOrig="3474" w14:anchorId="146B48C1">
          <v:shape id="_x0000_i1050" type="#_x0000_t75" style="width:396.95pt;height:194.7pt;mso-position-horizontal:absolute;mso-position-horizontal-relative:text;mso-position-vertical:absolute;mso-position-vertical-relative:text" o:ole="">
            <v:imagedata r:id="rId11" o:title=""/>
          </v:shape>
          <o:OLEObject Type="Embed" ProgID="Origin95.Graph" ShapeID="_x0000_i1050" DrawAspect="Content" ObjectID="_1840969460" r:id="rId12"/>
        </w:object>
      </w:r>
    </w:p>
    <w:p w14:paraId="6974DDE6" w14:textId="18B92CE1" w:rsidR="006362BB" w:rsidRDefault="006362BB" w:rsidP="006362BB">
      <w:pPr>
        <w:pStyle w:val="aff9"/>
      </w:pPr>
      <w:r w:rsidRPr="006362BB">
        <w:t>图</w:t>
      </w:r>
      <w:r w:rsidRPr="006362BB">
        <w:t xml:space="preserve">3 </w:t>
      </w:r>
      <w:r>
        <w:rPr>
          <w:rFonts w:hint="eastAsia"/>
        </w:rPr>
        <w:t xml:space="preserve"> </w:t>
      </w:r>
      <w:r w:rsidRPr="006362BB">
        <w:t>不同工艺分组综合吨水电耗比较</w:t>
      </w:r>
    </w:p>
    <w:p w14:paraId="60230C0A" w14:textId="77777777" w:rsidR="00CD223F" w:rsidRPr="00415D2D" w:rsidRDefault="00CD223F" w:rsidP="00CD223F">
      <w:pPr>
        <w:ind w:firstLine="480"/>
        <w:rPr>
          <w:rFonts w:cs="Times New Roman"/>
          <w:lang w:eastAsia="zh-CN"/>
        </w:rPr>
      </w:pPr>
      <w:r w:rsidRPr="00415D2D">
        <w:rPr>
          <w:rFonts w:cs="Times New Roman"/>
          <w:lang w:eastAsia="zh-CN"/>
        </w:rPr>
        <w:lastRenderedPageBreak/>
        <w:t>以罗芳水质净化厂为例，该厂设计规模为</w:t>
      </w:r>
      <w:r w:rsidRPr="00415D2D">
        <w:rPr>
          <w:rFonts w:cs="Times New Roman"/>
          <w:lang w:eastAsia="zh-CN"/>
        </w:rPr>
        <w:t xml:space="preserve"> 40</w:t>
      </w:r>
      <w:r w:rsidRPr="00415D2D">
        <w:rPr>
          <w:rFonts w:cs="Times New Roman"/>
          <w:lang w:eastAsia="zh-CN"/>
        </w:rPr>
        <w:t>万</w:t>
      </w:r>
      <w:r w:rsidRPr="00415D2D">
        <w:rPr>
          <w:rFonts w:cs="Times New Roman"/>
          <w:lang w:eastAsia="zh-CN"/>
        </w:rPr>
        <w:t>m³/d</w:t>
      </w:r>
      <w:r w:rsidRPr="00415D2D">
        <w:rPr>
          <w:rFonts w:cs="Times New Roman"/>
          <w:lang w:eastAsia="zh-CN"/>
        </w:rPr>
        <w:t>，采用强化生物脱氮</w:t>
      </w:r>
      <w:r w:rsidRPr="00415D2D">
        <w:rPr>
          <w:rFonts w:cs="Times New Roman"/>
          <w:lang w:eastAsia="zh-CN"/>
        </w:rPr>
        <w:t>BNR+MBR</w:t>
      </w:r>
      <w:proofErr w:type="gramStart"/>
      <w:r w:rsidRPr="00415D2D">
        <w:rPr>
          <w:rFonts w:cs="Times New Roman"/>
          <w:lang w:eastAsia="zh-CN"/>
        </w:rPr>
        <w:t>膜池</w:t>
      </w:r>
      <w:proofErr w:type="gramEnd"/>
      <w:r w:rsidRPr="00415D2D">
        <w:rPr>
          <w:rFonts w:cs="Times New Roman"/>
          <w:lang w:eastAsia="zh-CN"/>
        </w:rPr>
        <w:t>+</w:t>
      </w:r>
      <w:r w:rsidRPr="00415D2D">
        <w:rPr>
          <w:rFonts w:cs="Times New Roman"/>
          <w:lang w:eastAsia="zh-CN"/>
        </w:rPr>
        <w:t>紫外消毒工艺。</w:t>
      </w:r>
      <w:r w:rsidRPr="00415D2D">
        <w:rPr>
          <w:rFonts w:cs="Times New Roman"/>
          <w:lang w:eastAsia="zh-CN"/>
        </w:rPr>
        <w:t>2025</w:t>
      </w:r>
      <w:r w:rsidRPr="00415D2D">
        <w:rPr>
          <w:rFonts w:cs="Times New Roman"/>
          <w:lang w:eastAsia="zh-CN"/>
        </w:rPr>
        <w:t>年</w:t>
      </w:r>
      <w:r w:rsidRPr="00415D2D">
        <w:rPr>
          <w:rFonts w:cs="Times New Roman"/>
          <w:lang w:eastAsia="zh-CN"/>
        </w:rPr>
        <w:t>10</w:t>
      </w:r>
      <w:r w:rsidRPr="00415D2D">
        <w:rPr>
          <w:rFonts w:cs="Times New Roman"/>
          <w:lang w:eastAsia="zh-CN"/>
        </w:rPr>
        <w:t>月至</w:t>
      </w:r>
      <w:r w:rsidRPr="00415D2D">
        <w:rPr>
          <w:rFonts w:cs="Times New Roman"/>
          <w:lang w:eastAsia="zh-CN"/>
        </w:rPr>
        <w:t>2026</w:t>
      </w:r>
      <w:r w:rsidRPr="00415D2D">
        <w:rPr>
          <w:rFonts w:cs="Times New Roman"/>
          <w:lang w:eastAsia="zh-CN"/>
        </w:rPr>
        <w:t>年</w:t>
      </w:r>
      <w:r w:rsidRPr="00415D2D">
        <w:rPr>
          <w:rFonts w:cs="Times New Roman"/>
          <w:lang w:eastAsia="zh-CN"/>
        </w:rPr>
        <w:t>3</w:t>
      </w:r>
      <w:r w:rsidRPr="00415D2D">
        <w:rPr>
          <w:rFonts w:cs="Times New Roman"/>
          <w:lang w:eastAsia="zh-CN"/>
        </w:rPr>
        <w:t>月，罗芳厂累计处理水量约</w:t>
      </w:r>
      <w:r w:rsidRPr="00415D2D">
        <w:rPr>
          <w:rFonts w:cs="Times New Roman"/>
          <w:lang w:eastAsia="zh-CN"/>
        </w:rPr>
        <w:t xml:space="preserve"> 4109.11</w:t>
      </w:r>
      <w:r w:rsidRPr="00415D2D">
        <w:rPr>
          <w:rFonts w:cs="Times New Roman"/>
          <w:lang w:eastAsia="zh-CN"/>
        </w:rPr>
        <w:t>万</w:t>
      </w:r>
      <w:r w:rsidRPr="00415D2D">
        <w:rPr>
          <w:rFonts w:cs="Times New Roman"/>
          <w:lang w:eastAsia="zh-CN"/>
        </w:rPr>
        <w:t>m³</w:t>
      </w:r>
      <w:r w:rsidRPr="00415D2D">
        <w:rPr>
          <w:rFonts w:cs="Times New Roman"/>
          <w:lang w:eastAsia="zh-CN"/>
        </w:rPr>
        <w:t>，累计用电量约</w:t>
      </w:r>
      <w:r w:rsidRPr="00415D2D">
        <w:rPr>
          <w:rFonts w:cs="Times New Roman"/>
          <w:lang w:eastAsia="zh-CN"/>
        </w:rPr>
        <w:t xml:space="preserve"> 3119.09</w:t>
      </w:r>
      <w:r w:rsidRPr="00415D2D">
        <w:rPr>
          <w:rFonts w:cs="Times New Roman"/>
          <w:lang w:eastAsia="zh-CN"/>
        </w:rPr>
        <w:t>万</w:t>
      </w:r>
      <w:r w:rsidRPr="00415D2D">
        <w:rPr>
          <w:rFonts w:cs="Times New Roman"/>
          <w:lang w:eastAsia="zh-CN"/>
        </w:rPr>
        <w:t>kWh</w:t>
      </w:r>
      <w:r w:rsidRPr="00415D2D">
        <w:rPr>
          <w:rFonts w:cs="Times New Roman"/>
          <w:lang w:eastAsia="zh-CN"/>
        </w:rPr>
        <w:t>，吨水电耗为</w:t>
      </w:r>
      <w:r w:rsidRPr="00415D2D">
        <w:rPr>
          <w:rFonts w:cs="Times New Roman"/>
          <w:lang w:eastAsia="zh-CN"/>
        </w:rPr>
        <w:t xml:space="preserve"> 0.759 kWh/m³</w:t>
      </w:r>
      <w:r w:rsidRPr="00415D2D">
        <w:rPr>
          <w:rFonts w:cs="Times New Roman"/>
          <w:lang w:eastAsia="zh-CN"/>
        </w:rPr>
        <w:t>，明显高于全市综合吨水电耗水平。该数据说明</w:t>
      </w:r>
      <w:r w:rsidRPr="00415D2D">
        <w:rPr>
          <w:rFonts w:cs="Times New Roman"/>
          <w:lang w:eastAsia="zh-CN"/>
        </w:rPr>
        <w:t>MBR</w:t>
      </w:r>
      <w:r w:rsidRPr="00415D2D">
        <w:rPr>
          <w:rFonts w:cs="Times New Roman"/>
          <w:lang w:eastAsia="zh-CN"/>
        </w:rPr>
        <w:t>及深度处理组合工艺对单位电耗具有显著抬升作用，其高电耗具有一定工艺客观性。</w:t>
      </w:r>
    </w:p>
    <w:p w14:paraId="3B91C176" w14:textId="77777777" w:rsidR="00CD223F" w:rsidRDefault="00CD223F" w:rsidP="00CD223F">
      <w:pPr>
        <w:ind w:firstLine="480"/>
        <w:rPr>
          <w:rFonts w:cs="Times New Roman"/>
          <w:lang w:eastAsia="zh-CN"/>
        </w:rPr>
      </w:pPr>
      <w:r w:rsidRPr="00415D2D">
        <w:rPr>
          <w:rFonts w:cs="Times New Roman"/>
          <w:lang w:eastAsia="zh-CN"/>
        </w:rPr>
        <w:t>但从管理角度看，对于</w:t>
      </w:r>
      <w:r w:rsidRPr="00415D2D">
        <w:rPr>
          <w:rFonts w:cs="Times New Roman"/>
          <w:lang w:eastAsia="zh-CN"/>
        </w:rPr>
        <w:t>MBR</w:t>
      </w:r>
      <w:r w:rsidRPr="00415D2D">
        <w:rPr>
          <w:rFonts w:cs="Times New Roman"/>
          <w:lang w:eastAsia="zh-CN"/>
        </w:rPr>
        <w:t>工艺厂站，应进一步将总电耗拆分至生化曝气、</w:t>
      </w:r>
      <w:proofErr w:type="gramStart"/>
      <w:r w:rsidRPr="00415D2D">
        <w:rPr>
          <w:rFonts w:cs="Times New Roman"/>
          <w:lang w:eastAsia="zh-CN"/>
        </w:rPr>
        <w:t>膜池曝气</w:t>
      </w:r>
      <w:proofErr w:type="gramEnd"/>
      <w:r w:rsidRPr="00415D2D">
        <w:rPr>
          <w:rFonts w:cs="Times New Roman"/>
          <w:lang w:eastAsia="zh-CN"/>
        </w:rPr>
        <w:t>、膜抽吸、反洗、清洗和污泥处理等单元，</w:t>
      </w:r>
      <w:proofErr w:type="gramStart"/>
      <w:r w:rsidRPr="00415D2D">
        <w:rPr>
          <w:rFonts w:cs="Times New Roman"/>
          <w:lang w:eastAsia="zh-CN"/>
        </w:rPr>
        <w:t>判断高</w:t>
      </w:r>
      <w:proofErr w:type="gramEnd"/>
      <w:r w:rsidRPr="00415D2D">
        <w:rPr>
          <w:rFonts w:cs="Times New Roman"/>
          <w:lang w:eastAsia="zh-CN"/>
        </w:rPr>
        <w:t>电耗主要来自哪一环节。</w:t>
      </w:r>
      <w:proofErr w:type="gramStart"/>
      <w:r w:rsidRPr="00415D2D">
        <w:rPr>
          <w:rFonts w:cs="Times New Roman"/>
          <w:lang w:eastAsia="zh-CN"/>
        </w:rPr>
        <w:t>若膜池</w:t>
      </w:r>
      <w:proofErr w:type="gramEnd"/>
      <w:r w:rsidRPr="00415D2D">
        <w:rPr>
          <w:rFonts w:cs="Times New Roman"/>
          <w:lang w:eastAsia="zh-CN"/>
        </w:rPr>
        <w:t>曝气强度长期按高负荷设定运行，或膜通量偏低、跨膜压差升高、反洗频次增加，均可能导致吨水电耗进一步上升。因此，罗芳等膜工艺厂站后续应重点关注膜通量、</w:t>
      </w:r>
      <w:r w:rsidRPr="00415D2D">
        <w:rPr>
          <w:rFonts w:cs="Times New Roman"/>
          <w:lang w:eastAsia="zh-CN"/>
        </w:rPr>
        <w:t>TMP</w:t>
      </w:r>
      <w:r w:rsidRPr="00415D2D">
        <w:rPr>
          <w:rFonts w:cs="Times New Roman"/>
          <w:lang w:eastAsia="zh-CN"/>
        </w:rPr>
        <w:t>跨膜压差、</w:t>
      </w:r>
      <w:proofErr w:type="gramStart"/>
      <w:r w:rsidRPr="00415D2D">
        <w:rPr>
          <w:rFonts w:cs="Times New Roman"/>
          <w:lang w:eastAsia="zh-CN"/>
        </w:rPr>
        <w:t>膜池气水比</w:t>
      </w:r>
      <w:proofErr w:type="gramEnd"/>
      <w:r w:rsidRPr="00415D2D">
        <w:rPr>
          <w:rFonts w:cs="Times New Roman"/>
          <w:lang w:eastAsia="zh-CN"/>
        </w:rPr>
        <w:t>、反洗周期、化学清洗频次、抽吸泵效率</w:t>
      </w:r>
      <w:proofErr w:type="gramStart"/>
      <w:r w:rsidRPr="00415D2D">
        <w:rPr>
          <w:rFonts w:cs="Times New Roman"/>
          <w:lang w:eastAsia="zh-CN"/>
        </w:rPr>
        <w:t>和膜池分组</w:t>
      </w:r>
      <w:proofErr w:type="gramEnd"/>
      <w:r w:rsidRPr="00415D2D">
        <w:rPr>
          <w:rFonts w:cs="Times New Roman"/>
          <w:lang w:eastAsia="zh-CN"/>
        </w:rPr>
        <w:t>运行等指标，通过膜系统精细化控制降低附加能耗。</w:t>
      </w:r>
    </w:p>
    <w:p w14:paraId="62793CEC" w14:textId="77777777" w:rsidR="00CD223F" w:rsidRPr="00CD223F" w:rsidRDefault="00CD223F" w:rsidP="006362BB">
      <w:pPr>
        <w:pStyle w:val="aff9"/>
        <w:rPr>
          <w:rFonts w:hint="eastAsia"/>
        </w:rPr>
      </w:pPr>
    </w:p>
    <w:p w14:paraId="166CB3B9" w14:textId="025C97C1" w:rsidR="00232F4A" w:rsidRPr="00232F4A" w:rsidRDefault="00232F4A" w:rsidP="00232F4A">
      <w:pPr>
        <w:pStyle w:val="31"/>
        <w:ind w:firstLine="422"/>
        <w:rPr>
          <w:rFonts w:hint="eastAsia"/>
          <w:lang w:eastAsia="zh-CN"/>
        </w:rPr>
      </w:pPr>
      <w:r w:rsidRPr="00232F4A">
        <w:rPr>
          <w:rFonts w:hint="eastAsia"/>
          <w:lang w:eastAsia="zh-CN"/>
        </w:rPr>
        <w:t xml:space="preserve">3.3 </w:t>
      </w:r>
      <w:r w:rsidRPr="00232F4A">
        <w:rPr>
          <w:rFonts w:hint="eastAsia"/>
          <w:lang w:eastAsia="zh-CN"/>
        </w:rPr>
        <w:t>深度处理及高标准排放工艺：区分“达标保障能耗”和“运行冗余能耗”</w:t>
      </w:r>
    </w:p>
    <w:p w14:paraId="63073F1B"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部分厂站因承担高标准排放、河道补水、敏感水体保护或再生水利用等功能，在常规生化处理后设置过滤、混凝沉淀、紫外消毒、臭氧、膜处理或其他深度处理单元。该类厂站吨水电耗和药</w:t>
      </w:r>
      <w:proofErr w:type="gramStart"/>
      <w:r w:rsidRPr="00232F4A">
        <w:rPr>
          <w:rFonts w:cs="Times New Roman" w:hint="eastAsia"/>
          <w:lang w:eastAsia="zh-CN"/>
        </w:rPr>
        <w:t>耗往往</w:t>
      </w:r>
      <w:proofErr w:type="gramEnd"/>
      <w:r w:rsidRPr="00232F4A">
        <w:rPr>
          <w:rFonts w:cs="Times New Roman" w:hint="eastAsia"/>
          <w:lang w:eastAsia="zh-CN"/>
        </w:rPr>
        <w:t>高于普通二级生化处理厂站，主要是因为其处理目标不仅是去除</w:t>
      </w:r>
      <w:r w:rsidRPr="00232F4A">
        <w:rPr>
          <w:rFonts w:cs="Times New Roman" w:hint="eastAsia"/>
          <w:lang w:eastAsia="zh-CN"/>
        </w:rPr>
        <w:t>COD</w:t>
      </w:r>
      <w:r w:rsidRPr="00232F4A">
        <w:rPr>
          <w:rFonts w:cs="Times New Roman" w:hint="eastAsia"/>
          <w:lang w:eastAsia="zh-CN"/>
        </w:rPr>
        <w:t>、氨氮等常规污染物，还包括更高要求的</w:t>
      </w:r>
      <w:r w:rsidRPr="00232F4A">
        <w:rPr>
          <w:rFonts w:cs="Times New Roman" w:hint="eastAsia"/>
          <w:lang w:eastAsia="zh-CN"/>
        </w:rPr>
        <w:t>TN</w:t>
      </w:r>
      <w:r w:rsidRPr="00232F4A">
        <w:rPr>
          <w:rFonts w:cs="Times New Roman" w:hint="eastAsia"/>
          <w:lang w:eastAsia="zh-CN"/>
        </w:rPr>
        <w:t>、</w:t>
      </w:r>
      <w:r w:rsidRPr="00232F4A">
        <w:rPr>
          <w:rFonts w:cs="Times New Roman" w:hint="eastAsia"/>
          <w:lang w:eastAsia="zh-CN"/>
        </w:rPr>
        <w:t>TP</w:t>
      </w:r>
      <w:r w:rsidRPr="00232F4A">
        <w:rPr>
          <w:rFonts w:cs="Times New Roman" w:hint="eastAsia"/>
          <w:lang w:eastAsia="zh-CN"/>
        </w:rPr>
        <w:t>、</w:t>
      </w:r>
      <w:r w:rsidRPr="00232F4A">
        <w:rPr>
          <w:rFonts w:cs="Times New Roman" w:hint="eastAsia"/>
          <w:lang w:eastAsia="zh-CN"/>
        </w:rPr>
        <w:t>SS</w:t>
      </w:r>
      <w:r w:rsidRPr="00232F4A">
        <w:rPr>
          <w:rFonts w:cs="Times New Roman" w:hint="eastAsia"/>
          <w:lang w:eastAsia="zh-CN"/>
        </w:rPr>
        <w:t>和微生物控制。</w:t>
      </w:r>
    </w:p>
    <w:p w14:paraId="0DFE9408"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从半年度数据看，部分高标准或深度处理厂站表现出较高吨水电耗。例如，罗芳、滨河、洪湖、</w:t>
      </w:r>
      <w:proofErr w:type="gramStart"/>
      <w:r w:rsidRPr="00232F4A">
        <w:rPr>
          <w:rFonts w:cs="Times New Roman" w:hint="eastAsia"/>
          <w:lang w:eastAsia="zh-CN"/>
        </w:rPr>
        <w:t>埔地吓三期</w:t>
      </w:r>
      <w:proofErr w:type="gramEnd"/>
      <w:r w:rsidRPr="00232F4A">
        <w:rPr>
          <w:rFonts w:cs="Times New Roman" w:hint="eastAsia"/>
          <w:lang w:eastAsia="zh-CN"/>
        </w:rPr>
        <w:t>等厂站吨水电耗分别达到</w:t>
      </w:r>
      <w:r w:rsidRPr="00232F4A">
        <w:rPr>
          <w:rFonts w:cs="Times New Roman" w:hint="eastAsia"/>
          <w:lang w:eastAsia="zh-CN"/>
        </w:rPr>
        <w:t xml:space="preserve"> 0.759 kWh/m</w:t>
      </w:r>
      <w:r w:rsidRPr="00232F4A">
        <w:rPr>
          <w:rFonts w:ascii="Calibri" w:hAnsi="Calibri" w:cs="Calibri"/>
          <w:lang w:eastAsia="zh-CN"/>
        </w:rPr>
        <w:t>³</w:t>
      </w:r>
      <w:r w:rsidRPr="00232F4A">
        <w:rPr>
          <w:rFonts w:ascii="仿宋" w:hAnsi="仿宋" w:cs="仿宋" w:hint="eastAsia"/>
          <w:lang w:eastAsia="zh-CN"/>
        </w:rPr>
        <w:t>、</w:t>
      </w:r>
      <w:r w:rsidRPr="00232F4A">
        <w:rPr>
          <w:rFonts w:cs="Times New Roman" w:hint="eastAsia"/>
          <w:lang w:eastAsia="zh-CN"/>
        </w:rPr>
        <w:t>0.694 kWh/m</w:t>
      </w:r>
      <w:r w:rsidRPr="00232F4A">
        <w:rPr>
          <w:rFonts w:ascii="Calibri" w:hAnsi="Calibri" w:cs="Calibri"/>
          <w:lang w:eastAsia="zh-CN"/>
        </w:rPr>
        <w:t>³</w:t>
      </w:r>
      <w:r w:rsidRPr="00232F4A">
        <w:rPr>
          <w:rFonts w:ascii="仿宋" w:hAnsi="仿宋" w:cs="仿宋" w:hint="eastAsia"/>
          <w:lang w:eastAsia="zh-CN"/>
        </w:rPr>
        <w:t>、</w:t>
      </w:r>
      <w:r w:rsidRPr="00232F4A">
        <w:rPr>
          <w:rFonts w:cs="Times New Roman" w:hint="eastAsia"/>
          <w:lang w:eastAsia="zh-CN"/>
        </w:rPr>
        <w:t>0.636 kWh/m</w:t>
      </w:r>
      <w:r w:rsidRPr="00232F4A">
        <w:rPr>
          <w:rFonts w:ascii="Calibri" w:hAnsi="Calibri" w:cs="Calibri"/>
          <w:lang w:eastAsia="zh-CN"/>
        </w:rPr>
        <w:t>³</w:t>
      </w:r>
      <w:r w:rsidRPr="00232F4A">
        <w:rPr>
          <w:rFonts w:ascii="仿宋" w:hAnsi="仿宋" w:cs="仿宋" w:hint="eastAsia"/>
          <w:lang w:eastAsia="zh-CN"/>
        </w:rPr>
        <w:t>和</w:t>
      </w:r>
      <w:r w:rsidRPr="00232F4A">
        <w:rPr>
          <w:rFonts w:cs="Times New Roman" w:hint="eastAsia"/>
          <w:lang w:eastAsia="zh-CN"/>
        </w:rPr>
        <w:t>0.656 kWh/m</w:t>
      </w:r>
      <w:r w:rsidRPr="00232F4A">
        <w:rPr>
          <w:rFonts w:ascii="Calibri" w:hAnsi="Calibri" w:cs="Calibri"/>
          <w:lang w:eastAsia="zh-CN"/>
        </w:rPr>
        <w:t>³</w:t>
      </w:r>
      <w:r w:rsidRPr="00232F4A">
        <w:rPr>
          <w:rFonts w:ascii="仿宋" w:hAnsi="仿宋" w:cs="仿宋" w:hint="eastAsia"/>
          <w:lang w:eastAsia="zh-CN"/>
        </w:rPr>
        <w:t>，均明显高于全市综合水平。这类厂站需要结合工艺功能进一步判断：若其承担更高出水标准或深度处理任务，则较高电耗具有一定合理性；但若在进水浓度较低、出水指标长期明显优于排放限值的情况下仍维持高强度曝气、高回流比或高药剂投加，则可能存在运行冗余。</w:t>
      </w:r>
    </w:p>
    <w:p w14:paraId="5BB7402B"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从问题判断看，深度处理和高标准排放厂站的能耗药</w:t>
      </w:r>
      <w:proofErr w:type="gramStart"/>
      <w:r w:rsidRPr="00232F4A">
        <w:rPr>
          <w:rFonts w:cs="Times New Roman" w:hint="eastAsia"/>
          <w:lang w:eastAsia="zh-CN"/>
        </w:rPr>
        <w:t>耗控制</w:t>
      </w:r>
      <w:proofErr w:type="gramEnd"/>
      <w:r w:rsidRPr="00232F4A">
        <w:rPr>
          <w:rFonts w:cs="Times New Roman" w:hint="eastAsia"/>
          <w:lang w:eastAsia="zh-CN"/>
        </w:rPr>
        <w:t>关键在于避免“过度保险式运行”。在保障出水稳定达标的前提下，应重点核查混凝剂投加量、</w:t>
      </w:r>
      <w:proofErr w:type="gramStart"/>
      <w:r w:rsidRPr="00232F4A">
        <w:rPr>
          <w:rFonts w:cs="Times New Roman" w:hint="eastAsia"/>
          <w:lang w:eastAsia="zh-CN"/>
        </w:rPr>
        <w:t>碳源投</w:t>
      </w:r>
      <w:proofErr w:type="gramEnd"/>
      <w:r w:rsidRPr="00232F4A">
        <w:rPr>
          <w:rFonts w:cs="Times New Roman" w:hint="eastAsia"/>
          <w:lang w:eastAsia="zh-CN"/>
        </w:rPr>
        <w:t>加量、除磷药剂投加量、滤池反冲洗频次、紫外消毒运行强度以及深度处理单元启停逻辑。对于长期低负荷或进水浓度偏低时段，可探索按水质负荷动态调整药剂投加和深度处理运行强度，减少不必要的药耗和电耗。</w:t>
      </w:r>
    </w:p>
    <w:p w14:paraId="5DC5641F" w14:textId="77777777" w:rsidR="00232F4A" w:rsidRPr="00232F4A" w:rsidRDefault="00232F4A" w:rsidP="00232F4A">
      <w:pPr>
        <w:pStyle w:val="31"/>
        <w:ind w:firstLine="422"/>
        <w:rPr>
          <w:rFonts w:hint="eastAsia"/>
          <w:lang w:eastAsia="zh-CN"/>
        </w:rPr>
      </w:pPr>
      <w:r w:rsidRPr="00232F4A">
        <w:rPr>
          <w:rFonts w:hint="eastAsia"/>
          <w:lang w:eastAsia="zh-CN"/>
        </w:rPr>
        <w:lastRenderedPageBreak/>
        <w:t xml:space="preserve">3.4 </w:t>
      </w:r>
      <w:r w:rsidRPr="00232F4A">
        <w:rPr>
          <w:rFonts w:hint="eastAsia"/>
          <w:lang w:eastAsia="zh-CN"/>
        </w:rPr>
        <w:t>低负荷工艺系统：高单</w:t>
      </w:r>
      <w:proofErr w:type="gramStart"/>
      <w:r w:rsidRPr="00232F4A">
        <w:rPr>
          <w:rFonts w:hint="eastAsia"/>
          <w:lang w:eastAsia="zh-CN"/>
        </w:rPr>
        <w:t>耗问题</w:t>
      </w:r>
      <w:proofErr w:type="gramEnd"/>
      <w:r w:rsidRPr="00232F4A">
        <w:rPr>
          <w:rFonts w:hint="eastAsia"/>
          <w:lang w:eastAsia="zh-CN"/>
        </w:rPr>
        <w:t>往往由“工艺配置与实际水量不匹配”引起</w:t>
      </w:r>
    </w:p>
    <w:p w14:paraId="01518FE5"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从主体工艺与负荷率的耦合关系看，</w:t>
      </w:r>
      <w:proofErr w:type="gramStart"/>
      <w:r w:rsidRPr="00232F4A">
        <w:rPr>
          <w:rFonts w:cs="Times New Roman" w:hint="eastAsia"/>
          <w:lang w:eastAsia="zh-CN"/>
        </w:rPr>
        <w:t>部分高吨水</w:t>
      </w:r>
      <w:proofErr w:type="gramEnd"/>
      <w:r w:rsidRPr="00232F4A">
        <w:rPr>
          <w:rFonts w:cs="Times New Roman" w:hint="eastAsia"/>
          <w:lang w:eastAsia="zh-CN"/>
        </w:rPr>
        <w:t>电耗厂站并非单纯因为采用高耗能工艺，而是由于实际处理水量长期低于设计规模，导致工艺系统难以在高效区间运行。前文数据显示，布吉三期设计规模</w:t>
      </w:r>
      <w:r w:rsidRPr="00232F4A">
        <w:rPr>
          <w:rFonts w:cs="Times New Roman" w:hint="eastAsia"/>
          <w:lang w:eastAsia="zh-CN"/>
        </w:rPr>
        <w:t xml:space="preserve"> 10</w:t>
      </w:r>
      <w:r w:rsidRPr="00232F4A">
        <w:rPr>
          <w:rFonts w:cs="Times New Roman" w:hint="eastAsia"/>
          <w:lang w:eastAsia="zh-CN"/>
        </w:rPr>
        <w:t>万</w:t>
      </w:r>
      <w:r w:rsidRPr="00232F4A">
        <w:rPr>
          <w:rFonts w:cs="Times New Roman" w:hint="eastAsia"/>
          <w:lang w:eastAsia="zh-CN"/>
        </w:rPr>
        <w:t>m</w:t>
      </w:r>
      <w:r w:rsidRPr="00232F4A">
        <w:rPr>
          <w:rFonts w:ascii="Calibri" w:hAnsi="Calibri" w:cs="Calibri"/>
          <w:lang w:eastAsia="zh-CN"/>
        </w:rPr>
        <w:t>³</w:t>
      </w:r>
      <w:r w:rsidRPr="00232F4A">
        <w:rPr>
          <w:rFonts w:cs="Times New Roman" w:hint="eastAsia"/>
          <w:lang w:eastAsia="zh-CN"/>
        </w:rPr>
        <w:t>/d</w:t>
      </w:r>
      <w:r w:rsidRPr="00232F4A">
        <w:rPr>
          <w:rFonts w:cs="Times New Roman" w:hint="eastAsia"/>
          <w:lang w:eastAsia="zh-CN"/>
        </w:rPr>
        <w:t>，半年平均负荷率约</w:t>
      </w:r>
      <w:r w:rsidRPr="00232F4A">
        <w:rPr>
          <w:rFonts w:cs="Times New Roman" w:hint="eastAsia"/>
          <w:lang w:eastAsia="zh-CN"/>
        </w:rPr>
        <w:t xml:space="preserve"> 32.21%</w:t>
      </w:r>
      <w:r w:rsidRPr="00232F4A">
        <w:rPr>
          <w:rFonts w:cs="Times New Roman" w:hint="eastAsia"/>
          <w:lang w:eastAsia="zh-CN"/>
        </w:rPr>
        <w:t>，吨水电耗达到</w:t>
      </w:r>
      <w:r w:rsidRPr="00232F4A">
        <w:rPr>
          <w:rFonts w:cs="Times New Roman" w:hint="eastAsia"/>
          <w:lang w:eastAsia="zh-CN"/>
        </w:rPr>
        <w:t xml:space="preserve"> 0.978 kWh/m</w:t>
      </w:r>
      <w:r w:rsidRPr="00232F4A">
        <w:rPr>
          <w:rFonts w:ascii="Calibri" w:hAnsi="Calibri" w:cs="Calibri"/>
          <w:lang w:eastAsia="zh-CN"/>
        </w:rPr>
        <w:t>³</w:t>
      </w:r>
      <w:r w:rsidRPr="00232F4A">
        <w:rPr>
          <w:rFonts w:ascii="仿宋" w:hAnsi="仿宋" w:cs="仿宋" w:hint="eastAsia"/>
          <w:lang w:eastAsia="zh-CN"/>
        </w:rPr>
        <w:t>；沙井三</w:t>
      </w:r>
      <w:proofErr w:type="gramStart"/>
      <w:r w:rsidRPr="00232F4A">
        <w:rPr>
          <w:rFonts w:ascii="仿宋" w:hAnsi="仿宋" w:cs="仿宋" w:hint="eastAsia"/>
          <w:lang w:eastAsia="zh-CN"/>
        </w:rPr>
        <w:t>期设计</w:t>
      </w:r>
      <w:proofErr w:type="gramEnd"/>
      <w:r w:rsidRPr="00232F4A">
        <w:rPr>
          <w:rFonts w:ascii="仿宋" w:hAnsi="仿宋" w:cs="仿宋" w:hint="eastAsia"/>
          <w:lang w:eastAsia="zh-CN"/>
        </w:rPr>
        <w:t>规模</w:t>
      </w:r>
      <w:r w:rsidRPr="00232F4A">
        <w:rPr>
          <w:rFonts w:cs="Times New Roman" w:hint="eastAsia"/>
          <w:lang w:eastAsia="zh-CN"/>
        </w:rPr>
        <w:t xml:space="preserve"> 20</w:t>
      </w:r>
      <w:r w:rsidRPr="00232F4A">
        <w:rPr>
          <w:rFonts w:cs="Times New Roman" w:hint="eastAsia"/>
          <w:lang w:eastAsia="zh-CN"/>
        </w:rPr>
        <w:t>万</w:t>
      </w:r>
      <w:r w:rsidRPr="00232F4A">
        <w:rPr>
          <w:rFonts w:cs="Times New Roman" w:hint="eastAsia"/>
          <w:lang w:eastAsia="zh-CN"/>
        </w:rPr>
        <w:t>m</w:t>
      </w:r>
      <w:r w:rsidRPr="00232F4A">
        <w:rPr>
          <w:rFonts w:ascii="Calibri" w:hAnsi="Calibri" w:cs="Calibri"/>
          <w:lang w:eastAsia="zh-CN"/>
        </w:rPr>
        <w:t>³</w:t>
      </w:r>
      <w:r w:rsidRPr="00232F4A">
        <w:rPr>
          <w:rFonts w:cs="Times New Roman" w:hint="eastAsia"/>
          <w:lang w:eastAsia="zh-CN"/>
        </w:rPr>
        <w:t>/d</w:t>
      </w:r>
      <w:r w:rsidRPr="00232F4A">
        <w:rPr>
          <w:rFonts w:cs="Times New Roman" w:hint="eastAsia"/>
          <w:lang w:eastAsia="zh-CN"/>
        </w:rPr>
        <w:t>，平均负荷率约</w:t>
      </w:r>
      <w:r w:rsidRPr="00232F4A">
        <w:rPr>
          <w:rFonts w:cs="Times New Roman" w:hint="eastAsia"/>
          <w:lang w:eastAsia="zh-CN"/>
        </w:rPr>
        <w:t xml:space="preserve"> 18.46%</w:t>
      </w:r>
      <w:r w:rsidRPr="00232F4A">
        <w:rPr>
          <w:rFonts w:cs="Times New Roman" w:hint="eastAsia"/>
          <w:lang w:eastAsia="zh-CN"/>
        </w:rPr>
        <w:t>，吨水电耗为</w:t>
      </w:r>
      <w:r w:rsidRPr="00232F4A">
        <w:rPr>
          <w:rFonts w:cs="Times New Roman" w:hint="eastAsia"/>
          <w:lang w:eastAsia="zh-CN"/>
        </w:rPr>
        <w:t xml:space="preserve"> 0.603 kWh/m</w:t>
      </w:r>
      <w:r w:rsidRPr="00232F4A">
        <w:rPr>
          <w:rFonts w:ascii="Calibri" w:hAnsi="Calibri" w:cs="Calibri"/>
          <w:lang w:eastAsia="zh-CN"/>
        </w:rPr>
        <w:t>³</w:t>
      </w:r>
      <w:r w:rsidRPr="00232F4A">
        <w:rPr>
          <w:rFonts w:ascii="仿宋" w:hAnsi="仿宋" w:cs="仿宋" w:hint="eastAsia"/>
          <w:lang w:eastAsia="zh-CN"/>
        </w:rPr>
        <w:t>；福永二期设计规模</w:t>
      </w:r>
      <w:r w:rsidRPr="00232F4A">
        <w:rPr>
          <w:rFonts w:cs="Times New Roman" w:hint="eastAsia"/>
          <w:lang w:eastAsia="zh-CN"/>
        </w:rPr>
        <w:t xml:space="preserve"> 22.5</w:t>
      </w:r>
      <w:r w:rsidRPr="00232F4A">
        <w:rPr>
          <w:rFonts w:cs="Times New Roman" w:hint="eastAsia"/>
          <w:lang w:eastAsia="zh-CN"/>
        </w:rPr>
        <w:t>万</w:t>
      </w:r>
      <w:r w:rsidRPr="00232F4A">
        <w:rPr>
          <w:rFonts w:cs="Times New Roman" w:hint="eastAsia"/>
          <w:lang w:eastAsia="zh-CN"/>
        </w:rPr>
        <w:t>m</w:t>
      </w:r>
      <w:r w:rsidRPr="00232F4A">
        <w:rPr>
          <w:rFonts w:ascii="Calibri" w:hAnsi="Calibri" w:cs="Calibri"/>
          <w:lang w:eastAsia="zh-CN"/>
        </w:rPr>
        <w:t>³</w:t>
      </w:r>
      <w:r w:rsidRPr="00232F4A">
        <w:rPr>
          <w:rFonts w:cs="Times New Roman" w:hint="eastAsia"/>
          <w:lang w:eastAsia="zh-CN"/>
        </w:rPr>
        <w:t>/d</w:t>
      </w:r>
      <w:r w:rsidRPr="00232F4A">
        <w:rPr>
          <w:rFonts w:cs="Times New Roman" w:hint="eastAsia"/>
          <w:lang w:eastAsia="zh-CN"/>
        </w:rPr>
        <w:t>，平均负荷率约</w:t>
      </w:r>
      <w:r w:rsidRPr="00232F4A">
        <w:rPr>
          <w:rFonts w:cs="Times New Roman" w:hint="eastAsia"/>
          <w:lang w:eastAsia="zh-CN"/>
        </w:rPr>
        <w:t xml:space="preserve"> 29.67%</w:t>
      </w:r>
      <w:r w:rsidRPr="00232F4A">
        <w:rPr>
          <w:rFonts w:cs="Times New Roman" w:hint="eastAsia"/>
          <w:lang w:eastAsia="zh-CN"/>
        </w:rPr>
        <w:t>，吨水电耗为</w:t>
      </w:r>
      <w:r w:rsidRPr="00232F4A">
        <w:rPr>
          <w:rFonts w:cs="Times New Roman" w:hint="eastAsia"/>
          <w:lang w:eastAsia="zh-CN"/>
        </w:rPr>
        <w:t xml:space="preserve"> 0.579 kWh/m</w:t>
      </w:r>
      <w:r w:rsidRPr="00232F4A">
        <w:rPr>
          <w:rFonts w:ascii="Calibri" w:hAnsi="Calibri" w:cs="Calibri"/>
          <w:lang w:eastAsia="zh-CN"/>
        </w:rPr>
        <w:t>³</w:t>
      </w:r>
      <w:r w:rsidRPr="00232F4A">
        <w:rPr>
          <w:rFonts w:ascii="仿宋" w:hAnsi="仿宋" w:cs="仿宋" w:hint="eastAsia"/>
          <w:lang w:eastAsia="zh-CN"/>
        </w:rPr>
        <w:t>；公明二期设计规模</w:t>
      </w:r>
      <w:r w:rsidRPr="00232F4A">
        <w:rPr>
          <w:rFonts w:cs="Times New Roman" w:hint="eastAsia"/>
          <w:lang w:eastAsia="zh-CN"/>
        </w:rPr>
        <w:t xml:space="preserve"> 10</w:t>
      </w:r>
      <w:r w:rsidRPr="00232F4A">
        <w:rPr>
          <w:rFonts w:cs="Times New Roman" w:hint="eastAsia"/>
          <w:lang w:eastAsia="zh-CN"/>
        </w:rPr>
        <w:t>万</w:t>
      </w:r>
      <w:r w:rsidRPr="00232F4A">
        <w:rPr>
          <w:rFonts w:cs="Times New Roman" w:hint="eastAsia"/>
          <w:lang w:eastAsia="zh-CN"/>
        </w:rPr>
        <w:t>m</w:t>
      </w:r>
      <w:r w:rsidRPr="00232F4A">
        <w:rPr>
          <w:rFonts w:ascii="Calibri" w:hAnsi="Calibri" w:cs="Calibri"/>
          <w:lang w:eastAsia="zh-CN"/>
        </w:rPr>
        <w:t>³</w:t>
      </w:r>
      <w:r w:rsidRPr="00232F4A">
        <w:rPr>
          <w:rFonts w:cs="Times New Roman" w:hint="eastAsia"/>
          <w:lang w:eastAsia="zh-CN"/>
        </w:rPr>
        <w:t>/d</w:t>
      </w:r>
      <w:r w:rsidRPr="00232F4A">
        <w:rPr>
          <w:rFonts w:cs="Times New Roman" w:hint="eastAsia"/>
          <w:lang w:eastAsia="zh-CN"/>
        </w:rPr>
        <w:t>，平均负荷率约</w:t>
      </w:r>
      <w:r w:rsidRPr="00232F4A">
        <w:rPr>
          <w:rFonts w:cs="Times New Roman" w:hint="eastAsia"/>
          <w:lang w:eastAsia="zh-CN"/>
        </w:rPr>
        <w:t xml:space="preserve"> 31.29%</w:t>
      </w:r>
      <w:r w:rsidRPr="00232F4A">
        <w:rPr>
          <w:rFonts w:cs="Times New Roman" w:hint="eastAsia"/>
          <w:lang w:eastAsia="zh-CN"/>
        </w:rPr>
        <w:t>，吨水电耗为</w:t>
      </w:r>
      <w:r w:rsidRPr="00232F4A">
        <w:rPr>
          <w:rFonts w:cs="Times New Roman" w:hint="eastAsia"/>
          <w:lang w:eastAsia="zh-CN"/>
        </w:rPr>
        <w:t xml:space="preserve"> 0.539 kWh/m</w:t>
      </w:r>
      <w:r w:rsidRPr="00232F4A">
        <w:rPr>
          <w:rFonts w:ascii="Calibri" w:hAnsi="Calibri" w:cs="Calibri"/>
          <w:lang w:eastAsia="zh-CN"/>
        </w:rPr>
        <w:t>³</w:t>
      </w:r>
      <w:r w:rsidRPr="00232F4A">
        <w:rPr>
          <w:rFonts w:ascii="仿宋" w:hAnsi="仿宋" w:cs="仿宋" w:hint="eastAsia"/>
          <w:lang w:eastAsia="zh-CN"/>
        </w:rPr>
        <w:t>。</w:t>
      </w:r>
    </w:p>
    <w:p w14:paraId="676C2169"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上述厂站共同特征是实际水量未达到设计规模的合理运行区间，导致鼓风机、提升泵、回流泵、搅拌器和污泥处理设备等基础运行能耗无法按水量同比例下降。换言之，这类厂站的高电耗并不一定代表设备效率低，而是反映出设计能力释放不足、运行单元分组不充分、设备启停策略不精细等问题。特别是在春节等低水量月份，若仍维持常规运行模式，吨水电耗会进一步升高。</w:t>
      </w:r>
    </w:p>
    <w:p w14:paraId="77A31B1C" w14:textId="5EC277F8" w:rsidR="00232F4A" w:rsidRDefault="00232F4A" w:rsidP="00232F4A">
      <w:pPr>
        <w:ind w:firstLine="480"/>
        <w:rPr>
          <w:rFonts w:cs="Times New Roman"/>
          <w:lang w:eastAsia="zh-CN"/>
        </w:rPr>
      </w:pPr>
      <w:r w:rsidRPr="00232F4A">
        <w:rPr>
          <w:rFonts w:cs="Times New Roman" w:hint="eastAsia"/>
          <w:lang w:eastAsia="zh-CN"/>
        </w:rPr>
        <w:t>因此，对低负荷工艺系统的节能判断，应重点关注“负荷率—吨水电耗”的对应关系，而不是</w:t>
      </w:r>
      <w:proofErr w:type="gramStart"/>
      <w:r w:rsidRPr="00232F4A">
        <w:rPr>
          <w:rFonts w:cs="Times New Roman" w:hint="eastAsia"/>
          <w:lang w:eastAsia="zh-CN"/>
        </w:rPr>
        <w:t>单独看吨水</w:t>
      </w:r>
      <w:proofErr w:type="gramEnd"/>
      <w:r w:rsidRPr="00232F4A">
        <w:rPr>
          <w:rFonts w:cs="Times New Roman" w:hint="eastAsia"/>
          <w:lang w:eastAsia="zh-CN"/>
        </w:rPr>
        <w:t>电耗。对于负荷率低于</w:t>
      </w:r>
      <w:r w:rsidRPr="00232F4A">
        <w:rPr>
          <w:rFonts w:cs="Times New Roman" w:hint="eastAsia"/>
          <w:lang w:eastAsia="zh-CN"/>
        </w:rPr>
        <w:t>40%</w:t>
      </w:r>
      <w:r w:rsidRPr="00232F4A">
        <w:rPr>
          <w:rFonts w:cs="Times New Roman" w:hint="eastAsia"/>
          <w:lang w:eastAsia="zh-CN"/>
        </w:rPr>
        <w:t>的厂站，应优先开展工艺单元分组运行评估，核查是否存在多组生化</w:t>
      </w:r>
      <w:proofErr w:type="gramStart"/>
      <w:r w:rsidRPr="00232F4A">
        <w:rPr>
          <w:rFonts w:cs="Times New Roman" w:hint="eastAsia"/>
          <w:lang w:eastAsia="zh-CN"/>
        </w:rPr>
        <w:t>池同时</w:t>
      </w:r>
      <w:proofErr w:type="gramEnd"/>
      <w:r w:rsidRPr="00232F4A">
        <w:rPr>
          <w:rFonts w:cs="Times New Roman" w:hint="eastAsia"/>
          <w:lang w:eastAsia="zh-CN"/>
        </w:rPr>
        <w:t>低负荷运行、风机与水量不匹配、回流</w:t>
      </w:r>
      <w:proofErr w:type="gramStart"/>
      <w:r w:rsidRPr="00232F4A">
        <w:rPr>
          <w:rFonts w:cs="Times New Roman" w:hint="eastAsia"/>
          <w:lang w:eastAsia="zh-CN"/>
        </w:rPr>
        <w:t>泵长期定频</w:t>
      </w:r>
      <w:proofErr w:type="gramEnd"/>
      <w:r w:rsidRPr="00232F4A">
        <w:rPr>
          <w:rFonts w:cs="Times New Roman" w:hint="eastAsia"/>
          <w:lang w:eastAsia="zh-CN"/>
        </w:rPr>
        <w:t>运行、污泥脱水设备小批量高频运行等问题。此类厂站的节能路径应以运行模式重构为主，包括减少运行池组、优化曝气分区、调整回流策略、合并污泥脱水批次和推行设备错峰运行。</w:t>
      </w:r>
    </w:p>
    <w:p w14:paraId="56132968" w14:textId="77777777" w:rsidR="00232F4A" w:rsidRPr="00232F4A" w:rsidRDefault="00232F4A" w:rsidP="00232F4A">
      <w:pPr>
        <w:pStyle w:val="31"/>
        <w:ind w:firstLine="422"/>
        <w:rPr>
          <w:rFonts w:hint="eastAsia"/>
          <w:lang w:eastAsia="zh-CN"/>
        </w:rPr>
      </w:pPr>
      <w:r w:rsidRPr="00232F4A">
        <w:rPr>
          <w:rFonts w:hint="eastAsia"/>
          <w:lang w:eastAsia="zh-CN"/>
        </w:rPr>
        <w:t xml:space="preserve">3.5 </w:t>
      </w:r>
      <w:proofErr w:type="gramStart"/>
      <w:r w:rsidRPr="00232F4A">
        <w:rPr>
          <w:rFonts w:hint="eastAsia"/>
          <w:lang w:eastAsia="zh-CN"/>
        </w:rPr>
        <w:t>药耗与工艺</w:t>
      </w:r>
      <w:proofErr w:type="gramEnd"/>
      <w:r w:rsidRPr="00232F4A">
        <w:rPr>
          <w:rFonts w:hint="eastAsia"/>
          <w:lang w:eastAsia="zh-CN"/>
        </w:rPr>
        <w:t>耦合问题：除磷、脱氮和污泥处理单元需重点关注精准投加</w:t>
      </w:r>
    </w:p>
    <w:p w14:paraId="7D3AB554"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药</w:t>
      </w:r>
      <w:proofErr w:type="gramStart"/>
      <w:r w:rsidRPr="00232F4A">
        <w:rPr>
          <w:rFonts w:cs="Times New Roman" w:hint="eastAsia"/>
          <w:lang w:eastAsia="zh-CN"/>
        </w:rPr>
        <w:t>耗水平</w:t>
      </w:r>
      <w:proofErr w:type="gramEnd"/>
      <w:r w:rsidRPr="00232F4A">
        <w:rPr>
          <w:rFonts w:cs="Times New Roman" w:hint="eastAsia"/>
          <w:lang w:eastAsia="zh-CN"/>
        </w:rPr>
        <w:t>与主体工艺密切相关。具有深度除磷要求、</w:t>
      </w:r>
      <w:proofErr w:type="gramStart"/>
      <w:r w:rsidRPr="00232F4A">
        <w:rPr>
          <w:rFonts w:cs="Times New Roman" w:hint="eastAsia"/>
          <w:lang w:eastAsia="zh-CN"/>
        </w:rPr>
        <w:t>进水碳源不足</w:t>
      </w:r>
      <w:proofErr w:type="gramEnd"/>
      <w:r w:rsidRPr="00232F4A">
        <w:rPr>
          <w:rFonts w:cs="Times New Roman" w:hint="eastAsia"/>
          <w:lang w:eastAsia="zh-CN"/>
        </w:rPr>
        <w:t>、反硝化负荷较高或污泥脱水难度较大的厂站，通常需要</w:t>
      </w:r>
      <w:proofErr w:type="gramStart"/>
      <w:r w:rsidRPr="00232F4A">
        <w:rPr>
          <w:rFonts w:cs="Times New Roman" w:hint="eastAsia"/>
          <w:lang w:eastAsia="zh-CN"/>
        </w:rPr>
        <w:t>更多除</w:t>
      </w:r>
      <w:proofErr w:type="gramEnd"/>
      <w:r w:rsidRPr="00232F4A">
        <w:rPr>
          <w:rFonts w:cs="Times New Roman" w:hint="eastAsia"/>
          <w:lang w:eastAsia="zh-CN"/>
        </w:rPr>
        <w:t>磷药剂、</w:t>
      </w:r>
      <w:proofErr w:type="gramStart"/>
      <w:r w:rsidRPr="00232F4A">
        <w:rPr>
          <w:rFonts w:cs="Times New Roman" w:hint="eastAsia"/>
          <w:lang w:eastAsia="zh-CN"/>
        </w:rPr>
        <w:t>外加碳源和</w:t>
      </w:r>
      <w:proofErr w:type="gramEnd"/>
      <w:r w:rsidRPr="00232F4A">
        <w:rPr>
          <w:rFonts w:cs="Times New Roman" w:hint="eastAsia"/>
          <w:lang w:eastAsia="zh-CN"/>
        </w:rPr>
        <w:t>污泥调理药剂。半年度数据表明，</w:t>
      </w:r>
      <w:r w:rsidRPr="00232F4A">
        <w:rPr>
          <w:rFonts w:cs="Times New Roman" w:hint="eastAsia"/>
          <w:lang w:eastAsia="zh-CN"/>
        </w:rPr>
        <w:t>2026</w:t>
      </w:r>
      <w:r w:rsidRPr="00232F4A">
        <w:rPr>
          <w:rFonts w:cs="Times New Roman" w:hint="eastAsia"/>
          <w:lang w:eastAsia="zh-CN"/>
        </w:rPr>
        <w:t>年</w:t>
      </w:r>
      <w:r w:rsidRPr="00232F4A">
        <w:rPr>
          <w:rFonts w:cs="Times New Roman" w:hint="eastAsia"/>
          <w:lang w:eastAsia="zh-CN"/>
        </w:rPr>
        <w:t>2</w:t>
      </w:r>
      <w:r w:rsidRPr="00232F4A">
        <w:rPr>
          <w:rFonts w:cs="Times New Roman" w:hint="eastAsia"/>
          <w:lang w:eastAsia="zh-CN"/>
        </w:rPr>
        <w:t>月除磷药剂单耗升至</w:t>
      </w:r>
      <w:r w:rsidRPr="00232F4A">
        <w:rPr>
          <w:rFonts w:cs="Times New Roman" w:hint="eastAsia"/>
          <w:lang w:eastAsia="zh-CN"/>
        </w:rPr>
        <w:t xml:space="preserve"> 782.81 kg/</w:t>
      </w:r>
      <w:r w:rsidRPr="00232F4A">
        <w:rPr>
          <w:rFonts w:cs="Times New Roman" w:hint="eastAsia"/>
          <w:lang w:eastAsia="zh-CN"/>
        </w:rPr>
        <w:t>万</w:t>
      </w:r>
      <w:r w:rsidRPr="00232F4A">
        <w:rPr>
          <w:rFonts w:cs="Times New Roman" w:hint="eastAsia"/>
          <w:lang w:eastAsia="zh-CN"/>
        </w:rPr>
        <w:t>m</w:t>
      </w:r>
      <w:r w:rsidRPr="00232F4A">
        <w:rPr>
          <w:rFonts w:ascii="Calibri" w:hAnsi="Calibri" w:cs="Calibri"/>
          <w:lang w:eastAsia="zh-CN"/>
        </w:rPr>
        <w:t>³</w:t>
      </w:r>
      <w:r w:rsidRPr="00232F4A">
        <w:rPr>
          <w:rFonts w:ascii="仿宋" w:hAnsi="仿宋" w:cs="仿宋" w:hint="eastAsia"/>
          <w:lang w:eastAsia="zh-CN"/>
        </w:rPr>
        <w:t>，较</w:t>
      </w:r>
      <w:r w:rsidRPr="00232F4A">
        <w:rPr>
          <w:rFonts w:cs="Times New Roman" w:hint="eastAsia"/>
          <w:lang w:eastAsia="zh-CN"/>
        </w:rPr>
        <w:t>2025</w:t>
      </w:r>
      <w:r w:rsidRPr="00232F4A">
        <w:rPr>
          <w:rFonts w:cs="Times New Roman" w:hint="eastAsia"/>
          <w:lang w:eastAsia="zh-CN"/>
        </w:rPr>
        <w:t>年</w:t>
      </w:r>
      <w:r w:rsidRPr="00232F4A">
        <w:rPr>
          <w:rFonts w:cs="Times New Roman" w:hint="eastAsia"/>
          <w:lang w:eastAsia="zh-CN"/>
        </w:rPr>
        <w:t>10</w:t>
      </w:r>
      <w:r w:rsidRPr="00232F4A">
        <w:rPr>
          <w:rFonts w:cs="Times New Roman" w:hint="eastAsia"/>
          <w:lang w:eastAsia="zh-CN"/>
        </w:rPr>
        <w:t>月的</w:t>
      </w:r>
      <w:r w:rsidRPr="00232F4A">
        <w:rPr>
          <w:rFonts w:cs="Times New Roman" w:hint="eastAsia"/>
          <w:lang w:eastAsia="zh-CN"/>
        </w:rPr>
        <w:t xml:space="preserve"> 567.46 kg/</w:t>
      </w:r>
      <w:r w:rsidRPr="00232F4A">
        <w:rPr>
          <w:rFonts w:cs="Times New Roman" w:hint="eastAsia"/>
          <w:lang w:eastAsia="zh-CN"/>
        </w:rPr>
        <w:t>万</w:t>
      </w:r>
      <w:r w:rsidRPr="00232F4A">
        <w:rPr>
          <w:rFonts w:cs="Times New Roman" w:hint="eastAsia"/>
          <w:lang w:eastAsia="zh-CN"/>
        </w:rPr>
        <w:t>m</w:t>
      </w:r>
      <w:r w:rsidRPr="00232F4A">
        <w:rPr>
          <w:rFonts w:ascii="Calibri" w:hAnsi="Calibri" w:cs="Calibri"/>
          <w:lang w:eastAsia="zh-CN"/>
        </w:rPr>
        <w:t>³</w:t>
      </w:r>
      <w:r w:rsidRPr="00232F4A">
        <w:rPr>
          <w:rFonts w:cs="Times New Roman" w:hint="eastAsia"/>
          <w:lang w:eastAsia="zh-CN"/>
        </w:rPr>
        <w:t xml:space="preserve"> </w:t>
      </w:r>
      <w:r w:rsidRPr="00232F4A">
        <w:rPr>
          <w:rFonts w:cs="Times New Roman" w:hint="eastAsia"/>
          <w:lang w:eastAsia="zh-CN"/>
        </w:rPr>
        <w:t>增加约</w:t>
      </w:r>
      <w:r w:rsidRPr="00232F4A">
        <w:rPr>
          <w:rFonts w:cs="Times New Roman" w:hint="eastAsia"/>
          <w:lang w:eastAsia="zh-CN"/>
        </w:rPr>
        <w:t xml:space="preserve"> 37.9%</w:t>
      </w:r>
      <w:r w:rsidRPr="00232F4A">
        <w:rPr>
          <w:rFonts w:cs="Times New Roman" w:hint="eastAsia"/>
          <w:lang w:eastAsia="zh-CN"/>
        </w:rPr>
        <w:t>；脱水药剂单耗由</w:t>
      </w:r>
      <w:r w:rsidRPr="00232F4A">
        <w:rPr>
          <w:rFonts w:cs="Times New Roman" w:hint="eastAsia"/>
          <w:lang w:eastAsia="zh-CN"/>
        </w:rPr>
        <w:t xml:space="preserve"> 79.24 kg/</w:t>
      </w:r>
      <w:r w:rsidRPr="00232F4A">
        <w:rPr>
          <w:rFonts w:cs="Times New Roman" w:hint="eastAsia"/>
          <w:lang w:eastAsia="zh-CN"/>
        </w:rPr>
        <w:t>万</w:t>
      </w:r>
      <w:r w:rsidRPr="00232F4A">
        <w:rPr>
          <w:rFonts w:cs="Times New Roman" w:hint="eastAsia"/>
          <w:lang w:eastAsia="zh-CN"/>
        </w:rPr>
        <w:t>m</w:t>
      </w:r>
      <w:r w:rsidRPr="00232F4A">
        <w:rPr>
          <w:rFonts w:ascii="Calibri" w:hAnsi="Calibri" w:cs="Calibri"/>
          <w:lang w:eastAsia="zh-CN"/>
        </w:rPr>
        <w:t>³</w:t>
      </w:r>
      <w:r w:rsidRPr="00232F4A">
        <w:rPr>
          <w:rFonts w:cs="Times New Roman" w:hint="eastAsia"/>
          <w:lang w:eastAsia="zh-CN"/>
        </w:rPr>
        <w:t xml:space="preserve"> </w:t>
      </w:r>
      <w:r w:rsidRPr="00232F4A">
        <w:rPr>
          <w:rFonts w:cs="Times New Roman" w:hint="eastAsia"/>
          <w:lang w:eastAsia="zh-CN"/>
        </w:rPr>
        <w:t>升至</w:t>
      </w:r>
      <w:r w:rsidRPr="00232F4A">
        <w:rPr>
          <w:rFonts w:cs="Times New Roman" w:hint="eastAsia"/>
          <w:lang w:eastAsia="zh-CN"/>
        </w:rPr>
        <w:t xml:space="preserve"> 159.01 kg/</w:t>
      </w:r>
      <w:r w:rsidRPr="00232F4A">
        <w:rPr>
          <w:rFonts w:cs="Times New Roman" w:hint="eastAsia"/>
          <w:lang w:eastAsia="zh-CN"/>
        </w:rPr>
        <w:t>万</w:t>
      </w:r>
      <w:r w:rsidRPr="00232F4A">
        <w:rPr>
          <w:rFonts w:cs="Times New Roman" w:hint="eastAsia"/>
          <w:lang w:eastAsia="zh-CN"/>
        </w:rPr>
        <w:t>m</w:t>
      </w:r>
      <w:r w:rsidRPr="00232F4A">
        <w:rPr>
          <w:rFonts w:ascii="Calibri" w:hAnsi="Calibri" w:cs="Calibri"/>
          <w:lang w:eastAsia="zh-CN"/>
        </w:rPr>
        <w:t>³</w:t>
      </w:r>
      <w:r w:rsidRPr="00232F4A">
        <w:rPr>
          <w:rFonts w:ascii="仿宋" w:hAnsi="仿宋" w:cs="仿宋" w:hint="eastAsia"/>
          <w:lang w:eastAsia="zh-CN"/>
        </w:rPr>
        <w:t>，增加约</w:t>
      </w:r>
      <w:r w:rsidRPr="00232F4A">
        <w:rPr>
          <w:rFonts w:cs="Times New Roman" w:hint="eastAsia"/>
          <w:lang w:eastAsia="zh-CN"/>
        </w:rPr>
        <w:t xml:space="preserve"> 100.7%</w:t>
      </w:r>
      <w:r w:rsidRPr="00232F4A">
        <w:rPr>
          <w:rFonts w:cs="Times New Roman" w:hint="eastAsia"/>
          <w:lang w:eastAsia="zh-CN"/>
        </w:rPr>
        <w:t>。这说明低水量月份不仅推高吨水电耗，也可能同步推高单位水量药耗。</w:t>
      </w:r>
    </w:p>
    <w:p w14:paraId="74B34820"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从问题判断看，药耗升高可能来自三类原因：一是进水</w:t>
      </w:r>
      <w:r w:rsidRPr="00232F4A">
        <w:rPr>
          <w:rFonts w:cs="Times New Roman" w:hint="eastAsia"/>
          <w:lang w:eastAsia="zh-CN"/>
        </w:rPr>
        <w:t>TP</w:t>
      </w:r>
      <w:r w:rsidRPr="00232F4A">
        <w:rPr>
          <w:rFonts w:cs="Times New Roman" w:hint="eastAsia"/>
          <w:lang w:eastAsia="zh-CN"/>
        </w:rPr>
        <w:t>、</w:t>
      </w:r>
      <w:r w:rsidRPr="00232F4A">
        <w:rPr>
          <w:rFonts w:cs="Times New Roman" w:hint="eastAsia"/>
          <w:lang w:eastAsia="zh-CN"/>
        </w:rPr>
        <w:t>TN</w:t>
      </w:r>
      <w:r w:rsidRPr="00232F4A">
        <w:rPr>
          <w:rFonts w:cs="Times New Roman" w:hint="eastAsia"/>
          <w:lang w:eastAsia="zh-CN"/>
        </w:rPr>
        <w:t>浓度或水质波动导致除磷、脱氮药剂需求增加；二是厂站为保障出水稳定达标采取偏保守投加策略，造成药剂冗余；三是污泥浓缩脱水系统运行状态变化，导致脱水药剂单耗升高。对于采用深度处理、高标准排放或低碳氮比进水的厂站，应重点核查药剂投</w:t>
      </w:r>
      <w:proofErr w:type="gramStart"/>
      <w:r w:rsidRPr="00232F4A">
        <w:rPr>
          <w:rFonts w:cs="Times New Roman" w:hint="eastAsia"/>
          <w:lang w:eastAsia="zh-CN"/>
        </w:rPr>
        <w:t>加是否</w:t>
      </w:r>
      <w:proofErr w:type="gramEnd"/>
      <w:r w:rsidRPr="00232F4A">
        <w:rPr>
          <w:rFonts w:cs="Times New Roman" w:hint="eastAsia"/>
          <w:lang w:eastAsia="zh-CN"/>
        </w:rPr>
        <w:t>与在线</w:t>
      </w:r>
      <w:r w:rsidRPr="00232F4A">
        <w:rPr>
          <w:rFonts w:cs="Times New Roman" w:hint="eastAsia"/>
          <w:lang w:eastAsia="zh-CN"/>
        </w:rPr>
        <w:t>TP</w:t>
      </w:r>
      <w:r w:rsidRPr="00232F4A">
        <w:rPr>
          <w:rFonts w:cs="Times New Roman" w:hint="eastAsia"/>
          <w:lang w:eastAsia="zh-CN"/>
        </w:rPr>
        <w:t>、</w:t>
      </w:r>
      <w:r w:rsidRPr="00232F4A">
        <w:rPr>
          <w:rFonts w:cs="Times New Roman" w:hint="eastAsia"/>
          <w:lang w:eastAsia="zh-CN"/>
        </w:rPr>
        <w:t>TN</w:t>
      </w:r>
      <w:r w:rsidRPr="00232F4A">
        <w:rPr>
          <w:rFonts w:cs="Times New Roman" w:hint="eastAsia"/>
          <w:lang w:eastAsia="zh-CN"/>
        </w:rPr>
        <w:t>、硝态氮、流量及污泥浓度建立联动控制，避免简单按固定流量比例或</w:t>
      </w:r>
      <w:proofErr w:type="gramStart"/>
      <w:r w:rsidRPr="00232F4A">
        <w:rPr>
          <w:rFonts w:cs="Times New Roman" w:hint="eastAsia"/>
          <w:lang w:eastAsia="zh-CN"/>
        </w:rPr>
        <w:t>经验值投加</w:t>
      </w:r>
      <w:proofErr w:type="gramEnd"/>
      <w:r w:rsidRPr="00232F4A">
        <w:rPr>
          <w:rFonts w:cs="Times New Roman" w:hint="eastAsia"/>
          <w:lang w:eastAsia="zh-CN"/>
        </w:rPr>
        <w:t>。</w:t>
      </w:r>
    </w:p>
    <w:p w14:paraId="456F6EB4"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lastRenderedPageBreak/>
        <w:t>药耗优化不能简单理解为减少投加量，而应以稳定达标和总成本优化为前提。对于除磷药剂，应重点分析进水</w:t>
      </w:r>
      <w:r w:rsidRPr="00232F4A">
        <w:rPr>
          <w:rFonts w:cs="Times New Roman" w:hint="eastAsia"/>
          <w:lang w:eastAsia="zh-CN"/>
        </w:rPr>
        <w:t>TP</w:t>
      </w:r>
      <w:r w:rsidRPr="00232F4A">
        <w:rPr>
          <w:rFonts w:cs="Times New Roman" w:hint="eastAsia"/>
          <w:lang w:eastAsia="zh-CN"/>
        </w:rPr>
        <w:t>负荷、化学</w:t>
      </w:r>
      <w:proofErr w:type="gramStart"/>
      <w:r w:rsidRPr="00232F4A">
        <w:rPr>
          <w:rFonts w:cs="Times New Roman" w:hint="eastAsia"/>
          <w:lang w:eastAsia="zh-CN"/>
        </w:rPr>
        <w:t>除磷点位</w:t>
      </w:r>
      <w:proofErr w:type="gramEnd"/>
      <w:r w:rsidRPr="00232F4A">
        <w:rPr>
          <w:rFonts w:cs="Times New Roman" w:hint="eastAsia"/>
          <w:lang w:eastAsia="zh-CN"/>
        </w:rPr>
        <w:t>、混凝沉淀效果和出水</w:t>
      </w:r>
      <w:r w:rsidRPr="00232F4A">
        <w:rPr>
          <w:rFonts w:cs="Times New Roman" w:hint="eastAsia"/>
          <w:lang w:eastAsia="zh-CN"/>
        </w:rPr>
        <w:t>TP</w:t>
      </w:r>
      <w:r w:rsidRPr="00232F4A">
        <w:rPr>
          <w:rFonts w:cs="Times New Roman" w:hint="eastAsia"/>
          <w:lang w:eastAsia="zh-CN"/>
        </w:rPr>
        <w:t>安全余量；对于碳源，应重点分析进水</w:t>
      </w:r>
      <w:r w:rsidRPr="00232F4A">
        <w:rPr>
          <w:rFonts w:cs="Times New Roman" w:hint="eastAsia"/>
          <w:lang w:eastAsia="zh-CN"/>
        </w:rPr>
        <w:t>BOD/TN</w:t>
      </w:r>
      <w:r w:rsidRPr="00232F4A">
        <w:rPr>
          <w:rFonts w:cs="Times New Roman" w:hint="eastAsia"/>
          <w:lang w:eastAsia="zh-CN"/>
        </w:rPr>
        <w:t>、反硝化池硝态氮变化和出水</w:t>
      </w:r>
      <w:r w:rsidRPr="00232F4A">
        <w:rPr>
          <w:rFonts w:cs="Times New Roman" w:hint="eastAsia"/>
          <w:lang w:eastAsia="zh-CN"/>
        </w:rPr>
        <w:t>TN</w:t>
      </w:r>
      <w:r w:rsidRPr="00232F4A">
        <w:rPr>
          <w:rFonts w:cs="Times New Roman" w:hint="eastAsia"/>
          <w:lang w:eastAsia="zh-CN"/>
        </w:rPr>
        <w:t>控制目标；对于脱水药剂，应关注污泥含水率、污泥龄、剩余污泥量、调理药剂类型和脱水机运行负荷。通过建立“水质负荷—药剂投加—出水效果”的数据闭环，可有效降低保守投加和无效投加。</w:t>
      </w:r>
    </w:p>
    <w:p w14:paraId="3ADAE1E5" w14:textId="1E2B7FC0" w:rsidR="00232F4A" w:rsidRPr="00232F4A" w:rsidRDefault="00232F4A" w:rsidP="00232F4A">
      <w:pPr>
        <w:pStyle w:val="31"/>
        <w:ind w:firstLine="422"/>
        <w:rPr>
          <w:rFonts w:hint="eastAsia"/>
          <w:lang w:eastAsia="zh-CN"/>
        </w:rPr>
      </w:pPr>
      <w:r w:rsidRPr="00232F4A">
        <w:rPr>
          <w:rFonts w:hint="eastAsia"/>
          <w:lang w:eastAsia="zh-CN"/>
        </w:rPr>
        <w:t xml:space="preserve">3.6 </w:t>
      </w:r>
      <w:r w:rsidR="006A06DE">
        <w:rPr>
          <w:rFonts w:hint="eastAsia"/>
          <w:lang w:eastAsia="zh-CN"/>
        </w:rPr>
        <w:t>根据主体</w:t>
      </w:r>
      <w:r w:rsidRPr="00232F4A">
        <w:rPr>
          <w:rFonts w:hint="eastAsia"/>
          <w:lang w:eastAsia="zh-CN"/>
        </w:rPr>
        <w:t>工艺分析结论</w:t>
      </w:r>
    </w:p>
    <w:p w14:paraId="253A52BB"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综合主体工艺、运行负荷和半年度能耗药耗数据，可以得出以下判断：</w:t>
      </w:r>
    </w:p>
    <w:p w14:paraId="7F9A77CF"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第一，常规</w:t>
      </w:r>
      <w:r w:rsidRPr="00232F4A">
        <w:rPr>
          <w:rFonts w:cs="Times New Roman" w:hint="eastAsia"/>
          <w:lang w:eastAsia="zh-CN"/>
        </w:rPr>
        <w:t>A/O</w:t>
      </w:r>
      <w:r w:rsidRPr="00232F4A">
        <w:rPr>
          <w:rFonts w:cs="Times New Roman" w:hint="eastAsia"/>
          <w:lang w:eastAsia="zh-CN"/>
        </w:rPr>
        <w:t>、</w:t>
      </w:r>
      <w:r w:rsidRPr="00232F4A">
        <w:rPr>
          <w:rFonts w:cs="Times New Roman" w:hint="eastAsia"/>
          <w:lang w:eastAsia="zh-CN"/>
        </w:rPr>
        <w:t>A</w:t>
      </w:r>
      <w:r w:rsidRPr="00232F4A">
        <w:rPr>
          <w:rFonts w:ascii="Calibri" w:hAnsi="Calibri" w:cs="Calibri"/>
          <w:lang w:eastAsia="zh-CN"/>
        </w:rPr>
        <w:t>²</w:t>
      </w:r>
      <w:r w:rsidRPr="00232F4A">
        <w:rPr>
          <w:rFonts w:cs="Times New Roman" w:hint="eastAsia"/>
          <w:lang w:eastAsia="zh-CN"/>
        </w:rPr>
        <w:t>/O</w:t>
      </w:r>
      <w:r w:rsidRPr="00232F4A">
        <w:rPr>
          <w:rFonts w:cs="Times New Roman" w:hint="eastAsia"/>
          <w:lang w:eastAsia="zh-CN"/>
        </w:rPr>
        <w:t>及改良工艺厂站整体能耗相对可控，但内部差异明显。该类厂站的高电耗问题主要不是工艺路线本身造成，而是与低负荷运行、曝气控制粗放、回流比偏高和设备运行效率有关。后续应重点推动精准曝气、分区供氧、回流优化和设备高效运行。</w:t>
      </w:r>
    </w:p>
    <w:p w14:paraId="03B5DB4B"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第二，</w:t>
      </w:r>
      <w:r w:rsidRPr="00232F4A">
        <w:rPr>
          <w:rFonts w:cs="Times New Roman" w:hint="eastAsia"/>
          <w:lang w:eastAsia="zh-CN"/>
        </w:rPr>
        <w:t>MBR</w:t>
      </w:r>
      <w:r w:rsidRPr="00232F4A">
        <w:rPr>
          <w:rFonts w:cs="Times New Roman" w:hint="eastAsia"/>
          <w:lang w:eastAsia="zh-CN"/>
        </w:rPr>
        <w:t>及膜处理工艺厂站吨水电耗显著高于常规工艺，但需进行同类工艺内部比较。以罗芳厂为代表的膜工艺厂站吨水电耗达到</w:t>
      </w:r>
      <w:r w:rsidRPr="00232F4A">
        <w:rPr>
          <w:rFonts w:cs="Times New Roman" w:hint="eastAsia"/>
          <w:lang w:eastAsia="zh-CN"/>
        </w:rPr>
        <w:t xml:space="preserve"> 0.759 kWh/m</w:t>
      </w:r>
      <w:r w:rsidRPr="00232F4A">
        <w:rPr>
          <w:rFonts w:ascii="Calibri" w:hAnsi="Calibri" w:cs="Calibri"/>
          <w:lang w:eastAsia="zh-CN"/>
        </w:rPr>
        <w:t>³</w:t>
      </w:r>
      <w:r w:rsidRPr="00232F4A">
        <w:rPr>
          <w:rFonts w:ascii="仿宋" w:hAnsi="仿宋" w:cs="仿宋" w:hint="eastAsia"/>
          <w:lang w:eastAsia="zh-CN"/>
        </w:rPr>
        <w:t>，高于全市综合水平，主要</w:t>
      </w:r>
      <w:proofErr w:type="gramStart"/>
      <w:r w:rsidRPr="00232F4A">
        <w:rPr>
          <w:rFonts w:ascii="仿宋" w:hAnsi="仿宋" w:cs="仿宋" w:hint="eastAsia"/>
          <w:lang w:eastAsia="zh-CN"/>
        </w:rPr>
        <w:t>受膜池</w:t>
      </w:r>
      <w:proofErr w:type="gramEnd"/>
      <w:r w:rsidRPr="00232F4A">
        <w:rPr>
          <w:rFonts w:ascii="仿宋" w:hAnsi="仿宋" w:cs="仿宋" w:hint="eastAsia"/>
          <w:lang w:eastAsia="zh-CN"/>
        </w:rPr>
        <w:t>曝气、抽吸、反洗和清洗等附加能耗影响。该类厂站节能重点应转向膜系统精细化运行，而不是简单压降生化系统能耗。</w:t>
      </w:r>
    </w:p>
    <w:p w14:paraId="1132168C"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第三，深度处理及高标准排放厂站应重点识别运行冗余。对于罗芳、滨河、洪湖、</w:t>
      </w:r>
      <w:proofErr w:type="gramStart"/>
      <w:r w:rsidRPr="00232F4A">
        <w:rPr>
          <w:rFonts w:cs="Times New Roman" w:hint="eastAsia"/>
          <w:lang w:eastAsia="zh-CN"/>
        </w:rPr>
        <w:t>埔地吓三期</w:t>
      </w:r>
      <w:proofErr w:type="gramEnd"/>
      <w:r w:rsidRPr="00232F4A">
        <w:rPr>
          <w:rFonts w:cs="Times New Roman" w:hint="eastAsia"/>
          <w:lang w:eastAsia="zh-CN"/>
        </w:rPr>
        <w:t>等高电耗厂站，应结合出水标准和深度处理任务判断其能耗合理性，同时核查是否存在过曝气、过回流、过量加药和深度处理单元过度运行等问题。</w:t>
      </w:r>
    </w:p>
    <w:p w14:paraId="5BCF247F" w14:textId="77777777" w:rsidR="00232F4A" w:rsidRPr="00232F4A" w:rsidRDefault="00232F4A" w:rsidP="00232F4A">
      <w:pPr>
        <w:ind w:firstLine="480"/>
        <w:rPr>
          <w:rFonts w:cs="Times New Roman" w:hint="eastAsia"/>
          <w:lang w:eastAsia="zh-CN"/>
        </w:rPr>
      </w:pPr>
      <w:r w:rsidRPr="00232F4A">
        <w:rPr>
          <w:rFonts w:cs="Times New Roman" w:hint="eastAsia"/>
          <w:lang w:eastAsia="zh-CN"/>
        </w:rPr>
        <w:t>第四，低负荷是跨工艺类型的共性高单耗因素。布吉三期、沙井三期、福永二期、公明二期等厂站负荷率仅约</w:t>
      </w:r>
      <w:r w:rsidRPr="00232F4A">
        <w:rPr>
          <w:rFonts w:cs="Times New Roman" w:hint="eastAsia"/>
          <w:lang w:eastAsia="zh-CN"/>
        </w:rPr>
        <w:t xml:space="preserve"> 18%</w:t>
      </w:r>
      <w:r w:rsidRPr="00232F4A">
        <w:rPr>
          <w:rFonts w:cs="Times New Roman" w:hint="eastAsia"/>
          <w:lang w:eastAsia="zh-CN"/>
        </w:rPr>
        <w:t>—</w:t>
      </w:r>
      <w:r w:rsidRPr="00232F4A">
        <w:rPr>
          <w:rFonts w:cs="Times New Roman" w:hint="eastAsia"/>
          <w:lang w:eastAsia="zh-CN"/>
        </w:rPr>
        <w:t>32%</w:t>
      </w:r>
      <w:r w:rsidRPr="00232F4A">
        <w:rPr>
          <w:rFonts w:cs="Times New Roman" w:hint="eastAsia"/>
          <w:lang w:eastAsia="zh-CN"/>
        </w:rPr>
        <w:t>，吨水电耗达到</w:t>
      </w:r>
      <w:r w:rsidRPr="00232F4A">
        <w:rPr>
          <w:rFonts w:cs="Times New Roman" w:hint="eastAsia"/>
          <w:lang w:eastAsia="zh-CN"/>
        </w:rPr>
        <w:t xml:space="preserve"> 0.539</w:t>
      </w:r>
      <w:r w:rsidRPr="00232F4A">
        <w:rPr>
          <w:rFonts w:cs="Times New Roman" w:hint="eastAsia"/>
          <w:lang w:eastAsia="zh-CN"/>
        </w:rPr>
        <w:t>—</w:t>
      </w:r>
      <w:r w:rsidRPr="00232F4A">
        <w:rPr>
          <w:rFonts w:cs="Times New Roman" w:hint="eastAsia"/>
          <w:lang w:eastAsia="zh-CN"/>
        </w:rPr>
        <w:t>0.978 kWh/m</w:t>
      </w:r>
      <w:r w:rsidRPr="00232F4A">
        <w:rPr>
          <w:rFonts w:ascii="Calibri" w:hAnsi="Calibri" w:cs="Calibri"/>
          <w:lang w:eastAsia="zh-CN"/>
        </w:rPr>
        <w:t>³</w:t>
      </w:r>
      <w:r w:rsidRPr="00232F4A">
        <w:rPr>
          <w:rFonts w:ascii="仿宋" w:hAnsi="仿宋" w:cs="仿宋" w:hint="eastAsia"/>
          <w:lang w:eastAsia="zh-CN"/>
        </w:rPr>
        <w:t>，说明实际水量与设计规模不匹配会显著削弱工艺系统运行效率。此类厂站应优先开展低负荷运行模式优化。</w:t>
      </w:r>
    </w:p>
    <w:p w14:paraId="1446DCC0" w14:textId="05ACB782" w:rsidR="00232F4A" w:rsidRPr="00232F4A" w:rsidRDefault="00232F4A" w:rsidP="00232F4A">
      <w:pPr>
        <w:ind w:firstLine="480"/>
        <w:rPr>
          <w:rFonts w:cs="Times New Roman" w:hint="eastAsia"/>
          <w:lang w:eastAsia="zh-CN"/>
        </w:rPr>
      </w:pPr>
      <w:r w:rsidRPr="00232F4A">
        <w:rPr>
          <w:rFonts w:cs="Times New Roman" w:hint="eastAsia"/>
          <w:lang w:eastAsia="zh-CN"/>
        </w:rPr>
        <w:t>第五，药</w:t>
      </w:r>
      <w:proofErr w:type="gramStart"/>
      <w:r w:rsidRPr="00232F4A">
        <w:rPr>
          <w:rFonts w:cs="Times New Roman" w:hint="eastAsia"/>
          <w:lang w:eastAsia="zh-CN"/>
        </w:rPr>
        <w:t>耗问题</w:t>
      </w:r>
      <w:proofErr w:type="gramEnd"/>
      <w:r w:rsidRPr="00232F4A">
        <w:rPr>
          <w:rFonts w:cs="Times New Roman" w:hint="eastAsia"/>
          <w:lang w:eastAsia="zh-CN"/>
        </w:rPr>
        <w:t>与除磷、脱氮和污泥处理工艺控制密切相关。</w:t>
      </w:r>
      <w:r w:rsidRPr="00232F4A">
        <w:rPr>
          <w:rFonts w:cs="Times New Roman" w:hint="eastAsia"/>
          <w:lang w:eastAsia="zh-CN"/>
        </w:rPr>
        <w:t>2026</w:t>
      </w:r>
      <w:r w:rsidRPr="00232F4A">
        <w:rPr>
          <w:rFonts w:cs="Times New Roman" w:hint="eastAsia"/>
          <w:lang w:eastAsia="zh-CN"/>
        </w:rPr>
        <w:t>年</w:t>
      </w:r>
      <w:r w:rsidRPr="00232F4A">
        <w:rPr>
          <w:rFonts w:cs="Times New Roman" w:hint="eastAsia"/>
          <w:lang w:eastAsia="zh-CN"/>
        </w:rPr>
        <w:t>2</w:t>
      </w:r>
      <w:r w:rsidRPr="00232F4A">
        <w:rPr>
          <w:rFonts w:cs="Times New Roman" w:hint="eastAsia"/>
          <w:lang w:eastAsia="zh-CN"/>
        </w:rPr>
        <w:t>月除磷药剂和脱水药剂单耗明显升高，低水量、低负荷或水质波动月份，药剂投加策略需要更加精细化。后续应重点推进在线水质联动投加、药剂单耗异常预警和污泥脱水药耗复核。</w:t>
      </w:r>
    </w:p>
    <w:p w14:paraId="13BD1340" w14:textId="3FA4621E" w:rsidR="00232F4A" w:rsidRDefault="00232F4A" w:rsidP="00232F4A">
      <w:pPr>
        <w:ind w:firstLine="480"/>
        <w:rPr>
          <w:rFonts w:cs="Times New Roman"/>
          <w:lang w:eastAsia="zh-CN"/>
        </w:rPr>
      </w:pPr>
      <w:r w:rsidRPr="00232F4A">
        <w:rPr>
          <w:rFonts w:cs="Times New Roman" w:hint="eastAsia"/>
          <w:lang w:eastAsia="zh-CN"/>
        </w:rPr>
        <w:t>深圳市</w:t>
      </w:r>
      <w:r w:rsidRPr="00232F4A">
        <w:rPr>
          <w:rFonts w:cs="Times New Roman" w:hint="eastAsia"/>
          <w:lang w:eastAsia="zh-CN"/>
        </w:rPr>
        <w:t>46</w:t>
      </w:r>
      <w:r w:rsidRPr="00232F4A">
        <w:rPr>
          <w:rFonts w:cs="Times New Roman" w:hint="eastAsia"/>
          <w:lang w:eastAsia="zh-CN"/>
        </w:rPr>
        <w:t>座污水处理厂的能耗药耗差异并非由单一因素决定，而是处理工艺、处理规模、实际负荷率、排放标准和运行控制水平共同作用的结果。节能降耗工作应从“按厂站排名”转向“按工艺分类诊断”，建立常规生化工艺、膜处理工艺、深度处理工艺和低负荷运行厂站的分类评价体系，才能更准确识别问题来源并提出可执行的优化措施。</w:t>
      </w:r>
    </w:p>
    <w:p w14:paraId="2906657C" w14:textId="77777777" w:rsidR="00D250DB" w:rsidRDefault="00D250DB" w:rsidP="00D250DB">
      <w:pPr>
        <w:pStyle w:val="21"/>
        <w:rPr>
          <w:lang w:eastAsia="zh-CN"/>
        </w:rPr>
      </w:pPr>
      <w:r>
        <w:rPr>
          <w:rFonts w:cs="Times New Roman" w:hint="eastAsia"/>
          <w:lang w:eastAsia="zh-CN"/>
        </w:rPr>
        <w:lastRenderedPageBreak/>
        <w:t>四、</w:t>
      </w:r>
      <w:r>
        <w:rPr>
          <w:lang w:eastAsia="zh-CN"/>
        </w:rPr>
        <w:t>重点厂站识别与问题判断</w:t>
      </w:r>
    </w:p>
    <w:p w14:paraId="52BC0FBD" w14:textId="0ECF1AC5" w:rsidR="00D250DB" w:rsidRDefault="00D250DB" w:rsidP="00232F4A">
      <w:pPr>
        <w:ind w:firstLine="480"/>
        <w:rPr>
          <w:rFonts w:cs="Times New Roman"/>
          <w:lang w:eastAsia="zh-CN"/>
        </w:rPr>
      </w:pPr>
      <w:r>
        <w:rPr>
          <w:rFonts w:cs="Times New Roman" w:hint="eastAsia"/>
          <w:lang w:eastAsia="zh-CN"/>
        </w:rPr>
        <w:t>2025.10-2026.</w:t>
      </w:r>
      <w:proofErr w:type="gramStart"/>
      <w:r>
        <w:rPr>
          <w:rFonts w:cs="Times New Roman" w:hint="eastAsia"/>
          <w:lang w:eastAsia="zh-CN"/>
        </w:rPr>
        <w:t>03</w:t>
      </w:r>
      <w:proofErr w:type="gramEnd"/>
      <w:r w:rsidRPr="00D250DB">
        <w:rPr>
          <w:rFonts w:cs="Times New Roman"/>
          <w:lang w:eastAsia="zh-CN"/>
        </w:rPr>
        <w:t>年度数据表明，全市能耗并非均匀分布。用电量排名前</w:t>
      </w:r>
      <w:r w:rsidRPr="00D250DB">
        <w:rPr>
          <w:rFonts w:cs="Times New Roman"/>
          <w:lang w:eastAsia="zh-CN"/>
        </w:rPr>
        <w:t>10</w:t>
      </w:r>
      <w:r w:rsidRPr="00D250DB">
        <w:rPr>
          <w:rFonts w:cs="Times New Roman"/>
          <w:lang w:eastAsia="zh-CN"/>
        </w:rPr>
        <w:t>的厂站合计占全市总用电量的</w:t>
      </w:r>
      <w:r w:rsidRPr="00D250DB">
        <w:rPr>
          <w:rFonts w:cs="Times New Roman"/>
          <w:lang w:eastAsia="zh-CN"/>
        </w:rPr>
        <w:t>54.62%</w:t>
      </w:r>
      <w:r w:rsidRPr="00D250DB">
        <w:rPr>
          <w:rFonts w:cs="Times New Roman"/>
          <w:lang w:eastAsia="zh-CN"/>
        </w:rPr>
        <w:t>，同时贡献了</w:t>
      </w:r>
      <w:r w:rsidRPr="00D250DB">
        <w:rPr>
          <w:rFonts w:cs="Times New Roman"/>
          <w:lang w:eastAsia="zh-CN"/>
        </w:rPr>
        <w:t>52.17%</w:t>
      </w:r>
      <w:r w:rsidRPr="00D250DB">
        <w:rPr>
          <w:rFonts w:cs="Times New Roman"/>
          <w:lang w:eastAsia="zh-CN"/>
        </w:rPr>
        <w:t>的处理水量和</w:t>
      </w:r>
      <w:r w:rsidRPr="00D250DB">
        <w:rPr>
          <w:rFonts w:cs="Times New Roman"/>
          <w:lang w:eastAsia="zh-CN"/>
        </w:rPr>
        <w:t>52.38%</w:t>
      </w:r>
      <w:r w:rsidRPr="00D250DB">
        <w:rPr>
          <w:rFonts w:cs="Times New Roman"/>
          <w:lang w:eastAsia="zh-CN"/>
        </w:rPr>
        <w:t>的</w:t>
      </w:r>
      <w:r w:rsidRPr="00D250DB">
        <w:rPr>
          <w:rFonts w:cs="Times New Roman"/>
          <w:lang w:eastAsia="zh-CN"/>
        </w:rPr>
        <w:t>COD</w:t>
      </w:r>
      <w:r w:rsidRPr="00D250DB">
        <w:rPr>
          <w:rFonts w:cs="Times New Roman"/>
          <w:lang w:eastAsia="zh-CN"/>
        </w:rPr>
        <w:t>削减量。说明大型厂站是全市总能耗控制的主战场，</w:t>
      </w:r>
      <w:proofErr w:type="gramStart"/>
      <w:r w:rsidRPr="00D250DB">
        <w:rPr>
          <w:rFonts w:cs="Times New Roman"/>
          <w:lang w:eastAsia="zh-CN"/>
        </w:rPr>
        <w:t>而吨水</w:t>
      </w:r>
      <w:proofErr w:type="gramEnd"/>
      <w:r w:rsidRPr="00D250DB">
        <w:rPr>
          <w:rFonts w:cs="Times New Roman"/>
          <w:lang w:eastAsia="zh-CN"/>
        </w:rPr>
        <w:t>电耗异常偏高的中小型或低负荷厂站则是边际节能潜力的重要来源。</w:t>
      </w:r>
    </w:p>
    <w:p w14:paraId="68A3526A" w14:textId="7127EAAA" w:rsidR="00D250DB" w:rsidRPr="00D250DB" w:rsidRDefault="00D250DB" w:rsidP="00D250DB">
      <w:pPr>
        <w:pStyle w:val="31"/>
        <w:ind w:firstLine="422"/>
        <w:rPr>
          <w:rFonts w:hint="eastAsia"/>
          <w:lang w:eastAsia="zh-CN"/>
        </w:rPr>
      </w:pPr>
      <w:r w:rsidRPr="00D250DB">
        <w:rPr>
          <w:rFonts w:hint="eastAsia"/>
          <w:lang w:eastAsia="zh-CN"/>
        </w:rPr>
        <w:t xml:space="preserve">4.1 </w:t>
      </w:r>
      <w:proofErr w:type="gramStart"/>
      <w:r w:rsidRPr="00D250DB">
        <w:rPr>
          <w:rFonts w:hint="eastAsia"/>
          <w:lang w:eastAsia="zh-CN"/>
        </w:rPr>
        <w:t>高吨水</w:t>
      </w:r>
      <w:proofErr w:type="gramEnd"/>
      <w:r w:rsidRPr="00D250DB">
        <w:rPr>
          <w:rFonts w:hint="eastAsia"/>
          <w:lang w:eastAsia="zh-CN"/>
        </w:rPr>
        <w:t>电耗厂站：低负荷、高标准、膜工艺、设备匹配不足</w:t>
      </w:r>
    </w:p>
    <w:p w14:paraId="26B2C268" w14:textId="77777777" w:rsidR="00D250DB" w:rsidRPr="00D250DB" w:rsidRDefault="00D250DB" w:rsidP="00D250DB">
      <w:pPr>
        <w:ind w:firstLine="480"/>
        <w:rPr>
          <w:rFonts w:cs="Times New Roman" w:hint="eastAsia"/>
          <w:lang w:eastAsia="zh-CN"/>
        </w:rPr>
      </w:pPr>
      <w:r w:rsidRPr="00D250DB">
        <w:rPr>
          <w:rFonts w:cs="Times New Roman" w:hint="eastAsia"/>
          <w:lang w:eastAsia="zh-CN"/>
        </w:rPr>
        <w:t>从</w:t>
      </w:r>
      <w:proofErr w:type="gramStart"/>
      <w:r w:rsidRPr="00D250DB">
        <w:rPr>
          <w:rFonts w:cs="Times New Roman" w:hint="eastAsia"/>
          <w:lang w:eastAsia="zh-CN"/>
        </w:rPr>
        <w:t>半年吨水</w:t>
      </w:r>
      <w:proofErr w:type="gramEnd"/>
      <w:r w:rsidRPr="00D250DB">
        <w:rPr>
          <w:rFonts w:cs="Times New Roman" w:hint="eastAsia"/>
          <w:lang w:eastAsia="zh-CN"/>
        </w:rPr>
        <w:t>电耗看，布吉三期、东涌、罗芳、滨河、</w:t>
      </w:r>
      <w:proofErr w:type="gramStart"/>
      <w:r w:rsidRPr="00D250DB">
        <w:rPr>
          <w:rFonts w:cs="Times New Roman" w:hint="eastAsia"/>
          <w:lang w:eastAsia="zh-CN"/>
        </w:rPr>
        <w:t>埔</w:t>
      </w:r>
      <w:proofErr w:type="gramEnd"/>
      <w:r w:rsidRPr="00D250DB">
        <w:rPr>
          <w:rFonts w:cs="Times New Roman" w:hint="eastAsia"/>
          <w:lang w:eastAsia="zh-CN"/>
        </w:rPr>
        <w:t>地吓三期、洪湖、沙井三期等厂站吨水电耗处于较高水平。其中，布吉</w:t>
      </w:r>
      <w:proofErr w:type="gramStart"/>
      <w:r w:rsidRPr="00D250DB">
        <w:rPr>
          <w:rFonts w:cs="Times New Roman" w:hint="eastAsia"/>
          <w:lang w:eastAsia="zh-CN"/>
        </w:rPr>
        <w:t>三期吨水</w:t>
      </w:r>
      <w:proofErr w:type="gramEnd"/>
      <w:r w:rsidRPr="00D250DB">
        <w:rPr>
          <w:rFonts w:cs="Times New Roman" w:hint="eastAsia"/>
          <w:lang w:eastAsia="zh-CN"/>
        </w:rPr>
        <w:t>电耗约</w:t>
      </w:r>
      <w:r w:rsidRPr="00D250DB">
        <w:rPr>
          <w:rFonts w:cs="Times New Roman" w:hint="eastAsia"/>
          <w:lang w:eastAsia="zh-CN"/>
        </w:rPr>
        <w:t>0.978 kWh/m</w:t>
      </w:r>
      <w:r w:rsidRPr="00D250DB">
        <w:rPr>
          <w:rFonts w:ascii="Calibri" w:hAnsi="Calibri" w:cs="Calibri"/>
          <w:lang w:eastAsia="zh-CN"/>
        </w:rPr>
        <w:t>³</w:t>
      </w:r>
      <w:r w:rsidRPr="00D250DB">
        <w:rPr>
          <w:rFonts w:ascii="仿宋" w:hAnsi="仿宋" w:cs="仿宋" w:hint="eastAsia"/>
          <w:lang w:eastAsia="zh-CN"/>
        </w:rPr>
        <w:t>，</w:t>
      </w:r>
      <w:proofErr w:type="gramStart"/>
      <w:r w:rsidRPr="00D250DB">
        <w:rPr>
          <w:rFonts w:ascii="仿宋" w:hAnsi="仿宋" w:cs="仿宋" w:hint="eastAsia"/>
          <w:lang w:eastAsia="zh-CN"/>
        </w:rPr>
        <w:t>东涌约</w:t>
      </w:r>
      <w:proofErr w:type="gramEnd"/>
      <w:r w:rsidRPr="00D250DB">
        <w:rPr>
          <w:rFonts w:cs="Times New Roman" w:hint="eastAsia"/>
          <w:lang w:eastAsia="zh-CN"/>
        </w:rPr>
        <w:t>0.971 kWh/m</w:t>
      </w:r>
      <w:r w:rsidRPr="00D250DB">
        <w:rPr>
          <w:rFonts w:ascii="Calibri" w:hAnsi="Calibri" w:cs="Calibri"/>
          <w:lang w:eastAsia="zh-CN"/>
        </w:rPr>
        <w:t>³</w:t>
      </w:r>
      <w:r w:rsidRPr="00D250DB">
        <w:rPr>
          <w:rFonts w:ascii="仿宋" w:hAnsi="仿宋" w:cs="仿宋" w:hint="eastAsia"/>
          <w:lang w:eastAsia="zh-CN"/>
        </w:rPr>
        <w:t>，罗芳约</w:t>
      </w:r>
      <w:r w:rsidRPr="00D250DB">
        <w:rPr>
          <w:rFonts w:cs="Times New Roman" w:hint="eastAsia"/>
          <w:lang w:eastAsia="zh-CN"/>
        </w:rPr>
        <w:t>0.759 kWh/m</w:t>
      </w:r>
      <w:r w:rsidRPr="00D250DB">
        <w:rPr>
          <w:rFonts w:ascii="Calibri" w:hAnsi="Calibri" w:cs="Calibri"/>
          <w:lang w:eastAsia="zh-CN"/>
        </w:rPr>
        <w:t>³</w:t>
      </w:r>
      <w:r w:rsidRPr="00D250DB">
        <w:rPr>
          <w:rFonts w:ascii="仿宋" w:hAnsi="仿宋" w:cs="仿宋" w:hint="eastAsia"/>
          <w:lang w:eastAsia="zh-CN"/>
        </w:rPr>
        <w:t>，滨河约</w:t>
      </w:r>
      <w:r w:rsidRPr="00D250DB">
        <w:rPr>
          <w:rFonts w:cs="Times New Roman" w:hint="eastAsia"/>
          <w:lang w:eastAsia="zh-CN"/>
        </w:rPr>
        <w:t>0.694 kWh/m</w:t>
      </w:r>
      <w:r w:rsidRPr="00D250DB">
        <w:rPr>
          <w:rFonts w:ascii="Calibri" w:hAnsi="Calibri" w:cs="Calibri"/>
          <w:lang w:eastAsia="zh-CN"/>
        </w:rPr>
        <w:t>³</w:t>
      </w:r>
      <w:r w:rsidRPr="00D250DB">
        <w:rPr>
          <w:rFonts w:ascii="仿宋" w:hAnsi="仿宋" w:cs="仿宋" w:hint="eastAsia"/>
          <w:lang w:eastAsia="zh-CN"/>
        </w:rPr>
        <w:t>，</w:t>
      </w:r>
      <w:proofErr w:type="gramStart"/>
      <w:r w:rsidRPr="00D250DB">
        <w:rPr>
          <w:rFonts w:ascii="仿宋" w:hAnsi="仿宋" w:cs="仿宋" w:hint="eastAsia"/>
          <w:lang w:eastAsia="zh-CN"/>
        </w:rPr>
        <w:t>埔</w:t>
      </w:r>
      <w:proofErr w:type="gramEnd"/>
      <w:r w:rsidRPr="00D250DB">
        <w:rPr>
          <w:rFonts w:ascii="仿宋" w:hAnsi="仿宋" w:cs="仿宋" w:hint="eastAsia"/>
          <w:lang w:eastAsia="zh-CN"/>
        </w:rPr>
        <w:t>地吓三期约</w:t>
      </w:r>
      <w:r w:rsidRPr="00D250DB">
        <w:rPr>
          <w:rFonts w:cs="Times New Roman" w:hint="eastAsia"/>
          <w:lang w:eastAsia="zh-CN"/>
        </w:rPr>
        <w:t>0.656 kWh/m</w:t>
      </w:r>
      <w:r w:rsidRPr="00D250DB">
        <w:rPr>
          <w:rFonts w:ascii="Calibri" w:hAnsi="Calibri" w:cs="Calibri"/>
          <w:lang w:eastAsia="zh-CN"/>
        </w:rPr>
        <w:t>³</w:t>
      </w:r>
      <w:r w:rsidRPr="00D250DB">
        <w:rPr>
          <w:rFonts w:ascii="仿宋" w:hAnsi="仿宋" w:cs="仿宋" w:hint="eastAsia"/>
          <w:lang w:eastAsia="zh-CN"/>
        </w:rPr>
        <w:t>，洪湖约</w:t>
      </w:r>
      <w:r w:rsidRPr="00D250DB">
        <w:rPr>
          <w:rFonts w:cs="Times New Roman" w:hint="eastAsia"/>
          <w:lang w:eastAsia="zh-CN"/>
        </w:rPr>
        <w:t>0.636 kWh/m</w:t>
      </w:r>
      <w:r w:rsidRPr="00D250DB">
        <w:rPr>
          <w:rFonts w:ascii="Calibri" w:hAnsi="Calibri" w:cs="Calibri"/>
          <w:lang w:eastAsia="zh-CN"/>
        </w:rPr>
        <w:t>³</w:t>
      </w:r>
      <w:r w:rsidRPr="00D250DB">
        <w:rPr>
          <w:rFonts w:ascii="仿宋" w:hAnsi="仿宋" w:cs="仿宋" w:hint="eastAsia"/>
          <w:lang w:eastAsia="zh-CN"/>
        </w:rPr>
        <w:t>，沙井三期约</w:t>
      </w:r>
      <w:r w:rsidRPr="00D250DB">
        <w:rPr>
          <w:rFonts w:cs="Times New Roman" w:hint="eastAsia"/>
          <w:lang w:eastAsia="zh-CN"/>
        </w:rPr>
        <w:t>0.603 kWh/m</w:t>
      </w:r>
      <w:r w:rsidRPr="00D250DB">
        <w:rPr>
          <w:rFonts w:ascii="Calibri" w:hAnsi="Calibri" w:cs="Calibri"/>
          <w:lang w:eastAsia="zh-CN"/>
        </w:rPr>
        <w:t>³</w:t>
      </w:r>
      <w:r w:rsidRPr="00D250DB">
        <w:rPr>
          <w:rFonts w:ascii="仿宋" w:hAnsi="仿宋" w:cs="仿宋" w:hint="eastAsia"/>
          <w:lang w:eastAsia="zh-CN"/>
        </w:rPr>
        <w:t>，均明显高于全市综合吨水电耗水平。</w:t>
      </w:r>
    </w:p>
    <w:p w14:paraId="4182643E" w14:textId="77777777" w:rsidR="00D250DB" w:rsidRPr="00D250DB" w:rsidRDefault="00D250DB" w:rsidP="00D250DB">
      <w:pPr>
        <w:ind w:firstLine="480"/>
        <w:rPr>
          <w:rFonts w:cs="Times New Roman" w:hint="eastAsia"/>
          <w:lang w:eastAsia="zh-CN"/>
        </w:rPr>
      </w:pPr>
      <w:r w:rsidRPr="00D250DB">
        <w:rPr>
          <w:rFonts w:cs="Times New Roman" w:hint="eastAsia"/>
          <w:lang w:eastAsia="zh-CN"/>
        </w:rPr>
        <w:t>从成因看，上述高电耗厂站并非属于同一种问题，应分类判断。</w:t>
      </w:r>
    </w:p>
    <w:p w14:paraId="0ABAF913" w14:textId="77777777" w:rsidR="00D250DB" w:rsidRPr="00D250DB" w:rsidRDefault="00D250DB" w:rsidP="00D250DB">
      <w:pPr>
        <w:ind w:firstLine="482"/>
        <w:rPr>
          <w:rFonts w:cs="Times New Roman" w:hint="eastAsia"/>
          <w:lang w:eastAsia="zh-CN"/>
        </w:rPr>
      </w:pPr>
      <w:r w:rsidRPr="00D250DB">
        <w:rPr>
          <w:rFonts w:cs="Times New Roman" w:hint="eastAsia"/>
          <w:b/>
          <w:bCs/>
          <w:lang w:eastAsia="zh-CN"/>
        </w:rPr>
        <w:t>第一类是低负荷高单耗型。</w:t>
      </w:r>
      <w:r w:rsidRPr="00D250DB">
        <w:rPr>
          <w:rFonts w:cs="Times New Roman" w:hint="eastAsia"/>
          <w:lang w:eastAsia="zh-CN"/>
        </w:rPr>
        <w:t>布吉三期、沙井三期、福永二期、公明二期等厂站实际负荷率偏低，前期统计</w:t>
      </w:r>
      <w:proofErr w:type="gramStart"/>
      <w:r w:rsidRPr="00D250DB">
        <w:rPr>
          <w:rFonts w:cs="Times New Roman" w:hint="eastAsia"/>
          <w:lang w:eastAsia="zh-CN"/>
        </w:rPr>
        <w:t>显示部</w:t>
      </w:r>
      <w:proofErr w:type="gramEnd"/>
      <w:r w:rsidRPr="00D250DB">
        <w:rPr>
          <w:rFonts w:cs="Times New Roman" w:hint="eastAsia"/>
          <w:lang w:eastAsia="zh-CN"/>
        </w:rPr>
        <w:t>分厂站平均负荷率仅约</w:t>
      </w:r>
      <w:r w:rsidRPr="00D250DB">
        <w:rPr>
          <w:rFonts w:cs="Times New Roman" w:hint="eastAsia"/>
          <w:lang w:eastAsia="zh-CN"/>
        </w:rPr>
        <w:t>18%</w:t>
      </w:r>
      <w:r w:rsidRPr="00D250DB">
        <w:rPr>
          <w:rFonts w:cs="Times New Roman" w:hint="eastAsia"/>
          <w:lang w:eastAsia="zh-CN"/>
        </w:rPr>
        <w:t>—</w:t>
      </w:r>
      <w:r w:rsidRPr="00D250DB">
        <w:rPr>
          <w:rFonts w:cs="Times New Roman" w:hint="eastAsia"/>
          <w:lang w:eastAsia="zh-CN"/>
        </w:rPr>
        <w:t>32%</w:t>
      </w:r>
      <w:r w:rsidRPr="00D250DB">
        <w:rPr>
          <w:rFonts w:cs="Times New Roman" w:hint="eastAsia"/>
          <w:lang w:eastAsia="zh-CN"/>
        </w:rPr>
        <w:t>。这类厂站的典型特征是设计处理能力尚未充分释放，但鼓风、提升、回流、搅拌、污泥脱水等基础设备仍需维持运行，导致固定能耗被较小处理水量分摊，形成吨水电耗偏高。对这类厂站，问题重点不在于简单减少运行时间，而在于优化低负荷运行模式，包括减少运行池组、优化设备分组、调整曝气分区、降低不必要回流、优化污泥脱水批次等。</w:t>
      </w:r>
    </w:p>
    <w:p w14:paraId="7A402E06" w14:textId="77777777" w:rsidR="00D250DB" w:rsidRPr="00D250DB" w:rsidRDefault="00D250DB" w:rsidP="00D250DB">
      <w:pPr>
        <w:ind w:firstLine="482"/>
        <w:rPr>
          <w:rFonts w:cs="Times New Roman" w:hint="eastAsia"/>
          <w:lang w:eastAsia="zh-CN"/>
        </w:rPr>
      </w:pPr>
      <w:r w:rsidRPr="00D250DB">
        <w:rPr>
          <w:rFonts w:cs="Times New Roman" w:hint="eastAsia"/>
          <w:b/>
          <w:bCs/>
          <w:lang w:eastAsia="zh-CN"/>
        </w:rPr>
        <w:t>第二类是膜工艺或高标准处理型。</w:t>
      </w:r>
      <w:r w:rsidRPr="00D250DB">
        <w:rPr>
          <w:rFonts w:cs="Times New Roman" w:hint="eastAsia"/>
          <w:lang w:eastAsia="zh-CN"/>
        </w:rPr>
        <w:t>罗芳水质净化厂采用强化生物脱氮</w:t>
      </w:r>
      <w:r w:rsidRPr="00D250DB">
        <w:rPr>
          <w:rFonts w:cs="Times New Roman" w:hint="eastAsia"/>
          <w:lang w:eastAsia="zh-CN"/>
        </w:rPr>
        <w:t>BNR+MBR</w:t>
      </w:r>
      <w:proofErr w:type="gramStart"/>
      <w:r w:rsidRPr="00D250DB">
        <w:rPr>
          <w:rFonts w:cs="Times New Roman" w:hint="eastAsia"/>
          <w:lang w:eastAsia="zh-CN"/>
        </w:rPr>
        <w:t>膜池</w:t>
      </w:r>
      <w:proofErr w:type="gramEnd"/>
      <w:r w:rsidRPr="00D250DB">
        <w:rPr>
          <w:rFonts w:cs="Times New Roman" w:hint="eastAsia"/>
          <w:lang w:eastAsia="zh-CN"/>
        </w:rPr>
        <w:t>+</w:t>
      </w:r>
      <w:r w:rsidRPr="00D250DB">
        <w:rPr>
          <w:rFonts w:cs="Times New Roman" w:hint="eastAsia"/>
          <w:lang w:eastAsia="zh-CN"/>
        </w:rPr>
        <w:t>紫外消毒工艺，</w:t>
      </w:r>
      <w:proofErr w:type="gramStart"/>
      <w:r w:rsidRPr="00D250DB">
        <w:rPr>
          <w:rFonts w:cs="Times New Roman" w:hint="eastAsia"/>
          <w:lang w:eastAsia="zh-CN"/>
        </w:rPr>
        <w:t>半年吨水</w:t>
      </w:r>
      <w:proofErr w:type="gramEnd"/>
      <w:r w:rsidRPr="00D250DB">
        <w:rPr>
          <w:rFonts w:cs="Times New Roman" w:hint="eastAsia"/>
          <w:lang w:eastAsia="zh-CN"/>
        </w:rPr>
        <w:t>电耗约</w:t>
      </w:r>
      <w:r w:rsidRPr="00D250DB">
        <w:rPr>
          <w:rFonts w:cs="Times New Roman" w:hint="eastAsia"/>
          <w:lang w:eastAsia="zh-CN"/>
        </w:rPr>
        <w:t>0.759 kWh/m</w:t>
      </w:r>
      <w:r w:rsidRPr="00D250DB">
        <w:rPr>
          <w:rFonts w:ascii="Calibri" w:hAnsi="Calibri" w:cs="Calibri"/>
          <w:lang w:eastAsia="zh-CN"/>
        </w:rPr>
        <w:t>³</w:t>
      </w:r>
      <w:r w:rsidRPr="00D250DB">
        <w:rPr>
          <w:rFonts w:ascii="仿宋" w:hAnsi="仿宋" w:cs="仿宋" w:hint="eastAsia"/>
          <w:lang w:eastAsia="zh-CN"/>
        </w:rPr>
        <w:t>。该类厂站电耗偏高具有一定工艺客观性，因为除常规生化曝气外，还</w:t>
      </w:r>
      <w:proofErr w:type="gramStart"/>
      <w:r w:rsidRPr="00D250DB">
        <w:rPr>
          <w:rFonts w:ascii="仿宋" w:hAnsi="仿宋" w:cs="仿宋" w:hint="eastAsia"/>
          <w:lang w:eastAsia="zh-CN"/>
        </w:rPr>
        <w:t>存在膜池曝气</w:t>
      </w:r>
      <w:proofErr w:type="gramEnd"/>
      <w:r w:rsidRPr="00D250DB">
        <w:rPr>
          <w:rFonts w:ascii="仿宋" w:hAnsi="仿宋" w:cs="仿宋" w:hint="eastAsia"/>
          <w:lang w:eastAsia="zh-CN"/>
        </w:rPr>
        <w:t>擦洗、抽吸、反洗、化学清洗及深度处理单元能耗。因此，对膜工艺厂站不能简单以全市平均吨水电耗作为唯一评价依据，而应在同类工艺中开展横向对标，重点分析膜通量、跨膜压差、气水比、反洗周期、清洗频次</w:t>
      </w:r>
      <w:proofErr w:type="gramStart"/>
      <w:r w:rsidRPr="00D250DB">
        <w:rPr>
          <w:rFonts w:ascii="仿宋" w:hAnsi="仿宋" w:cs="仿宋" w:hint="eastAsia"/>
          <w:lang w:eastAsia="zh-CN"/>
        </w:rPr>
        <w:t>和膜池分组</w:t>
      </w:r>
      <w:proofErr w:type="gramEnd"/>
      <w:r w:rsidRPr="00D250DB">
        <w:rPr>
          <w:rFonts w:ascii="仿宋" w:hAnsi="仿宋" w:cs="仿宋" w:hint="eastAsia"/>
          <w:lang w:eastAsia="zh-CN"/>
        </w:rPr>
        <w:t>运行情况，判断是否存在膜系统运行冗余。</w:t>
      </w:r>
    </w:p>
    <w:p w14:paraId="3A3E1C65" w14:textId="77777777" w:rsidR="00D250DB" w:rsidRDefault="00D250DB" w:rsidP="00D250DB">
      <w:pPr>
        <w:ind w:firstLine="482"/>
        <w:rPr>
          <w:rFonts w:cs="Times New Roman"/>
          <w:lang w:eastAsia="zh-CN"/>
        </w:rPr>
      </w:pPr>
      <w:r w:rsidRPr="00D250DB">
        <w:rPr>
          <w:rFonts w:cs="Times New Roman" w:hint="eastAsia"/>
          <w:b/>
          <w:bCs/>
          <w:lang w:eastAsia="zh-CN"/>
        </w:rPr>
        <w:t>第三类是深度处理或出水标准约束型。</w:t>
      </w:r>
      <w:r w:rsidRPr="00D250DB">
        <w:rPr>
          <w:rFonts w:cs="Times New Roman" w:hint="eastAsia"/>
          <w:lang w:eastAsia="zh-CN"/>
        </w:rPr>
        <w:t>滨河、洪湖、</w:t>
      </w:r>
      <w:proofErr w:type="gramStart"/>
      <w:r w:rsidRPr="00D250DB">
        <w:rPr>
          <w:rFonts w:cs="Times New Roman" w:hint="eastAsia"/>
          <w:lang w:eastAsia="zh-CN"/>
        </w:rPr>
        <w:t>埔地吓三期</w:t>
      </w:r>
      <w:proofErr w:type="gramEnd"/>
      <w:r w:rsidRPr="00D250DB">
        <w:rPr>
          <w:rFonts w:cs="Times New Roman" w:hint="eastAsia"/>
          <w:lang w:eastAsia="zh-CN"/>
        </w:rPr>
        <w:t>等厂站吨水电耗较高，可能与深度处理单元、高标准排放要求、用地条件或水质保障要求有关。该类厂站需要区分“达标保障能耗”和“运行冗余能耗”。如果出水指标长期明显优于排放限值，但仍维持高曝气强度、高回流比、高药剂投加或深度处理单元满负荷运行，则说明存在进一步优化空间。</w:t>
      </w:r>
    </w:p>
    <w:p w14:paraId="16432E26" w14:textId="77777777" w:rsidR="00D250DB" w:rsidRDefault="00D250DB" w:rsidP="00D250DB">
      <w:pPr>
        <w:ind w:firstLine="480"/>
        <w:rPr>
          <w:rFonts w:cs="Times New Roman"/>
          <w:lang w:eastAsia="zh-CN"/>
        </w:rPr>
      </w:pPr>
    </w:p>
    <w:p w14:paraId="72209C48" w14:textId="77777777" w:rsidR="00D250DB" w:rsidRPr="00D250DB" w:rsidRDefault="00D250DB" w:rsidP="00D250DB">
      <w:pPr>
        <w:ind w:firstLine="480"/>
        <w:rPr>
          <w:rFonts w:cs="Times New Roman" w:hint="eastAsia"/>
          <w:lang w:eastAsia="zh-CN"/>
        </w:rPr>
        <w:sectPr w:rsidR="00D250DB" w:rsidRPr="00D250DB" w:rsidSect="00034616">
          <w:pgSz w:w="12240" w:h="15840"/>
          <w:pgMar w:top="1247" w:right="1134" w:bottom="1134" w:left="1304" w:header="720" w:footer="720" w:gutter="0"/>
          <w:cols w:space="720"/>
          <w:docGrid w:linePitch="360"/>
        </w:sectPr>
      </w:pPr>
    </w:p>
    <w:p w14:paraId="4D3529B1" w14:textId="77777777" w:rsidR="00D250DB" w:rsidRDefault="00D250DB" w:rsidP="00D250DB">
      <w:pPr>
        <w:ind w:firstLine="482"/>
        <w:rPr>
          <w:rFonts w:cs="Times New Roman"/>
          <w:b/>
          <w:bCs/>
          <w:lang w:eastAsia="zh-CN"/>
        </w:rPr>
      </w:pPr>
    </w:p>
    <w:p w14:paraId="43CADCF6" w14:textId="5C8B01EE" w:rsidR="00D250DB" w:rsidRDefault="00D250DB" w:rsidP="00D250DB">
      <w:pPr>
        <w:pStyle w:val="aff9"/>
      </w:pPr>
      <w:r w:rsidRPr="00D250DB">
        <w:t>表</w:t>
      </w:r>
      <w:r w:rsidRPr="00D250DB">
        <w:t xml:space="preserve">4 </w:t>
      </w:r>
      <w:r w:rsidRPr="00D250DB">
        <w:t>半年度吨水电耗较高厂站识别表</w:t>
      </w:r>
    </w:p>
    <w:tbl>
      <w:tblPr>
        <w:tblStyle w:val="aff1"/>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16"/>
        <w:gridCol w:w="1164"/>
        <w:gridCol w:w="1043"/>
        <w:gridCol w:w="1210"/>
        <w:gridCol w:w="1233"/>
        <w:gridCol w:w="1047"/>
        <w:gridCol w:w="1373"/>
        <w:gridCol w:w="1995"/>
        <w:gridCol w:w="1349"/>
        <w:gridCol w:w="1529"/>
      </w:tblGrid>
      <w:tr w:rsidR="00D250DB" w:rsidRPr="00D250DB" w14:paraId="27193B38" w14:textId="77777777" w:rsidTr="006F6E8D">
        <w:trPr>
          <w:jc w:val="center"/>
        </w:trPr>
        <w:tc>
          <w:tcPr>
            <w:tcW w:w="563" w:type="pct"/>
            <w:tcBorders>
              <w:top w:val="single" w:sz="12" w:space="0" w:color="auto"/>
              <w:bottom w:val="single" w:sz="4" w:space="0" w:color="auto"/>
            </w:tcBorders>
            <w:vAlign w:val="center"/>
          </w:tcPr>
          <w:p w14:paraId="3B630299" w14:textId="77777777" w:rsidR="00D250DB" w:rsidRPr="00D250DB" w:rsidRDefault="00D250DB" w:rsidP="00D250DB">
            <w:pPr>
              <w:pStyle w:val="affb"/>
            </w:pPr>
            <w:proofErr w:type="spellStart"/>
            <w:r w:rsidRPr="00D250DB">
              <w:t>厂站名称</w:t>
            </w:r>
            <w:proofErr w:type="spellEnd"/>
          </w:p>
        </w:tc>
        <w:tc>
          <w:tcPr>
            <w:tcW w:w="432" w:type="pct"/>
            <w:tcBorders>
              <w:top w:val="single" w:sz="12" w:space="0" w:color="auto"/>
              <w:bottom w:val="single" w:sz="4" w:space="0" w:color="auto"/>
            </w:tcBorders>
            <w:vAlign w:val="center"/>
          </w:tcPr>
          <w:p w14:paraId="60678850" w14:textId="77777777" w:rsidR="00D250DB" w:rsidRPr="00D250DB" w:rsidRDefault="00D250DB" w:rsidP="00D250DB">
            <w:pPr>
              <w:pStyle w:val="affb"/>
            </w:pPr>
            <w:proofErr w:type="spellStart"/>
            <w:r w:rsidRPr="00D250DB">
              <w:t>设计规模</w:t>
            </w:r>
            <w:proofErr w:type="spellEnd"/>
            <w:r w:rsidRPr="00D250DB">
              <w:t>(</w:t>
            </w:r>
            <w:r w:rsidRPr="00D250DB">
              <w:t>万</w:t>
            </w:r>
            <w:r w:rsidRPr="00D250DB">
              <w:t>m³/d)</w:t>
            </w:r>
          </w:p>
        </w:tc>
        <w:tc>
          <w:tcPr>
            <w:tcW w:w="387" w:type="pct"/>
            <w:tcBorders>
              <w:top w:val="single" w:sz="12" w:space="0" w:color="auto"/>
              <w:bottom w:val="single" w:sz="4" w:space="0" w:color="auto"/>
            </w:tcBorders>
            <w:vAlign w:val="center"/>
          </w:tcPr>
          <w:p w14:paraId="26622AAA" w14:textId="77777777" w:rsidR="00D250DB" w:rsidRDefault="00D250DB" w:rsidP="00D250DB">
            <w:pPr>
              <w:pStyle w:val="affb"/>
              <w:rPr>
                <w:lang w:eastAsia="zh-CN"/>
              </w:rPr>
            </w:pPr>
            <w:proofErr w:type="spellStart"/>
            <w:r w:rsidRPr="00D250DB">
              <w:t>规模分组</w:t>
            </w:r>
            <w:proofErr w:type="spellEnd"/>
          </w:p>
          <w:p w14:paraId="7EE55201" w14:textId="5B24A600" w:rsidR="00D250DB" w:rsidRPr="00D250DB" w:rsidRDefault="00D250DB" w:rsidP="00D250DB">
            <w:pPr>
              <w:pStyle w:val="affb"/>
              <w:rPr>
                <w:rFonts w:hint="eastAsia"/>
                <w:lang w:eastAsia="zh-CN"/>
              </w:rPr>
            </w:pPr>
            <w:r>
              <w:rPr>
                <w:rFonts w:hint="eastAsia"/>
                <w:lang w:eastAsia="zh-CN"/>
              </w:rPr>
              <w:t>(</w:t>
            </w:r>
            <w:r w:rsidRPr="00D250DB">
              <w:t>万</w:t>
            </w:r>
            <w:r w:rsidRPr="00D250DB">
              <w:t>m³/d</w:t>
            </w:r>
            <w:r>
              <w:rPr>
                <w:rFonts w:hint="eastAsia"/>
                <w:lang w:eastAsia="zh-CN"/>
              </w:rPr>
              <w:t>)</w:t>
            </w:r>
          </w:p>
        </w:tc>
        <w:tc>
          <w:tcPr>
            <w:tcW w:w="449" w:type="pct"/>
            <w:tcBorders>
              <w:top w:val="single" w:sz="12" w:space="0" w:color="auto"/>
              <w:bottom w:val="single" w:sz="4" w:space="0" w:color="auto"/>
            </w:tcBorders>
            <w:vAlign w:val="center"/>
          </w:tcPr>
          <w:p w14:paraId="3E87F49D" w14:textId="77777777" w:rsidR="00D250DB" w:rsidRPr="00D250DB" w:rsidRDefault="00D250DB" w:rsidP="00D250DB">
            <w:pPr>
              <w:pStyle w:val="affb"/>
            </w:pPr>
            <w:proofErr w:type="spellStart"/>
            <w:r w:rsidRPr="00D250DB">
              <w:t>工艺分组</w:t>
            </w:r>
            <w:proofErr w:type="spellEnd"/>
          </w:p>
        </w:tc>
        <w:tc>
          <w:tcPr>
            <w:tcW w:w="458" w:type="pct"/>
            <w:tcBorders>
              <w:top w:val="single" w:sz="12" w:space="0" w:color="auto"/>
              <w:bottom w:val="single" w:sz="4" w:space="0" w:color="auto"/>
            </w:tcBorders>
            <w:vAlign w:val="center"/>
          </w:tcPr>
          <w:p w14:paraId="00BFF571" w14:textId="77777777" w:rsidR="00D250DB" w:rsidRPr="00D250DB" w:rsidRDefault="00D250DB" w:rsidP="00D250DB">
            <w:pPr>
              <w:pStyle w:val="affb"/>
            </w:pPr>
            <w:proofErr w:type="spellStart"/>
            <w:r w:rsidRPr="00D250DB">
              <w:t>处理水量</w:t>
            </w:r>
            <w:proofErr w:type="spellEnd"/>
            <w:r w:rsidRPr="00D250DB">
              <w:t>(</w:t>
            </w:r>
            <w:r w:rsidRPr="00D250DB">
              <w:t>万</w:t>
            </w:r>
            <w:r w:rsidRPr="00D250DB">
              <w:t>m³)</w:t>
            </w:r>
          </w:p>
        </w:tc>
        <w:tc>
          <w:tcPr>
            <w:tcW w:w="389" w:type="pct"/>
            <w:tcBorders>
              <w:top w:val="single" w:sz="12" w:space="0" w:color="auto"/>
              <w:bottom w:val="single" w:sz="4" w:space="0" w:color="auto"/>
            </w:tcBorders>
            <w:vAlign w:val="center"/>
          </w:tcPr>
          <w:p w14:paraId="5F37B1B0" w14:textId="77777777" w:rsidR="00D250DB" w:rsidRPr="00D250DB" w:rsidRDefault="00D250DB" w:rsidP="00D250DB">
            <w:pPr>
              <w:pStyle w:val="affb"/>
            </w:pPr>
            <w:proofErr w:type="spellStart"/>
            <w:proofErr w:type="gramStart"/>
            <w:r w:rsidRPr="00D250DB">
              <w:t>平均负荷率</w:t>
            </w:r>
            <w:proofErr w:type="spellEnd"/>
            <w:r w:rsidRPr="00D250DB">
              <w:t>(</w:t>
            </w:r>
            <w:proofErr w:type="gramEnd"/>
            <w:r w:rsidRPr="00D250DB">
              <w:t>%)</w:t>
            </w:r>
          </w:p>
        </w:tc>
        <w:tc>
          <w:tcPr>
            <w:tcW w:w="510" w:type="pct"/>
            <w:tcBorders>
              <w:top w:val="single" w:sz="12" w:space="0" w:color="auto"/>
              <w:bottom w:val="single" w:sz="4" w:space="0" w:color="auto"/>
            </w:tcBorders>
            <w:vAlign w:val="center"/>
          </w:tcPr>
          <w:p w14:paraId="76A88B45" w14:textId="77777777" w:rsidR="00D250DB" w:rsidRPr="00D250DB" w:rsidRDefault="00D250DB" w:rsidP="00D250DB">
            <w:pPr>
              <w:pStyle w:val="affb"/>
            </w:pPr>
            <w:proofErr w:type="spellStart"/>
            <w:r w:rsidRPr="00D250DB">
              <w:t>吨水电耗</w:t>
            </w:r>
            <w:proofErr w:type="spellEnd"/>
            <w:r w:rsidRPr="00D250DB">
              <w:t>(kWh/m³)</w:t>
            </w:r>
          </w:p>
        </w:tc>
        <w:tc>
          <w:tcPr>
            <w:tcW w:w="741" w:type="pct"/>
            <w:tcBorders>
              <w:top w:val="single" w:sz="12" w:space="0" w:color="auto"/>
              <w:bottom w:val="single" w:sz="4" w:space="0" w:color="auto"/>
            </w:tcBorders>
            <w:vAlign w:val="center"/>
          </w:tcPr>
          <w:p w14:paraId="3AF3D5AC" w14:textId="77777777" w:rsidR="00D250DB" w:rsidRPr="00D250DB" w:rsidRDefault="00D250DB" w:rsidP="00D250DB">
            <w:pPr>
              <w:pStyle w:val="affb"/>
            </w:pPr>
            <w:proofErr w:type="spellStart"/>
            <w:r w:rsidRPr="00D250DB">
              <w:t>COD</w:t>
            </w:r>
            <w:r w:rsidRPr="00D250DB">
              <w:t>削减电耗</w:t>
            </w:r>
            <w:proofErr w:type="spellEnd"/>
            <w:r w:rsidRPr="00D250DB">
              <w:t>(kWh/</w:t>
            </w:r>
            <w:proofErr w:type="spellStart"/>
            <w:r w:rsidRPr="00D250DB">
              <w:t>kgCOD</w:t>
            </w:r>
            <w:proofErr w:type="spellEnd"/>
            <w:r w:rsidRPr="00D250DB">
              <w:t>)</w:t>
            </w:r>
          </w:p>
        </w:tc>
        <w:tc>
          <w:tcPr>
            <w:tcW w:w="501" w:type="pct"/>
            <w:tcBorders>
              <w:top w:val="single" w:sz="12" w:space="0" w:color="auto"/>
              <w:bottom w:val="single" w:sz="4" w:space="0" w:color="auto"/>
            </w:tcBorders>
            <w:vAlign w:val="center"/>
          </w:tcPr>
          <w:p w14:paraId="3758E7D9" w14:textId="77777777" w:rsidR="00D250DB" w:rsidRPr="00D250DB" w:rsidRDefault="00D250DB" w:rsidP="00D250DB">
            <w:pPr>
              <w:pStyle w:val="affb"/>
            </w:pPr>
            <w:proofErr w:type="spellStart"/>
            <w:r w:rsidRPr="00D250DB">
              <w:t>碳源单耗</w:t>
            </w:r>
            <w:proofErr w:type="spellEnd"/>
            <w:r w:rsidRPr="00D250DB">
              <w:t>(kg/</w:t>
            </w:r>
            <w:r w:rsidRPr="00D250DB">
              <w:t>万</w:t>
            </w:r>
            <w:r w:rsidRPr="00D250DB">
              <w:t>m³)</w:t>
            </w:r>
          </w:p>
        </w:tc>
        <w:tc>
          <w:tcPr>
            <w:tcW w:w="568" w:type="pct"/>
            <w:tcBorders>
              <w:top w:val="single" w:sz="12" w:space="0" w:color="auto"/>
              <w:bottom w:val="single" w:sz="4" w:space="0" w:color="auto"/>
            </w:tcBorders>
            <w:vAlign w:val="center"/>
          </w:tcPr>
          <w:p w14:paraId="68C34ACB" w14:textId="77777777" w:rsidR="00D250DB" w:rsidRPr="00D250DB" w:rsidRDefault="00D250DB" w:rsidP="00D250DB">
            <w:pPr>
              <w:pStyle w:val="affb"/>
              <w:rPr>
                <w:lang w:eastAsia="zh-CN"/>
              </w:rPr>
            </w:pPr>
            <w:r w:rsidRPr="00D250DB">
              <w:rPr>
                <w:lang w:eastAsia="zh-CN"/>
              </w:rPr>
              <w:t>除磷药剂单耗</w:t>
            </w:r>
            <w:r w:rsidRPr="00D250DB">
              <w:rPr>
                <w:lang w:eastAsia="zh-CN"/>
              </w:rPr>
              <w:t>(kg/</w:t>
            </w:r>
            <w:r w:rsidRPr="00D250DB">
              <w:rPr>
                <w:lang w:eastAsia="zh-CN"/>
              </w:rPr>
              <w:t>万</w:t>
            </w:r>
            <w:r w:rsidRPr="00D250DB">
              <w:rPr>
                <w:lang w:eastAsia="zh-CN"/>
              </w:rPr>
              <w:t>m³)</w:t>
            </w:r>
          </w:p>
        </w:tc>
      </w:tr>
      <w:tr w:rsidR="00D250DB" w:rsidRPr="00D250DB" w14:paraId="4B08CAE4" w14:textId="77777777" w:rsidTr="006F6E8D">
        <w:trPr>
          <w:jc w:val="center"/>
        </w:trPr>
        <w:tc>
          <w:tcPr>
            <w:tcW w:w="563" w:type="pct"/>
            <w:tcBorders>
              <w:top w:val="single" w:sz="4" w:space="0" w:color="auto"/>
            </w:tcBorders>
            <w:vAlign w:val="center"/>
          </w:tcPr>
          <w:p w14:paraId="0E019549" w14:textId="77777777" w:rsidR="00D250DB" w:rsidRPr="00D250DB" w:rsidRDefault="00D250DB" w:rsidP="00D250DB">
            <w:pPr>
              <w:pStyle w:val="affb"/>
              <w:rPr>
                <w:lang w:eastAsia="zh-CN"/>
              </w:rPr>
            </w:pPr>
            <w:r w:rsidRPr="00D250DB">
              <w:rPr>
                <w:lang w:eastAsia="zh-CN"/>
              </w:rPr>
              <w:t>布吉水质净化厂（三期）</w:t>
            </w:r>
          </w:p>
        </w:tc>
        <w:tc>
          <w:tcPr>
            <w:tcW w:w="432" w:type="pct"/>
            <w:tcBorders>
              <w:top w:val="single" w:sz="4" w:space="0" w:color="auto"/>
            </w:tcBorders>
            <w:vAlign w:val="center"/>
          </w:tcPr>
          <w:p w14:paraId="6DC8BF00" w14:textId="77777777" w:rsidR="00D250DB" w:rsidRPr="00D250DB" w:rsidRDefault="00D250DB" w:rsidP="00D250DB">
            <w:pPr>
              <w:pStyle w:val="affb"/>
            </w:pPr>
            <w:r w:rsidRPr="00D250DB">
              <w:t>10.00</w:t>
            </w:r>
          </w:p>
        </w:tc>
        <w:tc>
          <w:tcPr>
            <w:tcW w:w="387" w:type="pct"/>
            <w:tcBorders>
              <w:top w:val="single" w:sz="4" w:space="0" w:color="auto"/>
            </w:tcBorders>
            <w:vAlign w:val="center"/>
          </w:tcPr>
          <w:p w14:paraId="495446A8" w14:textId="5877B034" w:rsidR="00D250DB" w:rsidRPr="00D250DB" w:rsidRDefault="00D250DB" w:rsidP="00D250DB">
            <w:pPr>
              <w:pStyle w:val="affb"/>
            </w:pPr>
            <w:r w:rsidRPr="00D250DB">
              <w:t>5–10</w:t>
            </w:r>
          </w:p>
        </w:tc>
        <w:tc>
          <w:tcPr>
            <w:tcW w:w="449" w:type="pct"/>
            <w:tcBorders>
              <w:top w:val="single" w:sz="4" w:space="0" w:color="auto"/>
            </w:tcBorders>
            <w:vAlign w:val="center"/>
          </w:tcPr>
          <w:p w14:paraId="412764FC" w14:textId="77777777" w:rsidR="00D250DB" w:rsidRPr="00D250DB" w:rsidRDefault="00D250DB" w:rsidP="00D250DB">
            <w:pPr>
              <w:pStyle w:val="affb"/>
            </w:pPr>
            <w:r w:rsidRPr="00D250DB">
              <w:t>A²O/</w:t>
            </w:r>
            <w:proofErr w:type="spellStart"/>
            <w:r w:rsidRPr="00D250DB">
              <w:t>AO</w:t>
            </w:r>
            <w:r w:rsidRPr="00D250DB">
              <w:t>类</w:t>
            </w:r>
            <w:proofErr w:type="spellEnd"/>
          </w:p>
        </w:tc>
        <w:tc>
          <w:tcPr>
            <w:tcW w:w="458" w:type="pct"/>
            <w:tcBorders>
              <w:top w:val="single" w:sz="4" w:space="0" w:color="auto"/>
            </w:tcBorders>
            <w:vAlign w:val="center"/>
          </w:tcPr>
          <w:p w14:paraId="1F59FC1A" w14:textId="77777777" w:rsidR="00D250DB" w:rsidRPr="00D250DB" w:rsidRDefault="00D250DB" w:rsidP="00D250DB">
            <w:pPr>
              <w:pStyle w:val="affb"/>
            </w:pPr>
            <w:r w:rsidRPr="00D250DB">
              <w:t>585.05</w:t>
            </w:r>
          </w:p>
        </w:tc>
        <w:tc>
          <w:tcPr>
            <w:tcW w:w="389" w:type="pct"/>
            <w:tcBorders>
              <w:top w:val="single" w:sz="4" w:space="0" w:color="auto"/>
            </w:tcBorders>
            <w:vAlign w:val="center"/>
          </w:tcPr>
          <w:p w14:paraId="5A294224" w14:textId="77777777" w:rsidR="00D250DB" w:rsidRPr="00D250DB" w:rsidRDefault="00D250DB" w:rsidP="00D250DB">
            <w:pPr>
              <w:pStyle w:val="affb"/>
            </w:pPr>
            <w:r w:rsidRPr="00D250DB">
              <w:t>32.21</w:t>
            </w:r>
          </w:p>
        </w:tc>
        <w:tc>
          <w:tcPr>
            <w:tcW w:w="510" w:type="pct"/>
            <w:tcBorders>
              <w:top w:val="single" w:sz="4" w:space="0" w:color="auto"/>
            </w:tcBorders>
            <w:vAlign w:val="center"/>
          </w:tcPr>
          <w:p w14:paraId="7BDB50F7" w14:textId="77777777" w:rsidR="00D250DB" w:rsidRPr="00D250DB" w:rsidRDefault="00D250DB" w:rsidP="00D250DB">
            <w:pPr>
              <w:pStyle w:val="affb"/>
            </w:pPr>
            <w:r w:rsidRPr="00D250DB">
              <w:t>0.978</w:t>
            </w:r>
          </w:p>
        </w:tc>
        <w:tc>
          <w:tcPr>
            <w:tcW w:w="741" w:type="pct"/>
            <w:tcBorders>
              <w:top w:val="single" w:sz="4" w:space="0" w:color="auto"/>
            </w:tcBorders>
            <w:vAlign w:val="center"/>
          </w:tcPr>
          <w:p w14:paraId="27BE1788" w14:textId="77777777" w:rsidR="00D250DB" w:rsidRPr="00D250DB" w:rsidRDefault="00D250DB" w:rsidP="00D250DB">
            <w:pPr>
              <w:pStyle w:val="affb"/>
            </w:pPr>
            <w:r w:rsidRPr="00D250DB">
              <w:t>3.173</w:t>
            </w:r>
          </w:p>
        </w:tc>
        <w:tc>
          <w:tcPr>
            <w:tcW w:w="501" w:type="pct"/>
            <w:tcBorders>
              <w:top w:val="single" w:sz="4" w:space="0" w:color="auto"/>
            </w:tcBorders>
            <w:vAlign w:val="center"/>
          </w:tcPr>
          <w:p w14:paraId="4299835D" w14:textId="77777777" w:rsidR="00D250DB" w:rsidRPr="00D250DB" w:rsidRDefault="00D250DB" w:rsidP="00D250DB">
            <w:pPr>
              <w:pStyle w:val="affb"/>
            </w:pPr>
            <w:r w:rsidRPr="00D250DB">
              <w:t>284.30</w:t>
            </w:r>
          </w:p>
        </w:tc>
        <w:tc>
          <w:tcPr>
            <w:tcW w:w="568" w:type="pct"/>
            <w:tcBorders>
              <w:top w:val="single" w:sz="4" w:space="0" w:color="auto"/>
            </w:tcBorders>
            <w:vAlign w:val="center"/>
          </w:tcPr>
          <w:p w14:paraId="16516127" w14:textId="77777777" w:rsidR="00D250DB" w:rsidRPr="00D250DB" w:rsidRDefault="00D250DB" w:rsidP="00D250DB">
            <w:pPr>
              <w:pStyle w:val="affb"/>
            </w:pPr>
            <w:r w:rsidRPr="00D250DB">
              <w:t>1,246.25</w:t>
            </w:r>
          </w:p>
        </w:tc>
      </w:tr>
      <w:tr w:rsidR="00D250DB" w:rsidRPr="00D250DB" w14:paraId="14CAC9B8" w14:textId="77777777" w:rsidTr="006F6E8D">
        <w:trPr>
          <w:jc w:val="center"/>
        </w:trPr>
        <w:tc>
          <w:tcPr>
            <w:tcW w:w="563" w:type="pct"/>
            <w:vAlign w:val="center"/>
          </w:tcPr>
          <w:p w14:paraId="2B5C6FBC" w14:textId="77777777" w:rsidR="00D250DB" w:rsidRPr="00D250DB" w:rsidRDefault="00D250DB" w:rsidP="00D250DB">
            <w:pPr>
              <w:pStyle w:val="affb"/>
            </w:pPr>
            <w:proofErr w:type="spellStart"/>
            <w:r w:rsidRPr="00D250DB">
              <w:t>东涌水质净化厂</w:t>
            </w:r>
            <w:proofErr w:type="spellEnd"/>
          </w:p>
        </w:tc>
        <w:tc>
          <w:tcPr>
            <w:tcW w:w="432" w:type="pct"/>
            <w:vAlign w:val="center"/>
          </w:tcPr>
          <w:p w14:paraId="14375026" w14:textId="77777777" w:rsidR="00D250DB" w:rsidRPr="00D250DB" w:rsidRDefault="00D250DB" w:rsidP="00D250DB">
            <w:pPr>
              <w:pStyle w:val="affb"/>
            </w:pPr>
            <w:r w:rsidRPr="00D250DB">
              <w:t>0.30</w:t>
            </w:r>
          </w:p>
        </w:tc>
        <w:tc>
          <w:tcPr>
            <w:tcW w:w="387" w:type="pct"/>
            <w:vAlign w:val="center"/>
          </w:tcPr>
          <w:p w14:paraId="290A74E8" w14:textId="1F5AA91E" w:rsidR="00D250DB" w:rsidRPr="00D250DB" w:rsidRDefault="00D250DB" w:rsidP="00D250DB">
            <w:pPr>
              <w:pStyle w:val="affb"/>
            </w:pPr>
            <w:r w:rsidRPr="00D250DB">
              <w:t>≤5</w:t>
            </w:r>
          </w:p>
        </w:tc>
        <w:tc>
          <w:tcPr>
            <w:tcW w:w="449" w:type="pct"/>
            <w:vAlign w:val="center"/>
          </w:tcPr>
          <w:p w14:paraId="1133BD7A" w14:textId="77777777" w:rsidR="00D250DB" w:rsidRPr="00D250DB" w:rsidRDefault="00D250DB" w:rsidP="00D250DB">
            <w:pPr>
              <w:pStyle w:val="affb"/>
            </w:pPr>
            <w:r w:rsidRPr="00D250DB">
              <w:t>A²O/</w:t>
            </w:r>
            <w:proofErr w:type="spellStart"/>
            <w:r w:rsidRPr="00D250DB">
              <w:t>AO</w:t>
            </w:r>
            <w:r w:rsidRPr="00D250DB">
              <w:t>类</w:t>
            </w:r>
            <w:proofErr w:type="spellEnd"/>
          </w:p>
        </w:tc>
        <w:tc>
          <w:tcPr>
            <w:tcW w:w="458" w:type="pct"/>
            <w:vAlign w:val="center"/>
          </w:tcPr>
          <w:p w14:paraId="08F8B8F5" w14:textId="77777777" w:rsidR="00D250DB" w:rsidRPr="00D250DB" w:rsidRDefault="00D250DB" w:rsidP="00D250DB">
            <w:pPr>
              <w:pStyle w:val="affb"/>
            </w:pPr>
            <w:r w:rsidRPr="00D250DB">
              <w:t>10.84</w:t>
            </w:r>
          </w:p>
        </w:tc>
        <w:tc>
          <w:tcPr>
            <w:tcW w:w="389" w:type="pct"/>
            <w:vAlign w:val="center"/>
          </w:tcPr>
          <w:p w14:paraId="48DC34FE" w14:textId="77777777" w:rsidR="00D250DB" w:rsidRPr="00D250DB" w:rsidRDefault="00D250DB" w:rsidP="00D250DB">
            <w:pPr>
              <w:pStyle w:val="affb"/>
            </w:pPr>
            <w:r w:rsidRPr="00D250DB">
              <w:t>-</w:t>
            </w:r>
          </w:p>
        </w:tc>
        <w:tc>
          <w:tcPr>
            <w:tcW w:w="510" w:type="pct"/>
            <w:vAlign w:val="center"/>
          </w:tcPr>
          <w:p w14:paraId="42E9D1A2" w14:textId="77777777" w:rsidR="00D250DB" w:rsidRPr="00D250DB" w:rsidRDefault="00D250DB" w:rsidP="00D250DB">
            <w:pPr>
              <w:pStyle w:val="affb"/>
            </w:pPr>
            <w:r w:rsidRPr="00D250DB">
              <w:t>0.971</w:t>
            </w:r>
          </w:p>
        </w:tc>
        <w:tc>
          <w:tcPr>
            <w:tcW w:w="741" w:type="pct"/>
            <w:vAlign w:val="center"/>
          </w:tcPr>
          <w:p w14:paraId="1F1C1A22" w14:textId="77777777" w:rsidR="00D250DB" w:rsidRPr="00D250DB" w:rsidRDefault="00D250DB" w:rsidP="00D250DB">
            <w:pPr>
              <w:pStyle w:val="affb"/>
            </w:pPr>
            <w:r w:rsidRPr="00D250DB">
              <w:t>23.194</w:t>
            </w:r>
          </w:p>
        </w:tc>
        <w:tc>
          <w:tcPr>
            <w:tcW w:w="501" w:type="pct"/>
            <w:vAlign w:val="center"/>
          </w:tcPr>
          <w:p w14:paraId="14233B82" w14:textId="77777777" w:rsidR="00D250DB" w:rsidRPr="00D250DB" w:rsidRDefault="00D250DB" w:rsidP="00D250DB">
            <w:pPr>
              <w:pStyle w:val="affb"/>
            </w:pPr>
            <w:r w:rsidRPr="00D250DB">
              <w:t>1,069.19</w:t>
            </w:r>
          </w:p>
        </w:tc>
        <w:tc>
          <w:tcPr>
            <w:tcW w:w="568" w:type="pct"/>
            <w:vAlign w:val="center"/>
          </w:tcPr>
          <w:p w14:paraId="26AEA3B3" w14:textId="77777777" w:rsidR="00D250DB" w:rsidRPr="00D250DB" w:rsidRDefault="00D250DB" w:rsidP="00D250DB">
            <w:pPr>
              <w:pStyle w:val="affb"/>
            </w:pPr>
            <w:r w:rsidRPr="00D250DB">
              <w:t>514.76</w:t>
            </w:r>
          </w:p>
        </w:tc>
      </w:tr>
      <w:tr w:rsidR="00D250DB" w:rsidRPr="00D250DB" w14:paraId="40E9911A" w14:textId="77777777" w:rsidTr="006F6E8D">
        <w:trPr>
          <w:jc w:val="center"/>
        </w:trPr>
        <w:tc>
          <w:tcPr>
            <w:tcW w:w="563" w:type="pct"/>
            <w:vAlign w:val="center"/>
          </w:tcPr>
          <w:p w14:paraId="42A95A75" w14:textId="77777777" w:rsidR="00D250DB" w:rsidRPr="00D250DB" w:rsidRDefault="00D250DB" w:rsidP="00D250DB">
            <w:pPr>
              <w:pStyle w:val="affb"/>
            </w:pPr>
            <w:proofErr w:type="spellStart"/>
            <w:r w:rsidRPr="00D250DB">
              <w:t>罗芳水质净化厂</w:t>
            </w:r>
            <w:proofErr w:type="spellEnd"/>
          </w:p>
        </w:tc>
        <w:tc>
          <w:tcPr>
            <w:tcW w:w="432" w:type="pct"/>
            <w:vAlign w:val="center"/>
          </w:tcPr>
          <w:p w14:paraId="76000056" w14:textId="77777777" w:rsidR="00D250DB" w:rsidRPr="00D250DB" w:rsidRDefault="00D250DB" w:rsidP="00D250DB">
            <w:pPr>
              <w:pStyle w:val="affb"/>
            </w:pPr>
            <w:r w:rsidRPr="00D250DB">
              <w:t>40.00</w:t>
            </w:r>
          </w:p>
        </w:tc>
        <w:tc>
          <w:tcPr>
            <w:tcW w:w="387" w:type="pct"/>
            <w:vAlign w:val="center"/>
          </w:tcPr>
          <w:p w14:paraId="7919C82B" w14:textId="77706EA8" w:rsidR="00D250DB" w:rsidRPr="00D250DB" w:rsidRDefault="00D250DB" w:rsidP="00D250DB">
            <w:pPr>
              <w:pStyle w:val="affb"/>
            </w:pPr>
            <w:r w:rsidRPr="00D250DB">
              <w:t>&gt;30</w:t>
            </w:r>
          </w:p>
        </w:tc>
        <w:tc>
          <w:tcPr>
            <w:tcW w:w="449" w:type="pct"/>
            <w:vAlign w:val="center"/>
          </w:tcPr>
          <w:p w14:paraId="6D210D3C" w14:textId="77777777" w:rsidR="00D250DB" w:rsidRPr="00D250DB" w:rsidRDefault="00D250DB" w:rsidP="00D250DB">
            <w:pPr>
              <w:pStyle w:val="affb"/>
            </w:pPr>
            <w:proofErr w:type="spellStart"/>
            <w:r w:rsidRPr="00D250DB">
              <w:t>含</w:t>
            </w:r>
            <w:r w:rsidRPr="00D250DB">
              <w:t>MBR</w:t>
            </w:r>
            <w:proofErr w:type="spellEnd"/>
            <w:r w:rsidRPr="00D250DB">
              <w:t>/</w:t>
            </w:r>
            <w:proofErr w:type="spellStart"/>
            <w:r w:rsidRPr="00D250DB">
              <w:t>膜工艺</w:t>
            </w:r>
            <w:proofErr w:type="spellEnd"/>
          </w:p>
        </w:tc>
        <w:tc>
          <w:tcPr>
            <w:tcW w:w="458" w:type="pct"/>
            <w:vAlign w:val="center"/>
          </w:tcPr>
          <w:p w14:paraId="28059B21" w14:textId="77777777" w:rsidR="00D250DB" w:rsidRPr="00D250DB" w:rsidRDefault="00D250DB" w:rsidP="00D250DB">
            <w:pPr>
              <w:pStyle w:val="affb"/>
            </w:pPr>
            <w:r w:rsidRPr="00D250DB">
              <w:t>4,109.11</w:t>
            </w:r>
          </w:p>
        </w:tc>
        <w:tc>
          <w:tcPr>
            <w:tcW w:w="389" w:type="pct"/>
            <w:vAlign w:val="center"/>
          </w:tcPr>
          <w:p w14:paraId="7A1CFCDA" w14:textId="77777777" w:rsidR="00D250DB" w:rsidRPr="00D250DB" w:rsidRDefault="00D250DB" w:rsidP="00D250DB">
            <w:pPr>
              <w:pStyle w:val="affb"/>
            </w:pPr>
            <w:r w:rsidRPr="00D250DB">
              <w:t>56.33</w:t>
            </w:r>
          </w:p>
        </w:tc>
        <w:tc>
          <w:tcPr>
            <w:tcW w:w="510" w:type="pct"/>
            <w:vAlign w:val="center"/>
          </w:tcPr>
          <w:p w14:paraId="451D3C6B" w14:textId="77777777" w:rsidR="00D250DB" w:rsidRPr="00D250DB" w:rsidRDefault="00D250DB" w:rsidP="00D250DB">
            <w:pPr>
              <w:pStyle w:val="affb"/>
            </w:pPr>
            <w:r w:rsidRPr="00D250DB">
              <w:t>0.759</w:t>
            </w:r>
          </w:p>
        </w:tc>
        <w:tc>
          <w:tcPr>
            <w:tcW w:w="741" w:type="pct"/>
            <w:vAlign w:val="center"/>
          </w:tcPr>
          <w:p w14:paraId="0DA3AD37" w14:textId="77777777" w:rsidR="00D250DB" w:rsidRPr="00D250DB" w:rsidRDefault="00D250DB" w:rsidP="00D250DB">
            <w:pPr>
              <w:pStyle w:val="affb"/>
            </w:pPr>
            <w:r w:rsidRPr="00D250DB">
              <w:t>2.241</w:t>
            </w:r>
          </w:p>
        </w:tc>
        <w:tc>
          <w:tcPr>
            <w:tcW w:w="501" w:type="pct"/>
            <w:vAlign w:val="center"/>
          </w:tcPr>
          <w:p w14:paraId="5B38D060" w14:textId="77777777" w:rsidR="00D250DB" w:rsidRPr="00D250DB" w:rsidRDefault="00D250DB" w:rsidP="00D250DB">
            <w:pPr>
              <w:pStyle w:val="affb"/>
            </w:pPr>
            <w:r w:rsidRPr="00D250DB">
              <w:t>0.00</w:t>
            </w:r>
          </w:p>
        </w:tc>
        <w:tc>
          <w:tcPr>
            <w:tcW w:w="568" w:type="pct"/>
            <w:vAlign w:val="center"/>
          </w:tcPr>
          <w:p w14:paraId="2D9ED1F6" w14:textId="77777777" w:rsidR="00D250DB" w:rsidRPr="00D250DB" w:rsidRDefault="00D250DB" w:rsidP="00D250DB">
            <w:pPr>
              <w:pStyle w:val="affb"/>
            </w:pPr>
            <w:r w:rsidRPr="00D250DB">
              <w:t>952.26</w:t>
            </w:r>
          </w:p>
        </w:tc>
      </w:tr>
      <w:tr w:rsidR="00D250DB" w:rsidRPr="00D250DB" w14:paraId="3A02F266" w14:textId="77777777" w:rsidTr="006F6E8D">
        <w:trPr>
          <w:jc w:val="center"/>
        </w:trPr>
        <w:tc>
          <w:tcPr>
            <w:tcW w:w="563" w:type="pct"/>
            <w:vAlign w:val="center"/>
          </w:tcPr>
          <w:p w14:paraId="5B7057E7" w14:textId="77777777" w:rsidR="00D250DB" w:rsidRPr="00D250DB" w:rsidRDefault="00D250DB" w:rsidP="00D250DB">
            <w:pPr>
              <w:pStyle w:val="affb"/>
            </w:pPr>
            <w:proofErr w:type="spellStart"/>
            <w:r w:rsidRPr="00D250DB">
              <w:t>滨河水质净化厂</w:t>
            </w:r>
            <w:proofErr w:type="spellEnd"/>
          </w:p>
        </w:tc>
        <w:tc>
          <w:tcPr>
            <w:tcW w:w="432" w:type="pct"/>
            <w:vAlign w:val="center"/>
          </w:tcPr>
          <w:p w14:paraId="7FE9215D" w14:textId="77777777" w:rsidR="00D250DB" w:rsidRPr="00D250DB" w:rsidRDefault="00D250DB" w:rsidP="00D250DB">
            <w:pPr>
              <w:pStyle w:val="affb"/>
            </w:pPr>
            <w:r w:rsidRPr="00D250DB">
              <w:t>30.00</w:t>
            </w:r>
          </w:p>
        </w:tc>
        <w:tc>
          <w:tcPr>
            <w:tcW w:w="387" w:type="pct"/>
            <w:vAlign w:val="center"/>
          </w:tcPr>
          <w:p w14:paraId="2DB1F4EE" w14:textId="336D63A4" w:rsidR="00D250DB" w:rsidRPr="00D250DB" w:rsidRDefault="00D250DB" w:rsidP="00D250DB">
            <w:pPr>
              <w:pStyle w:val="affb"/>
            </w:pPr>
            <w:r w:rsidRPr="00D250DB">
              <w:t>20–30</w:t>
            </w:r>
          </w:p>
        </w:tc>
        <w:tc>
          <w:tcPr>
            <w:tcW w:w="449" w:type="pct"/>
            <w:vAlign w:val="center"/>
          </w:tcPr>
          <w:p w14:paraId="1F0E29F3" w14:textId="77777777" w:rsidR="00D250DB" w:rsidRPr="00D250DB" w:rsidRDefault="00D250DB" w:rsidP="00D250DB">
            <w:pPr>
              <w:pStyle w:val="affb"/>
            </w:pPr>
            <w:proofErr w:type="spellStart"/>
            <w:r w:rsidRPr="00D250DB">
              <w:t>氧化沟类</w:t>
            </w:r>
            <w:proofErr w:type="spellEnd"/>
          </w:p>
        </w:tc>
        <w:tc>
          <w:tcPr>
            <w:tcW w:w="458" w:type="pct"/>
            <w:vAlign w:val="center"/>
          </w:tcPr>
          <w:p w14:paraId="7D6C20CC" w14:textId="77777777" w:rsidR="00D250DB" w:rsidRPr="00D250DB" w:rsidRDefault="00D250DB" w:rsidP="00D250DB">
            <w:pPr>
              <w:pStyle w:val="affb"/>
            </w:pPr>
            <w:r w:rsidRPr="00D250DB">
              <w:t>4,187.85</w:t>
            </w:r>
          </w:p>
        </w:tc>
        <w:tc>
          <w:tcPr>
            <w:tcW w:w="389" w:type="pct"/>
            <w:vAlign w:val="center"/>
          </w:tcPr>
          <w:p w14:paraId="383323ED" w14:textId="77777777" w:rsidR="00D250DB" w:rsidRPr="00D250DB" w:rsidRDefault="00D250DB" w:rsidP="00D250DB">
            <w:pPr>
              <w:pStyle w:val="affb"/>
            </w:pPr>
            <w:r w:rsidRPr="00D250DB">
              <w:t>76.49</w:t>
            </w:r>
          </w:p>
        </w:tc>
        <w:tc>
          <w:tcPr>
            <w:tcW w:w="510" w:type="pct"/>
            <w:vAlign w:val="center"/>
          </w:tcPr>
          <w:p w14:paraId="1CF611A4" w14:textId="77777777" w:rsidR="00D250DB" w:rsidRPr="00D250DB" w:rsidRDefault="00D250DB" w:rsidP="00D250DB">
            <w:pPr>
              <w:pStyle w:val="affb"/>
            </w:pPr>
            <w:r w:rsidRPr="00D250DB">
              <w:t>0.694</w:t>
            </w:r>
          </w:p>
        </w:tc>
        <w:tc>
          <w:tcPr>
            <w:tcW w:w="741" w:type="pct"/>
            <w:vAlign w:val="center"/>
          </w:tcPr>
          <w:p w14:paraId="270F928D" w14:textId="77777777" w:rsidR="00D250DB" w:rsidRPr="00D250DB" w:rsidRDefault="00D250DB" w:rsidP="00D250DB">
            <w:pPr>
              <w:pStyle w:val="affb"/>
            </w:pPr>
            <w:r w:rsidRPr="00D250DB">
              <w:t>1.894</w:t>
            </w:r>
          </w:p>
        </w:tc>
        <w:tc>
          <w:tcPr>
            <w:tcW w:w="501" w:type="pct"/>
            <w:vAlign w:val="center"/>
          </w:tcPr>
          <w:p w14:paraId="1B75FA20" w14:textId="77777777" w:rsidR="00D250DB" w:rsidRPr="00D250DB" w:rsidRDefault="00D250DB" w:rsidP="00D250DB">
            <w:pPr>
              <w:pStyle w:val="affb"/>
            </w:pPr>
            <w:r w:rsidRPr="00D250DB">
              <w:t>0.00</w:t>
            </w:r>
          </w:p>
        </w:tc>
        <w:tc>
          <w:tcPr>
            <w:tcW w:w="568" w:type="pct"/>
            <w:vAlign w:val="center"/>
          </w:tcPr>
          <w:p w14:paraId="18095B5E" w14:textId="77777777" w:rsidR="00D250DB" w:rsidRPr="00D250DB" w:rsidRDefault="00D250DB" w:rsidP="00D250DB">
            <w:pPr>
              <w:pStyle w:val="affb"/>
            </w:pPr>
            <w:r w:rsidRPr="00D250DB">
              <w:t>0.00</w:t>
            </w:r>
          </w:p>
        </w:tc>
      </w:tr>
      <w:tr w:rsidR="00D250DB" w:rsidRPr="00D250DB" w14:paraId="2435CD6E" w14:textId="77777777" w:rsidTr="006F6E8D">
        <w:trPr>
          <w:jc w:val="center"/>
        </w:trPr>
        <w:tc>
          <w:tcPr>
            <w:tcW w:w="563" w:type="pct"/>
            <w:vAlign w:val="center"/>
          </w:tcPr>
          <w:p w14:paraId="1E1A1750" w14:textId="77777777" w:rsidR="00D250DB" w:rsidRPr="00D250DB" w:rsidRDefault="00D250DB" w:rsidP="00D250DB">
            <w:pPr>
              <w:pStyle w:val="affb"/>
              <w:rPr>
                <w:lang w:eastAsia="zh-CN"/>
              </w:rPr>
            </w:pPr>
            <w:proofErr w:type="gramStart"/>
            <w:r w:rsidRPr="00D250DB">
              <w:rPr>
                <w:lang w:eastAsia="zh-CN"/>
              </w:rPr>
              <w:t>埔</w:t>
            </w:r>
            <w:proofErr w:type="gramEnd"/>
            <w:r w:rsidRPr="00D250DB">
              <w:rPr>
                <w:lang w:eastAsia="zh-CN"/>
              </w:rPr>
              <w:t>地吓水质净化厂（三期）</w:t>
            </w:r>
          </w:p>
        </w:tc>
        <w:tc>
          <w:tcPr>
            <w:tcW w:w="432" w:type="pct"/>
            <w:vAlign w:val="center"/>
          </w:tcPr>
          <w:p w14:paraId="69FD0CE2" w14:textId="77777777" w:rsidR="00D250DB" w:rsidRPr="00D250DB" w:rsidRDefault="00D250DB" w:rsidP="00D250DB">
            <w:pPr>
              <w:pStyle w:val="affb"/>
            </w:pPr>
            <w:r w:rsidRPr="00D250DB">
              <w:t>5.00</w:t>
            </w:r>
          </w:p>
        </w:tc>
        <w:tc>
          <w:tcPr>
            <w:tcW w:w="387" w:type="pct"/>
            <w:vAlign w:val="center"/>
          </w:tcPr>
          <w:p w14:paraId="2BE43C7A" w14:textId="7EBBBE6F" w:rsidR="00D250DB" w:rsidRPr="00D250DB" w:rsidRDefault="00D250DB" w:rsidP="00D250DB">
            <w:pPr>
              <w:pStyle w:val="affb"/>
            </w:pPr>
            <w:r w:rsidRPr="00D250DB">
              <w:t>≤5</w:t>
            </w:r>
          </w:p>
        </w:tc>
        <w:tc>
          <w:tcPr>
            <w:tcW w:w="449" w:type="pct"/>
            <w:vAlign w:val="center"/>
          </w:tcPr>
          <w:p w14:paraId="6DF0F041" w14:textId="77777777" w:rsidR="00D250DB" w:rsidRPr="00D250DB" w:rsidRDefault="00D250DB" w:rsidP="00D250DB">
            <w:pPr>
              <w:pStyle w:val="affb"/>
            </w:pPr>
            <w:r w:rsidRPr="00D250DB">
              <w:t>A²O/</w:t>
            </w:r>
            <w:proofErr w:type="spellStart"/>
            <w:r w:rsidRPr="00D250DB">
              <w:t>AO</w:t>
            </w:r>
            <w:r w:rsidRPr="00D250DB">
              <w:t>类</w:t>
            </w:r>
            <w:proofErr w:type="spellEnd"/>
          </w:p>
        </w:tc>
        <w:tc>
          <w:tcPr>
            <w:tcW w:w="458" w:type="pct"/>
            <w:vAlign w:val="center"/>
          </w:tcPr>
          <w:p w14:paraId="4F3DE8F2" w14:textId="77777777" w:rsidR="00D250DB" w:rsidRPr="00D250DB" w:rsidRDefault="00D250DB" w:rsidP="00D250DB">
            <w:pPr>
              <w:pStyle w:val="affb"/>
            </w:pPr>
            <w:r w:rsidRPr="00D250DB">
              <w:t>374.32</w:t>
            </w:r>
          </w:p>
        </w:tc>
        <w:tc>
          <w:tcPr>
            <w:tcW w:w="389" w:type="pct"/>
            <w:vAlign w:val="center"/>
          </w:tcPr>
          <w:p w14:paraId="151E6528" w14:textId="77777777" w:rsidR="00D250DB" w:rsidRPr="00D250DB" w:rsidRDefault="00D250DB" w:rsidP="00D250DB">
            <w:pPr>
              <w:pStyle w:val="affb"/>
            </w:pPr>
            <w:r w:rsidRPr="00D250DB">
              <w:t>40.97</w:t>
            </w:r>
          </w:p>
        </w:tc>
        <w:tc>
          <w:tcPr>
            <w:tcW w:w="510" w:type="pct"/>
            <w:vAlign w:val="center"/>
          </w:tcPr>
          <w:p w14:paraId="4A1B6FD2" w14:textId="77777777" w:rsidR="00D250DB" w:rsidRPr="00D250DB" w:rsidRDefault="00D250DB" w:rsidP="00D250DB">
            <w:pPr>
              <w:pStyle w:val="affb"/>
            </w:pPr>
            <w:r w:rsidRPr="00D250DB">
              <w:t>0.656</w:t>
            </w:r>
          </w:p>
        </w:tc>
        <w:tc>
          <w:tcPr>
            <w:tcW w:w="741" w:type="pct"/>
            <w:vAlign w:val="center"/>
          </w:tcPr>
          <w:p w14:paraId="199D9F49" w14:textId="77777777" w:rsidR="00D250DB" w:rsidRPr="00D250DB" w:rsidRDefault="00D250DB" w:rsidP="00D250DB">
            <w:pPr>
              <w:pStyle w:val="affb"/>
            </w:pPr>
            <w:r w:rsidRPr="00D250DB">
              <w:t>2.675</w:t>
            </w:r>
          </w:p>
        </w:tc>
        <w:tc>
          <w:tcPr>
            <w:tcW w:w="501" w:type="pct"/>
            <w:vAlign w:val="center"/>
          </w:tcPr>
          <w:p w14:paraId="4EF47EBF" w14:textId="77777777" w:rsidR="00D250DB" w:rsidRPr="00D250DB" w:rsidRDefault="00D250DB" w:rsidP="00D250DB">
            <w:pPr>
              <w:pStyle w:val="affb"/>
            </w:pPr>
            <w:r w:rsidRPr="00D250DB">
              <w:t>349.51</w:t>
            </w:r>
          </w:p>
        </w:tc>
        <w:tc>
          <w:tcPr>
            <w:tcW w:w="568" w:type="pct"/>
            <w:vAlign w:val="center"/>
          </w:tcPr>
          <w:p w14:paraId="14AF4D51" w14:textId="77777777" w:rsidR="00D250DB" w:rsidRPr="00D250DB" w:rsidRDefault="00D250DB" w:rsidP="00D250DB">
            <w:pPr>
              <w:pStyle w:val="affb"/>
            </w:pPr>
            <w:r w:rsidRPr="00D250DB">
              <w:t>556.32</w:t>
            </w:r>
          </w:p>
        </w:tc>
      </w:tr>
      <w:tr w:rsidR="00D250DB" w:rsidRPr="00D250DB" w14:paraId="7CBFD944" w14:textId="77777777" w:rsidTr="006F6E8D">
        <w:trPr>
          <w:jc w:val="center"/>
        </w:trPr>
        <w:tc>
          <w:tcPr>
            <w:tcW w:w="563" w:type="pct"/>
            <w:vAlign w:val="center"/>
          </w:tcPr>
          <w:p w14:paraId="3F16C6DC" w14:textId="77777777" w:rsidR="00D250DB" w:rsidRPr="00D250DB" w:rsidRDefault="00D250DB" w:rsidP="00D250DB">
            <w:pPr>
              <w:pStyle w:val="affb"/>
            </w:pPr>
            <w:proofErr w:type="spellStart"/>
            <w:r w:rsidRPr="00D250DB">
              <w:t>洪湖水质净化厂</w:t>
            </w:r>
            <w:proofErr w:type="spellEnd"/>
          </w:p>
        </w:tc>
        <w:tc>
          <w:tcPr>
            <w:tcW w:w="432" w:type="pct"/>
            <w:vAlign w:val="center"/>
          </w:tcPr>
          <w:p w14:paraId="67D7ADDA" w14:textId="77777777" w:rsidR="00D250DB" w:rsidRPr="00D250DB" w:rsidRDefault="00D250DB" w:rsidP="00D250DB">
            <w:pPr>
              <w:pStyle w:val="affb"/>
            </w:pPr>
            <w:r w:rsidRPr="00D250DB">
              <w:t>5.00</w:t>
            </w:r>
          </w:p>
        </w:tc>
        <w:tc>
          <w:tcPr>
            <w:tcW w:w="387" w:type="pct"/>
            <w:vAlign w:val="center"/>
          </w:tcPr>
          <w:p w14:paraId="58356C6B" w14:textId="64E2FFF9" w:rsidR="00D250DB" w:rsidRPr="00D250DB" w:rsidRDefault="00D250DB" w:rsidP="00D250DB">
            <w:pPr>
              <w:pStyle w:val="affb"/>
            </w:pPr>
            <w:r w:rsidRPr="00D250DB">
              <w:t>≤5</w:t>
            </w:r>
          </w:p>
        </w:tc>
        <w:tc>
          <w:tcPr>
            <w:tcW w:w="449" w:type="pct"/>
            <w:vAlign w:val="center"/>
          </w:tcPr>
          <w:p w14:paraId="148D381D" w14:textId="77777777" w:rsidR="00D250DB" w:rsidRPr="00D250DB" w:rsidRDefault="00D250DB" w:rsidP="00D250DB">
            <w:pPr>
              <w:pStyle w:val="affb"/>
            </w:pPr>
            <w:proofErr w:type="spellStart"/>
            <w:r w:rsidRPr="00D250DB">
              <w:t>含</w:t>
            </w:r>
            <w:r w:rsidRPr="00D250DB">
              <w:t>MBR</w:t>
            </w:r>
            <w:proofErr w:type="spellEnd"/>
            <w:r w:rsidRPr="00D250DB">
              <w:t>/</w:t>
            </w:r>
            <w:proofErr w:type="spellStart"/>
            <w:r w:rsidRPr="00D250DB">
              <w:t>膜工艺</w:t>
            </w:r>
            <w:proofErr w:type="spellEnd"/>
          </w:p>
        </w:tc>
        <w:tc>
          <w:tcPr>
            <w:tcW w:w="458" w:type="pct"/>
            <w:vAlign w:val="center"/>
          </w:tcPr>
          <w:p w14:paraId="08AE71F4" w14:textId="77777777" w:rsidR="00D250DB" w:rsidRPr="00D250DB" w:rsidRDefault="00D250DB" w:rsidP="00D250DB">
            <w:pPr>
              <w:pStyle w:val="affb"/>
            </w:pPr>
            <w:r w:rsidRPr="00D250DB">
              <w:t>709.57</w:t>
            </w:r>
          </w:p>
        </w:tc>
        <w:tc>
          <w:tcPr>
            <w:tcW w:w="389" w:type="pct"/>
            <w:vAlign w:val="center"/>
          </w:tcPr>
          <w:p w14:paraId="275640B5" w14:textId="77777777" w:rsidR="00D250DB" w:rsidRPr="00D250DB" w:rsidRDefault="00D250DB" w:rsidP="00D250DB">
            <w:pPr>
              <w:pStyle w:val="affb"/>
            </w:pPr>
            <w:r w:rsidRPr="00D250DB">
              <w:t>77.88</w:t>
            </w:r>
          </w:p>
        </w:tc>
        <w:tc>
          <w:tcPr>
            <w:tcW w:w="510" w:type="pct"/>
            <w:vAlign w:val="center"/>
          </w:tcPr>
          <w:p w14:paraId="32FD39E5" w14:textId="77777777" w:rsidR="00D250DB" w:rsidRPr="00D250DB" w:rsidRDefault="00D250DB" w:rsidP="00D250DB">
            <w:pPr>
              <w:pStyle w:val="affb"/>
            </w:pPr>
            <w:r w:rsidRPr="00D250DB">
              <w:t>0.636</w:t>
            </w:r>
          </w:p>
        </w:tc>
        <w:tc>
          <w:tcPr>
            <w:tcW w:w="741" w:type="pct"/>
            <w:vAlign w:val="center"/>
          </w:tcPr>
          <w:p w14:paraId="37A2CD60" w14:textId="77777777" w:rsidR="00D250DB" w:rsidRPr="00D250DB" w:rsidRDefault="00D250DB" w:rsidP="00D250DB">
            <w:pPr>
              <w:pStyle w:val="affb"/>
            </w:pPr>
            <w:r w:rsidRPr="00D250DB">
              <w:t>2.136</w:t>
            </w:r>
          </w:p>
        </w:tc>
        <w:tc>
          <w:tcPr>
            <w:tcW w:w="501" w:type="pct"/>
            <w:vAlign w:val="center"/>
          </w:tcPr>
          <w:p w14:paraId="7BADA4C7" w14:textId="77777777" w:rsidR="00D250DB" w:rsidRPr="00D250DB" w:rsidRDefault="00D250DB" w:rsidP="00D250DB">
            <w:pPr>
              <w:pStyle w:val="affb"/>
            </w:pPr>
            <w:r w:rsidRPr="00D250DB">
              <w:t>1,164.23</w:t>
            </w:r>
          </w:p>
        </w:tc>
        <w:tc>
          <w:tcPr>
            <w:tcW w:w="568" w:type="pct"/>
            <w:vAlign w:val="center"/>
          </w:tcPr>
          <w:p w14:paraId="4F975C61" w14:textId="77777777" w:rsidR="00D250DB" w:rsidRPr="00D250DB" w:rsidRDefault="00D250DB" w:rsidP="00D250DB">
            <w:pPr>
              <w:pStyle w:val="affb"/>
            </w:pPr>
            <w:r w:rsidRPr="00D250DB">
              <w:t>1,755.46</w:t>
            </w:r>
          </w:p>
        </w:tc>
      </w:tr>
      <w:tr w:rsidR="00D250DB" w:rsidRPr="00D250DB" w14:paraId="530A897F" w14:textId="77777777" w:rsidTr="006F6E8D">
        <w:trPr>
          <w:jc w:val="center"/>
        </w:trPr>
        <w:tc>
          <w:tcPr>
            <w:tcW w:w="563" w:type="pct"/>
            <w:vAlign w:val="center"/>
          </w:tcPr>
          <w:p w14:paraId="66FEF259" w14:textId="77777777" w:rsidR="00D250DB" w:rsidRPr="00D250DB" w:rsidRDefault="00D250DB" w:rsidP="00D250DB">
            <w:pPr>
              <w:pStyle w:val="affb"/>
              <w:rPr>
                <w:lang w:eastAsia="zh-CN"/>
              </w:rPr>
            </w:pPr>
            <w:r w:rsidRPr="00D250DB">
              <w:rPr>
                <w:lang w:eastAsia="zh-CN"/>
              </w:rPr>
              <w:t>沙井水质净化厂（三期）</w:t>
            </w:r>
          </w:p>
        </w:tc>
        <w:tc>
          <w:tcPr>
            <w:tcW w:w="432" w:type="pct"/>
            <w:vAlign w:val="center"/>
          </w:tcPr>
          <w:p w14:paraId="5DA428DB" w14:textId="77777777" w:rsidR="00D250DB" w:rsidRPr="00D250DB" w:rsidRDefault="00D250DB" w:rsidP="00D250DB">
            <w:pPr>
              <w:pStyle w:val="affb"/>
            </w:pPr>
            <w:r w:rsidRPr="00D250DB">
              <w:t>20.00</w:t>
            </w:r>
          </w:p>
        </w:tc>
        <w:tc>
          <w:tcPr>
            <w:tcW w:w="387" w:type="pct"/>
            <w:vAlign w:val="center"/>
          </w:tcPr>
          <w:p w14:paraId="7DC0424E" w14:textId="39B7D59A" w:rsidR="00D250DB" w:rsidRPr="00D250DB" w:rsidRDefault="00D250DB" w:rsidP="00D250DB">
            <w:pPr>
              <w:pStyle w:val="affb"/>
            </w:pPr>
            <w:r w:rsidRPr="00D250DB">
              <w:t>10–20</w:t>
            </w:r>
          </w:p>
        </w:tc>
        <w:tc>
          <w:tcPr>
            <w:tcW w:w="449" w:type="pct"/>
            <w:vAlign w:val="center"/>
          </w:tcPr>
          <w:p w14:paraId="53BCA7FD" w14:textId="77777777" w:rsidR="00D250DB" w:rsidRPr="00D250DB" w:rsidRDefault="00D250DB" w:rsidP="00D250DB">
            <w:pPr>
              <w:pStyle w:val="affb"/>
            </w:pPr>
            <w:proofErr w:type="spellStart"/>
            <w:r w:rsidRPr="00D250DB">
              <w:t>其他复合工艺</w:t>
            </w:r>
            <w:proofErr w:type="spellEnd"/>
          </w:p>
        </w:tc>
        <w:tc>
          <w:tcPr>
            <w:tcW w:w="458" w:type="pct"/>
            <w:vAlign w:val="center"/>
          </w:tcPr>
          <w:p w14:paraId="07858648" w14:textId="77777777" w:rsidR="00D250DB" w:rsidRPr="00D250DB" w:rsidRDefault="00D250DB" w:rsidP="00D250DB">
            <w:pPr>
              <w:pStyle w:val="affb"/>
            </w:pPr>
            <w:r w:rsidRPr="00D250DB">
              <w:t>671.38</w:t>
            </w:r>
          </w:p>
        </w:tc>
        <w:tc>
          <w:tcPr>
            <w:tcW w:w="389" w:type="pct"/>
            <w:vAlign w:val="center"/>
          </w:tcPr>
          <w:p w14:paraId="287D24D1" w14:textId="77777777" w:rsidR="00D250DB" w:rsidRPr="00D250DB" w:rsidRDefault="00D250DB" w:rsidP="00D250DB">
            <w:pPr>
              <w:pStyle w:val="affb"/>
            </w:pPr>
            <w:r w:rsidRPr="00D250DB">
              <w:t>18.46</w:t>
            </w:r>
          </w:p>
        </w:tc>
        <w:tc>
          <w:tcPr>
            <w:tcW w:w="510" w:type="pct"/>
            <w:vAlign w:val="center"/>
          </w:tcPr>
          <w:p w14:paraId="63FA234A" w14:textId="77777777" w:rsidR="00D250DB" w:rsidRPr="00D250DB" w:rsidRDefault="00D250DB" w:rsidP="00D250DB">
            <w:pPr>
              <w:pStyle w:val="affb"/>
            </w:pPr>
            <w:r w:rsidRPr="00D250DB">
              <w:t>0.603</w:t>
            </w:r>
          </w:p>
        </w:tc>
        <w:tc>
          <w:tcPr>
            <w:tcW w:w="741" w:type="pct"/>
            <w:vAlign w:val="center"/>
          </w:tcPr>
          <w:p w14:paraId="0E28C506" w14:textId="77777777" w:rsidR="00D250DB" w:rsidRPr="00D250DB" w:rsidRDefault="00D250DB" w:rsidP="00D250DB">
            <w:pPr>
              <w:pStyle w:val="affb"/>
            </w:pPr>
            <w:r w:rsidRPr="00D250DB">
              <w:t>2.915</w:t>
            </w:r>
          </w:p>
        </w:tc>
        <w:tc>
          <w:tcPr>
            <w:tcW w:w="501" w:type="pct"/>
            <w:vAlign w:val="center"/>
          </w:tcPr>
          <w:p w14:paraId="4D1B2350" w14:textId="77777777" w:rsidR="00D250DB" w:rsidRPr="00D250DB" w:rsidRDefault="00D250DB" w:rsidP="00D250DB">
            <w:pPr>
              <w:pStyle w:val="affb"/>
            </w:pPr>
            <w:r w:rsidRPr="00D250DB">
              <w:t>309.04</w:t>
            </w:r>
          </w:p>
        </w:tc>
        <w:tc>
          <w:tcPr>
            <w:tcW w:w="568" w:type="pct"/>
            <w:vAlign w:val="center"/>
          </w:tcPr>
          <w:p w14:paraId="25268D61" w14:textId="77777777" w:rsidR="00D250DB" w:rsidRPr="00D250DB" w:rsidRDefault="00D250DB" w:rsidP="00D250DB">
            <w:pPr>
              <w:pStyle w:val="affb"/>
            </w:pPr>
            <w:r w:rsidRPr="00D250DB">
              <w:t>1,083.10</w:t>
            </w:r>
          </w:p>
        </w:tc>
      </w:tr>
      <w:tr w:rsidR="00D250DB" w:rsidRPr="00D250DB" w14:paraId="15614174" w14:textId="77777777" w:rsidTr="006F6E8D">
        <w:trPr>
          <w:jc w:val="center"/>
        </w:trPr>
        <w:tc>
          <w:tcPr>
            <w:tcW w:w="563" w:type="pct"/>
            <w:vAlign w:val="center"/>
          </w:tcPr>
          <w:p w14:paraId="56499D02" w14:textId="77777777" w:rsidR="00D250DB" w:rsidRPr="00D250DB" w:rsidRDefault="00D250DB" w:rsidP="00D250DB">
            <w:pPr>
              <w:pStyle w:val="affb"/>
              <w:rPr>
                <w:lang w:eastAsia="zh-CN"/>
              </w:rPr>
            </w:pPr>
            <w:r w:rsidRPr="00D250DB">
              <w:rPr>
                <w:lang w:eastAsia="zh-CN"/>
              </w:rPr>
              <w:t>福永水质净化厂（二期）</w:t>
            </w:r>
          </w:p>
        </w:tc>
        <w:tc>
          <w:tcPr>
            <w:tcW w:w="432" w:type="pct"/>
            <w:vAlign w:val="center"/>
          </w:tcPr>
          <w:p w14:paraId="611947B1" w14:textId="77777777" w:rsidR="00D250DB" w:rsidRPr="00D250DB" w:rsidRDefault="00D250DB" w:rsidP="00D250DB">
            <w:pPr>
              <w:pStyle w:val="affb"/>
            </w:pPr>
            <w:r w:rsidRPr="00D250DB">
              <w:t>22.50</w:t>
            </w:r>
          </w:p>
        </w:tc>
        <w:tc>
          <w:tcPr>
            <w:tcW w:w="387" w:type="pct"/>
            <w:vAlign w:val="center"/>
          </w:tcPr>
          <w:p w14:paraId="21E035B5" w14:textId="4FDA03E4" w:rsidR="00D250DB" w:rsidRPr="00D250DB" w:rsidRDefault="00D250DB" w:rsidP="00D250DB">
            <w:pPr>
              <w:pStyle w:val="affb"/>
            </w:pPr>
            <w:r w:rsidRPr="00D250DB">
              <w:t>20–30</w:t>
            </w:r>
          </w:p>
        </w:tc>
        <w:tc>
          <w:tcPr>
            <w:tcW w:w="449" w:type="pct"/>
            <w:vAlign w:val="center"/>
          </w:tcPr>
          <w:p w14:paraId="31792384" w14:textId="77777777" w:rsidR="00D250DB" w:rsidRPr="00D250DB" w:rsidRDefault="00D250DB" w:rsidP="00D250DB">
            <w:pPr>
              <w:pStyle w:val="affb"/>
            </w:pPr>
            <w:r w:rsidRPr="00D250DB">
              <w:t>A²O/</w:t>
            </w:r>
            <w:proofErr w:type="spellStart"/>
            <w:r w:rsidRPr="00D250DB">
              <w:t>AO</w:t>
            </w:r>
            <w:r w:rsidRPr="00D250DB">
              <w:t>类</w:t>
            </w:r>
            <w:proofErr w:type="spellEnd"/>
          </w:p>
        </w:tc>
        <w:tc>
          <w:tcPr>
            <w:tcW w:w="458" w:type="pct"/>
            <w:vAlign w:val="center"/>
          </w:tcPr>
          <w:p w14:paraId="0F5452BA" w14:textId="77777777" w:rsidR="00D250DB" w:rsidRPr="00D250DB" w:rsidRDefault="00D250DB" w:rsidP="00D250DB">
            <w:pPr>
              <w:pStyle w:val="affb"/>
            </w:pPr>
            <w:r w:rsidRPr="00D250DB">
              <w:t>1,224.18</w:t>
            </w:r>
          </w:p>
        </w:tc>
        <w:tc>
          <w:tcPr>
            <w:tcW w:w="389" w:type="pct"/>
            <w:vAlign w:val="center"/>
          </w:tcPr>
          <w:p w14:paraId="30F65FE5" w14:textId="77777777" w:rsidR="00D250DB" w:rsidRPr="00D250DB" w:rsidRDefault="00D250DB" w:rsidP="00D250DB">
            <w:pPr>
              <w:pStyle w:val="affb"/>
            </w:pPr>
            <w:r w:rsidRPr="00D250DB">
              <w:t>29.66</w:t>
            </w:r>
          </w:p>
        </w:tc>
        <w:tc>
          <w:tcPr>
            <w:tcW w:w="510" w:type="pct"/>
            <w:vAlign w:val="center"/>
          </w:tcPr>
          <w:p w14:paraId="76C9A21D" w14:textId="77777777" w:rsidR="00D250DB" w:rsidRPr="00D250DB" w:rsidRDefault="00D250DB" w:rsidP="00D250DB">
            <w:pPr>
              <w:pStyle w:val="affb"/>
            </w:pPr>
            <w:r w:rsidRPr="00D250DB">
              <w:t>0.579</w:t>
            </w:r>
          </w:p>
        </w:tc>
        <w:tc>
          <w:tcPr>
            <w:tcW w:w="741" w:type="pct"/>
            <w:vAlign w:val="center"/>
          </w:tcPr>
          <w:p w14:paraId="305D2F24" w14:textId="77777777" w:rsidR="00D250DB" w:rsidRPr="00D250DB" w:rsidRDefault="00D250DB" w:rsidP="00D250DB">
            <w:pPr>
              <w:pStyle w:val="affb"/>
            </w:pPr>
            <w:r w:rsidRPr="00D250DB">
              <w:t>1.602</w:t>
            </w:r>
          </w:p>
        </w:tc>
        <w:tc>
          <w:tcPr>
            <w:tcW w:w="501" w:type="pct"/>
            <w:vAlign w:val="center"/>
          </w:tcPr>
          <w:p w14:paraId="01E6549E" w14:textId="77777777" w:rsidR="00D250DB" w:rsidRPr="00D250DB" w:rsidRDefault="00D250DB" w:rsidP="00D250DB">
            <w:pPr>
              <w:pStyle w:val="affb"/>
            </w:pPr>
            <w:r w:rsidRPr="00D250DB">
              <w:t>66.44</w:t>
            </w:r>
          </w:p>
        </w:tc>
        <w:tc>
          <w:tcPr>
            <w:tcW w:w="568" w:type="pct"/>
            <w:vAlign w:val="center"/>
          </w:tcPr>
          <w:p w14:paraId="7C48F162" w14:textId="77777777" w:rsidR="00D250DB" w:rsidRPr="00D250DB" w:rsidRDefault="00D250DB" w:rsidP="00D250DB">
            <w:pPr>
              <w:pStyle w:val="affb"/>
            </w:pPr>
            <w:r w:rsidRPr="00D250DB">
              <w:t>1,238.12</w:t>
            </w:r>
          </w:p>
        </w:tc>
      </w:tr>
      <w:tr w:rsidR="00D250DB" w:rsidRPr="00D250DB" w14:paraId="15BAD58E" w14:textId="77777777" w:rsidTr="006F6E8D">
        <w:trPr>
          <w:jc w:val="center"/>
        </w:trPr>
        <w:tc>
          <w:tcPr>
            <w:tcW w:w="563" w:type="pct"/>
            <w:vAlign w:val="center"/>
          </w:tcPr>
          <w:p w14:paraId="4F18CB7E" w14:textId="77777777" w:rsidR="00D250DB" w:rsidRPr="00D250DB" w:rsidRDefault="00D250DB" w:rsidP="00D250DB">
            <w:pPr>
              <w:pStyle w:val="affb"/>
              <w:rPr>
                <w:lang w:eastAsia="zh-CN"/>
              </w:rPr>
            </w:pPr>
            <w:proofErr w:type="gramStart"/>
            <w:r w:rsidRPr="00D250DB">
              <w:rPr>
                <w:lang w:eastAsia="zh-CN"/>
              </w:rPr>
              <w:t>坂</w:t>
            </w:r>
            <w:proofErr w:type="gramEnd"/>
            <w:r w:rsidRPr="00D250DB">
              <w:rPr>
                <w:lang w:eastAsia="zh-CN"/>
              </w:rPr>
              <w:t>雪岗水质净化厂（二期）</w:t>
            </w:r>
          </w:p>
        </w:tc>
        <w:tc>
          <w:tcPr>
            <w:tcW w:w="432" w:type="pct"/>
            <w:vAlign w:val="center"/>
          </w:tcPr>
          <w:p w14:paraId="05437E23" w14:textId="77777777" w:rsidR="00D250DB" w:rsidRPr="00D250DB" w:rsidRDefault="00D250DB" w:rsidP="00D250DB">
            <w:pPr>
              <w:pStyle w:val="affb"/>
            </w:pPr>
            <w:r w:rsidRPr="00D250DB">
              <w:t>12.00</w:t>
            </w:r>
          </w:p>
        </w:tc>
        <w:tc>
          <w:tcPr>
            <w:tcW w:w="387" w:type="pct"/>
            <w:vAlign w:val="center"/>
          </w:tcPr>
          <w:p w14:paraId="094AC4A2" w14:textId="2D4973E6" w:rsidR="00D250DB" w:rsidRPr="00D250DB" w:rsidRDefault="00D250DB" w:rsidP="00D250DB">
            <w:pPr>
              <w:pStyle w:val="affb"/>
            </w:pPr>
            <w:r w:rsidRPr="00D250DB">
              <w:t>10–20</w:t>
            </w:r>
          </w:p>
        </w:tc>
        <w:tc>
          <w:tcPr>
            <w:tcW w:w="449" w:type="pct"/>
            <w:vAlign w:val="center"/>
          </w:tcPr>
          <w:p w14:paraId="14662C02" w14:textId="77777777" w:rsidR="00D250DB" w:rsidRPr="00D250DB" w:rsidRDefault="00D250DB" w:rsidP="00D250DB">
            <w:pPr>
              <w:pStyle w:val="affb"/>
            </w:pPr>
            <w:proofErr w:type="spellStart"/>
            <w:r w:rsidRPr="00D250DB">
              <w:t>含</w:t>
            </w:r>
            <w:r w:rsidRPr="00D250DB">
              <w:t>MBR</w:t>
            </w:r>
            <w:proofErr w:type="spellEnd"/>
            <w:r w:rsidRPr="00D250DB">
              <w:t>/</w:t>
            </w:r>
            <w:proofErr w:type="spellStart"/>
            <w:r w:rsidRPr="00D250DB">
              <w:t>膜工艺</w:t>
            </w:r>
            <w:proofErr w:type="spellEnd"/>
          </w:p>
        </w:tc>
        <w:tc>
          <w:tcPr>
            <w:tcW w:w="458" w:type="pct"/>
            <w:vAlign w:val="center"/>
          </w:tcPr>
          <w:p w14:paraId="2EB30233" w14:textId="77777777" w:rsidR="00D250DB" w:rsidRPr="00D250DB" w:rsidRDefault="00D250DB" w:rsidP="00D250DB">
            <w:pPr>
              <w:pStyle w:val="affb"/>
            </w:pPr>
            <w:r w:rsidRPr="00D250DB">
              <w:t>1,567.62</w:t>
            </w:r>
          </w:p>
        </w:tc>
        <w:tc>
          <w:tcPr>
            <w:tcW w:w="389" w:type="pct"/>
            <w:vAlign w:val="center"/>
          </w:tcPr>
          <w:p w14:paraId="24681E38" w14:textId="77777777" w:rsidR="00D250DB" w:rsidRPr="00D250DB" w:rsidRDefault="00D250DB" w:rsidP="00D250DB">
            <w:pPr>
              <w:pStyle w:val="affb"/>
            </w:pPr>
            <w:r w:rsidRPr="00D250DB">
              <w:t>71.73</w:t>
            </w:r>
          </w:p>
        </w:tc>
        <w:tc>
          <w:tcPr>
            <w:tcW w:w="510" w:type="pct"/>
            <w:vAlign w:val="center"/>
          </w:tcPr>
          <w:p w14:paraId="495C0CF4" w14:textId="77777777" w:rsidR="00D250DB" w:rsidRPr="00D250DB" w:rsidRDefault="00D250DB" w:rsidP="00D250DB">
            <w:pPr>
              <w:pStyle w:val="affb"/>
            </w:pPr>
            <w:r w:rsidRPr="00D250DB">
              <w:t>0.559</w:t>
            </w:r>
          </w:p>
        </w:tc>
        <w:tc>
          <w:tcPr>
            <w:tcW w:w="741" w:type="pct"/>
            <w:vAlign w:val="center"/>
          </w:tcPr>
          <w:p w14:paraId="6B69D8D6" w14:textId="77777777" w:rsidR="00D250DB" w:rsidRPr="00D250DB" w:rsidRDefault="00D250DB" w:rsidP="00D250DB">
            <w:pPr>
              <w:pStyle w:val="affb"/>
            </w:pPr>
            <w:r w:rsidRPr="00D250DB">
              <w:t>1.486</w:t>
            </w:r>
          </w:p>
        </w:tc>
        <w:tc>
          <w:tcPr>
            <w:tcW w:w="501" w:type="pct"/>
            <w:vAlign w:val="center"/>
          </w:tcPr>
          <w:p w14:paraId="56B06EAB" w14:textId="77777777" w:rsidR="00D250DB" w:rsidRPr="00D250DB" w:rsidRDefault="00D250DB" w:rsidP="00D250DB">
            <w:pPr>
              <w:pStyle w:val="affb"/>
            </w:pPr>
            <w:r w:rsidRPr="00D250DB">
              <w:t>76.05</w:t>
            </w:r>
          </w:p>
        </w:tc>
        <w:tc>
          <w:tcPr>
            <w:tcW w:w="568" w:type="pct"/>
            <w:vAlign w:val="center"/>
          </w:tcPr>
          <w:p w14:paraId="499289BC" w14:textId="77777777" w:rsidR="00D250DB" w:rsidRPr="00D250DB" w:rsidRDefault="00D250DB" w:rsidP="00D250DB">
            <w:pPr>
              <w:pStyle w:val="affb"/>
            </w:pPr>
            <w:r w:rsidRPr="00D250DB">
              <w:t>468.94</w:t>
            </w:r>
          </w:p>
        </w:tc>
      </w:tr>
      <w:tr w:rsidR="00D250DB" w:rsidRPr="00D250DB" w14:paraId="423003CD" w14:textId="77777777" w:rsidTr="006F6E8D">
        <w:trPr>
          <w:jc w:val="center"/>
        </w:trPr>
        <w:tc>
          <w:tcPr>
            <w:tcW w:w="563" w:type="pct"/>
            <w:vAlign w:val="center"/>
          </w:tcPr>
          <w:p w14:paraId="3B9F5D69" w14:textId="77777777" w:rsidR="00D250DB" w:rsidRPr="00D250DB" w:rsidRDefault="00D250DB" w:rsidP="00D250DB">
            <w:pPr>
              <w:pStyle w:val="affb"/>
              <w:rPr>
                <w:lang w:eastAsia="zh-CN"/>
              </w:rPr>
            </w:pPr>
            <w:proofErr w:type="gramStart"/>
            <w:r w:rsidRPr="00D250DB">
              <w:rPr>
                <w:lang w:eastAsia="zh-CN"/>
              </w:rPr>
              <w:t>埔</w:t>
            </w:r>
            <w:proofErr w:type="gramEnd"/>
            <w:r w:rsidRPr="00D250DB">
              <w:rPr>
                <w:lang w:eastAsia="zh-CN"/>
              </w:rPr>
              <w:t>地吓水质净化厂（二期）</w:t>
            </w:r>
          </w:p>
        </w:tc>
        <w:tc>
          <w:tcPr>
            <w:tcW w:w="432" w:type="pct"/>
            <w:vAlign w:val="center"/>
          </w:tcPr>
          <w:p w14:paraId="6BCF6127" w14:textId="77777777" w:rsidR="00D250DB" w:rsidRPr="00D250DB" w:rsidRDefault="00D250DB" w:rsidP="00D250DB">
            <w:pPr>
              <w:pStyle w:val="affb"/>
            </w:pPr>
            <w:r w:rsidRPr="00D250DB">
              <w:t>5.00</w:t>
            </w:r>
          </w:p>
        </w:tc>
        <w:tc>
          <w:tcPr>
            <w:tcW w:w="387" w:type="pct"/>
            <w:vAlign w:val="center"/>
          </w:tcPr>
          <w:p w14:paraId="0DCF1779" w14:textId="24F8F502" w:rsidR="00D250DB" w:rsidRPr="00D250DB" w:rsidRDefault="00D250DB" w:rsidP="00D250DB">
            <w:pPr>
              <w:pStyle w:val="affb"/>
            </w:pPr>
            <w:r w:rsidRPr="00D250DB">
              <w:t>≤5</w:t>
            </w:r>
          </w:p>
        </w:tc>
        <w:tc>
          <w:tcPr>
            <w:tcW w:w="449" w:type="pct"/>
            <w:vAlign w:val="center"/>
          </w:tcPr>
          <w:p w14:paraId="5CC42BA3" w14:textId="77777777" w:rsidR="00D250DB" w:rsidRPr="00D250DB" w:rsidRDefault="00D250DB" w:rsidP="00D250DB">
            <w:pPr>
              <w:pStyle w:val="affb"/>
            </w:pPr>
            <w:r w:rsidRPr="00D250DB">
              <w:t>A²O/</w:t>
            </w:r>
            <w:proofErr w:type="spellStart"/>
            <w:r w:rsidRPr="00D250DB">
              <w:t>AO</w:t>
            </w:r>
            <w:r w:rsidRPr="00D250DB">
              <w:t>类</w:t>
            </w:r>
            <w:proofErr w:type="spellEnd"/>
          </w:p>
        </w:tc>
        <w:tc>
          <w:tcPr>
            <w:tcW w:w="458" w:type="pct"/>
            <w:vAlign w:val="center"/>
          </w:tcPr>
          <w:p w14:paraId="6CCAEC45" w14:textId="77777777" w:rsidR="00D250DB" w:rsidRPr="00D250DB" w:rsidRDefault="00D250DB" w:rsidP="00D250DB">
            <w:pPr>
              <w:pStyle w:val="affb"/>
            </w:pPr>
            <w:r w:rsidRPr="00D250DB">
              <w:t>749.48</w:t>
            </w:r>
          </w:p>
        </w:tc>
        <w:tc>
          <w:tcPr>
            <w:tcW w:w="389" w:type="pct"/>
            <w:vAlign w:val="center"/>
          </w:tcPr>
          <w:p w14:paraId="3FD70E06" w14:textId="77777777" w:rsidR="00D250DB" w:rsidRPr="00D250DB" w:rsidRDefault="00D250DB" w:rsidP="00D250DB">
            <w:pPr>
              <w:pStyle w:val="affb"/>
            </w:pPr>
            <w:r w:rsidRPr="00D250DB">
              <w:t>82.09</w:t>
            </w:r>
          </w:p>
        </w:tc>
        <w:tc>
          <w:tcPr>
            <w:tcW w:w="510" w:type="pct"/>
            <w:vAlign w:val="center"/>
          </w:tcPr>
          <w:p w14:paraId="3841D8DE" w14:textId="77777777" w:rsidR="00D250DB" w:rsidRPr="00D250DB" w:rsidRDefault="00D250DB" w:rsidP="00D250DB">
            <w:pPr>
              <w:pStyle w:val="affb"/>
            </w:pPr>
            <w:r w:rsidRPr="00D250DB">
              <w:t>0.558</w:t>
            </w:r>
          </w:p>
        </w:tc>
        <w:tc>
          <w:tcPr>
            <w:tcW w:w="741" w:type="pct"/>
            <w:vAlign w:val="center"/>
          </w:tcPr>
          <w:p w14:paraId="51298A93" w14:textId="77777777" w:rsidR="00D250DB" w:rsidRPr="00D250DB" w:rsidRDefault="00D250DB" w:rsidP="00D250DB">
            <w:pPr>
              <w:pStyle w:val="affb"/>
            </w:pPr>
            <w:r w:rsidRPr="00D250DB">
              <w:t>1.807</w:t>
            </w:r>
          </w:p>
        </w:tc>
        <w:tc>
          <w:tcPr>
            <w:tcW w:w="501" w:type="pct"/>
            <w:vAlign w:val="center"/>
          </w:tcPr>
          <w:p w14:paraId="41B5FFA5" w14:textId="77777777" w:rsidR="00D250DB" w:rsidRPr="00D250DB" w:rsidRDefault="00D250DB" w:rsidP="00D250DB">
            <w:pPr>
              <w:pStyle w:val="affb"/>
            </w:pPr>
            <w:r w:rsidRPr="00D250DB">
              <w:t>1.87</w:t>
            </w:r>
          </w:p>
        </w:tc>
        <w:tc>
          <w:tcPr>
            <w:tcW w:w="568" w:type="pct"/>
            <w:vAlign w:val="center"/>
          </w:tcPr>
          <w:p w14:paraId="7E1D3966" w14:textId="77777777" w:rsidR="00D250DB" w:rsidRPr="00D250DB" w:rsidRDefault="00D250DB" w:rsidP="00D250DB">
            <w:pPr>
              <w:pStyle w:val="affb"/>
            </w:pPr>
            <w:r w:rsidRPr="00D250DB">
              <w:t>14.38</w:t>
            </w:r>
          </w:p>
        </w:tc>
      </w:tr>
      <w:tr w:rsidR="00D250DB" w:rsidRPr="00D250DB" w14:paraId="6C35602B" w14:textId="77777777" w:rsidTr="006F6E8D">
        <w:trPr>
          <w:jc w:val="center"/>
        </w:trPr>
        <w:tc>
          <w:tcPr>
            <w:tcW w:w="563" w:type="pct"/>
            <w:vAlign w:val="center"/>
          </w:tcPr>
          <w:p w14:paraId="470EB227" w14:textId="77777777" w:rsidR="00D250DB" w:rsidRPr="00D250DB" w:rsidRDefault="00D250DB" w:rsidP="00D250DB">
            <w:pPr>
              <w:pStyle w:val="affb"/>
              <w:rPr>
                <w:lang w:eastAsia="zh-CN"/>
              </w:rPr>
            </w:pPr>
            <w:r w:rsidRPr="00D250DB">
              <w:rPr>
                <w:lang w:eastAsia="zh-CN"/>
              </w:rPr>
              <w:t>公明水质净化厂（二期）</w:t>
            </w:r>
          </w:p>
        </w:tc>
        <w:tc>
          <w:tcPr>
            <w:tcW w:w="432" w:type="pct"/>
            <w:vAlign w:val="center"/>
          </w:tcPr>
          <w:p w14:paraId="19D5647A" w14:textId="77777777" w:rsidR="00D250DB" w:rsidRPr="00D250DB" w:rsidRDefault="00D250DB" w:rsidP="00D250DB">
            <w:pPr>
              <w:pStyle w:val="affb"/>
            </w:pPr>
            <w:r w:rsidRPr="00D250DB">
              <w:t>10.00</w:t>
            </w:r>
          </w:p>
        </w:tc>
        <w:tc>
          <w:tcPr>
            <w:tcW w:w="387" w:type="pct"/>
            <w:vAlign w:val="center"/>
          </w:tcPr>
          <w:p w14:paraId="2A7C5BC9" w14:textId="54010467" w:rsidR="00D250DB" w:rsidRPr="00D250DB" w:rsidRDefault="00D250DB" w:rsidP="00D250DB">
            <w:pPr>
              <w:pStyle w:val="affb"/>
            </w:pPr>
            <w:r w:rsidRPr="00D250DB">
              <w:t>5–10</w:t>
            </w:r>
          </w:p>
        </w:tc>
        <w:tc>
          <w:tcPr>
            <w:tcW w:w="449" w:type="pct"/>
            <w:vAlign w:val="center"/>
          </w:tcPr>
          <w:p w14:paraId="7FDA0216" w14:textId="77777777" w:rsidR="00D250DB" w:rsidRPr="00D250DB" w:rsidRDefault="00D250DB" w:rsidP="00D250DB">
            <w:pPr>
              <w:pStyle w:val="affb"/>
            </w:pPr>
            <w:r w:rsidRPr="00D250DB">
              <w:t>A²O/</w:t>
            </w:r>
            <w:proofErr w:type="spellStart"/>
            <w:r w:rsidRPr="00D250DB">
              <w:t>AO</w:t>
            </w:r>
            <w:r w:rsidRPr="00D250DB">
              <w:t>类</w:t>
            </w:r>
            <w:proofErr w:type="spellEnd"/>
          </w:p>
        </w:tc>
        <w:tc>
          <w:tcPr>
            <w:tcW w:w="458" w:type="pct"/>
            <w:vAlign w:val="center"/>
          </w:tcPr>
          <w:p w14:paraId="698EFE8D" w14:textId="77777777" w:rsidR="00D250DB" w:rsidRPr="00D250DB" w:rsidRDefault="00D250DB" w:rsidP="00D250DB">
            <w:pPr>
              <w:pStyle w:val="affb"/>
            </w:pPr>
            <w:r w:rsidRPr="00D250DB">
              <w:t>582.64</w:t>
            </w:r>
          </w:p>
        </w:tc>
        <w:tc>
          <w:tcPr>
            <w:tcW w:w="389" w:type="pct"/>
            <w:vAlign w:val="center"/>
          </w:tcPr>
          <w:p w14:paraId="2DC84B1A" w14:textId="77777777" w:rsidR="00D250DB" w:rsidRPr="00D250DB" w:rsidRDefault="00D250DB" w:rsidP="00D250DB">
            <w:pPr>
              <w:pStyle w:val="affb"/>
            </w:pPr>
            <w:r w:rsidRPr="00D250DB">
              <w:t>31.29</w:t>
            </w:r>
          </w:p>
        </w:tc>
        <w:tc>
          <w:tcPr>
            <w:tcW w:w="510" w:type="pct"/>
            <w:vAlign w:val="center"/>
          </w:tcPr>
          <w:p w14:paraId="77F60327" w14:textId="77777777" w:rsidR="00D250DB" w:rsidRPr="00D250DB" w:rsidRDefault="00D250DB" w:rsidP="00D250DB">
            <w:pPr>
              <w:pStyle w:val="affb"/>
            </w:pPr>
            <w:r w:rsidRPr="00D250DB">
              <w:t>0.539</w:t>
            </w:r>
          </w:p>
        </w:tc>
        <w:tc>
          <w:tcPr>
            <w:tcW w:w="741" w:type="pct"/>
            <w:vAlign w:val="center"/>
          </w:tcPr>
          <w:p w14:paraId="33E3DFC9" w14:textId="77777777" w:rsidR="00D250DB" w:rsidRPr="00D250DB" w:rsidRDefault="00D250DB" w:rsidP="00D250DB">
            <w:pPr>
              <w:pStyle w:val="affb"/>
            </w:pPr>
            <w:r w:rsidRPr="00D250DB">
              <w:t>2.156</w:t>
            </w:r>
          </w:p>
        </w:tc>
        <w:tc>
          <w:tcPr>
            <w:tcW w:w="501" w:type="pct"/>
            <w:vAlign w:val="center"/>
          </w:tcPr>
          <w:p w14:paraId="480CFC28" w14:textId="77777777" w:rsidR="00D250DB" w:rsidRPr="00D250DB" w:rsidRDefault="00D250DB" w:rsidP="00D250DB">
            <w:pPr>
              <w:pStyle w:val="affb"/>
            </w:pPr>
            <w:r w:rsidRPr="00D250DB">
              <w:t>90.31</w:t>
            </w:r>
          </w:p>
        </w:tc>
        <w:tc>
          <w:tcPr>
            <w:tcW w:w="568" w:type="pct"/>
            <w:vAlign w:val="center"/>
          </w:tcPr>
          <w:p w14:paraId="35327814" w14:textId="77777777" w:rsidR="00D250DB" w:rsidRPr="00D250DB" w:rsidRDefault="00D250DB" w:rsidP="00D250DB">
            <w:pPr>
              <w:pStyle w:val="affb"/>
            </w:pPr>
            <w:r w:rsidRPr="00D250DB">
              <w:t>868.98</w:t>
            </w:r>
          </w:p>
        </w:tc>
      </w:tr>
      <w:tr w:rsidR="00D250DB" w:rsidRPr="00D250DB" w14:paraId="2EB3338D" w14:textId="77777777" w:rsidTr="006F6E8D">
        <w:trPr>
          <w:jc w:val="center"/>
        </w:trPr>
        <w:tc>
          <w:tcPr>
            <w:tcW w:w="563" w:type="pct"/>
            <w:vAlign w:val="center"/>
          </w:tcPr>
          <w:p w14:paraId="56B747B5" w14:textId="77777777" w:rsidR="00D250DB" w:rsidRPr="00D250DB" w:rsidRDefault="00D250DB" w:rsidP="00D250DB">
            <w:pPr>
              <w:pStyle w:val="affb"/>
            </w:pPr>
            <w:proofErr w:type="spellStart"/>
            <w:r w:rsidRPr="00D250DB">
              <w:t>平湖水质净化厂</w:t>
            </w:r>
            <w:proofErr w:type="spellEnd"/>
          </w:p>
        </w:tc>
        <w:tc>
          <w:tcPr>
            <w:tcW w:w="432" w:type="pct"/>
            <w:vAlign w:val="center"/>
          </w:tcPr>
          <w:p w14:paraId="5046CEC8" w14:textId="77777777" w:rsidR="00D250DB" w:rsidRPr="00D250DB" w:rsidRDefault="00D250DB" w:rsidP="00D250DB">
            <w:pPr>
              <w:pStyle w:val="affb"/>
            </w:pPr>
            <w:r w:rsidRPr="00D250DB">
              <w:t>8.00</w:t>
            </w:r>
          </w:p>
        </w:tc>
        <w:tc>
          <w:tcPr>
            <w:tcW w:w="387" w:type="pct"/>
            <w:vAlign w:val="center"/>
          </w:tcPr>
          <w:p w14:paraId="4777BB4D" w14:textId="2A7553E7" w:rsidR="00D250DB" w:rsidRPr="00D250DB" w:rsidRDefault="00D250DB" w:rsidP="00D250DB">
            <w:pPr>
              <w:pStyle w:val="affb"/>
            </w:pPr>
            <w:r w:rsidRPr="00D250DB">
              <w:t>5–10</w:t>
            </w:r>
          </w:p>
        </w:tc>
        <w:tc>
          <w:tcPr>
            <w:tcW w:w="449" w:type="pct"/>
            <w:vAlign w:val="center"/>
          </w:tcPr>
          <w:p w14:paraId="57596159" w14:textId="77777777" w:rsidR="00D250DB" w:rsidRPr="00D250DB" w:rsidRDefault="00D250DB" w:rsidP="00D250DB">
            <w:pPr>
              <w:pStyle w:val="affb"/>
            </w:pPr>
            <w:r w:rsidRPr="00D250DB">
              <w:t>A²O/</w:t>
            </w:r>
            <w:proofErr w:type="spellStart"/>
            <w:r w:rsidRPr="00D250DB">
              <w:t>AO</w:t>
            </w:r>
            <w:r w:rsidRPr="00D250DB">
              <w:t>类</w:t>
            </w:r>
            <w:proofErr w:type="spellEnd"/>
          </w:p>
        </w:tc>
        <w:tc>
          <w:tcPr>
            <w:tcW w:w="458" w:type="pct"/>
            <w:vAlign w:val="center"/>
          </w:tcPr>
          <w:p w14:paraId="1AF86E26" w14:textId="77777777" w:rsidR="00D250DB" w:rsidRPr="00D250DB" w:rsidRDefault="00D250DB" w:rsidP="00D250DB">
            <w:pPr>
              <w:pStyle w:val="affb"/>
            </w:pPr>
            <w:r w:rsidRPr="00D250DB">
              <w:t>1,038.50</w:t>
            </w:r>
          </w:p>
        </w:tc>
        <w:tc>
          <w:tcPr>
            <w:tcW w:w="389" w:type="pct"/>
            <w:vAlign w:val="center"/>
          </w:tcPr>
          <w:p w14:paraId="47A660FA" w14:textId="77777777" w:rsidR="00D250DB" w:rsidRPr="00D250DB" w:rsidRDefault="00D250DB" w:rsidP="00D250DB">
            <w:pPr>
              <w:pStyle w:val="affb"/>
            </w:pPr>
            <w:r w:rsidRPr="00D250DB">
              <w:t>71.05</w:t>
            </w:r>
          </w:p>
        </w:tc>
        <w:tc>
          <w:tcPr>
            <w:tcW w:w="510" w:type="pct"/>
            <w:vAlign w:val="center"/>
          </w:tcPr>
          <w:p w14:paraId="54E32100" w14:textId="77777777" w:rsidR="00D250DB" w:rsidRPr="00D250DB" w:rsidRDefault="00D250DB" w:rsidP="00D250DB">
            <w:pPr>
              <w:pStyle w:val="affb"/>
            </w:pPr>
            <w:r w:rsidRPr="00D250DB">
              <w:t>0.477</w:t>
            </w:r>
          </w:p>
        </w:tc>
        <w:tc>
          <w:tcPr>
            <w:tcW w:w="741" w:type="pct"/>
            <w:vAlign w:val="center"/>
          </w:tcPr>
          <w:p w14:paraId="2875D019" w14:textId="77777777" w:rsidR="00D250DB" w:rsidRPr="00D250DB" w:rsidRDefault="00D250DB" w:rsidP="00D250DB">
            <w:pPr>
              <w:pStyle w:val="affb"/>
            </w:pPr>
            <w:r w:rsidRPr="00D250DB">
              <w:t>1.481</w:t>
            </w:r>
          </w:p>
        </w:tc>
        <w:tc>
          <w:tcPr>
            <w:tcW w:w="501" w:type="pct"/>
            <w:vAlign w:val="center"/>
          </w:tcPr>
          <w:p w14:paraId="4ABD136B" w14:textId="77777777" w:rsidR="00D250DB" w:rsidRPr="00D250DB" w:rsidRDefault="00D250DB" w:rsidP="00D250DB">
            <w:pPr>
              <w:pStyle w:val="affb"/>
            </w:pPr>
            <w:r w:rsidRPr="00D250DB">
              <w:t>50.44</w:t>
            </w:r>
          </w:p>
        </w:tc>
        <w:tc>
          <w:tcPr>
            <w:tcW w:w="568" w:type="pct"/>
            <w:vAlign w:val="center"/>
          </w:tcPr>
          <w:p w14:paraId="529EBC86" w14:textId="77777777" w:rsidR="00D250DB" w:rsidRPr="00D250DB" w:rsidRDefault="00D250DB" w:rsidP="00D250DB">
            <w:pPr>
              <w:pStyle w:val="affb"/>
            </w:pPr>
            <w:r w:rsidRPr="00D250DB">
              <w:t>441.23</w:t>
            </w:r>
          </w:p>
        </w:tc>
      </w:tr>
    </w:tbl>
    <w:p w14:paraId="1BB48132" w14:textId="77777777" w:rsidR="00D250DB" w:rsidRDefault="00D250DB" w:rsidP="00D250DB">
      <w:pPr>
        <w:pStyle w:val="aff9"/>
        <w:rPr>
          <w:rFonts w:hint="eastAsia"/>
        </w:rPr>
      </w:pPr>
    </w:p>
    <w:p w14:paraId="2A4E24DF" w14:textId="77777777" w:rsidR="00D250DB" w:rsidRDefault="00D250DB" w:rsidP="00D250DB">
      <w:pPr>
        <w:ind w:firstLine="482"/>
        <w:rPr>
          <w:rFonts w:cs="Times New Roman"/>
          <w:b/>
          <w:bCs/>
          <w:lang w:eastAsia="zh-CN"/>
        </w:rPr>
        <w:sectPr w:rsidR="00D250DB" w:rsidSect="00D250DB">
          <w:pgSz w:w="15840" w:h="12240" w:orient="landscape"/>
          <w:pgMar w:top="1304" w:right="1247" w:bottom="1134" w:left="1134" w:header="720" w:footer="720" w:gutter="0"/>
          <w:cols w:space="720"/>
          <w:docGrid w:linePitch="360"/>
        </w:sectPr>
      </w:pPr>
    </w:p>
    <w:p w14:paraId="2B0A5246" w14:textId="0B8D38DB" w:rsidR="00D250DB" w:rsidRDefault="00D250DB" w:rsidP="00D250DB">
      <w:pPr>
        <w:ind w:firstLine="482"/>
        <w:rPr>
          <w:rFonts w:cs="Times New Roman"/>
          <w:lang w:eastAsia="zh-CN"/>
        </w:rPr>
      </w:pPr>
      <w:r w:rsidRPr="00D250DB">
        <w:rPr>
          <w:rFonts w:cs="Times New Roman" w:hint="eastAsia"/>
          <w:b/>
          <w:bCs/>
          <w:lang w:eastAsia="zh-CN"/>
        </w:rPr>
        <w:lastRenderedPageBreak/>
        <w:t>第四类是设备配置与实际工况不匹配型。</w:t>
      </w:r>
      <w:r w:rsidRPr="00D250DB">
        <w:rPr>
          <w:rFonts w:cs="Times New Roman" w:hint="eastAsia"/>
          <w:lang w:eastAsia="zh-CN"/>
        </w:rPr>
        <w:t>部分厂站设计规模、设备配置和现状进水量之间存在偏差，导致大功率设备长期处于</w:t>
      </w:r>
      <w:proofErr w:type="gramStart"/>
      <w:r w:rsidRPr="00D250DB">
        <w:rPr>
          <w:rFonts w:cs="Times New Roman" w:hint="eastAsia"/>
          <w:lang w:eastAsia="zh-CN"/>
        </w:rPr>
        <w:t>低效区</w:t>
      </w:r>
      <w:proofErr w:type="gramEnd"/>
      <w:r w:rsidRPr="00D250DB">
        <w:rPr>
          <w:rFonts w:cs="Times New Roman" w:hint="eastAsia"/>
          <w:lang w:eastAsia="zh-CN"/>
        </w:rPr>
        <w:t>运行。例如低负荷条件下泵、风机、搅拌器若缺乏变频调节或分组运行，设备虽能保障工艺运行，但单位处理水量电耗明显偏高。此类问题应重点开展设备效率复核，而不是单纯从工艺参数层面调整。</w:t>
      </w:r>
    </w:p>
    <w:p w14:paraId="43816215" w14:textId="77777777" w:rsidR="00F46A2D" w:rsidRPr="00F46A2D" w:rsidRDefault="00F46A2D" w:rsidP="00F46A2D">
      <w:pPr>
        <w:pStyle w:val="31"/>
        <w:ind w:firstLine="422"/>
        <w:rPr>
          <w:rFonts w:hint="eastAsia"/>
          <w:lang w:eastAsia="zh-CN"/>
        </w:rPr>
      </w:pPr>
      <w:r w:rsidRPr="00F46A2D">
        <w:rPr>
          <w:rFonts w:hint="eastAsia"/>
          <w:lang w:eastAsia="zh-CN"/>
        </w:rPr>
        <w:t xml:space="preserve">4.2 </w:t>
      </w:r>
      <w:r w:rsidRPr="00F46A2D">
        <w:rPr>
          <w:rFonts w:hint="eastAsia"/>
          <w:lang w:eastAsia="zh-CN"/>
        </w:rPr>
        <w:t>高总电耗厂站：节能潜力大，应优先开展系统提效</w:t>
      </w:r>
    </w:p>
    <w:p w14:paraId="35484651" w14:textId="62765317" w:rsidR="00F46A2D" w:rsidRPr="00F46A2D" w:rsidRDefault="00F46A2D" w:rsidP="00F46A2D">
      <w:pPr>
        <w:ind w:firstLine="480"/>
        <w:rPr>
          <w:rFonts w:cs="Times New Roman" w:hint="eastAsia"/>
          <w:lang w:eastAsia="zh-CN"/>
        </w:rPr>
      </w:pPr>
      <w:proofErr w:type="gramStart"/>
      <w:r w:rsidRPr="00F46A2D">
        <w:rPr>
          <w:rFonts w:cs="Times New Roman" w:hint="eastAsia"/>
          <w:lang w:eastAsia="zh-CN"/>
        </w:rPr>
        <w:t>高吨水</w:t>
      </w:r>
      <w:proofErr w:type="gramEnd"/>
      <w:r w:rsidRPr="00F46A2D">
        <w:rPr>
          <w:rFonts w:cs="Times New Roman" w:hint="eastAsia"/>
          <w:lang w:eastAsia="zh-CN"/>
        </w:rPr>
        <w:t>电耗厂站反映的是单位效率问题，而高总电耗厂站反映的是全市节能总量潜力。从半年用电量看，南山、罗芳、滨河、福田、横岭二期、固</w:t>
      </w:r>
      <w:proofErr w:type="gramStart"/>
      <w:r w:rsidRPr="00F46A2D">
        <w:rPr>
          <w:rFonts w:cs="Times New Roman" w:hint="eastAsia"/>
          <w:lang w:eastAsia="zh-CN"/>
        </w:rPr>
        <w:t>戍</w:t>
      </w:r>
      <w:proofErr w:type="gramEnd"/>
      <w:r w:rsidRPr="00F46A2D">
        <w:rPr>
          <w:rFonts w:cs="Times New Roman" w:hint="eastAsia"/>
          <w:lang w:eastAsia="zh-CN"/>
        </w:rPr>
        <w:t>二期等厂站总用电量较高。其中，南山水质</w:t>
      </w:r>
      <w:proofErr w:type="gramStart"/>
      <w:r w:rsidRPr="00F46A2D">
        <w:rPr>
          <w:rFonts w:cs="Times New Roman" w:hint="eastAsia"/>
          <w:lang w:eastAsia="zh-CN"/>
        </w:rPr>
        <w:t>净化厂半年</w:t>
      </w:r>
      <w:proofErr w:type="gramEnd"/>
      <w:r w:rsidRPr="00F46A2D">
        <w:rPr>
          <w:rFonts w:cs="Times New Roman" w:hint="eastAsia"/>
          <w:lang w:eastAsia="zh-CN"/>
        </w:rPr>
        <w:t>用电量约</w:t>
      </w:r>
      <w:r w:rsidRPr="00F46A2D">
        <w:rPr>
          <w:rFonts w:cs="Times New Roman" w:hint="eastAsia"/>
          <w:lang w:eastAsia="zh-CN"/>
        </w:rPr>
        <w:t>3704.17</w:t>
      </w:r>
      <w:r w:rsidRPr="00F46A2D">
        <w:rPr>
          <w:rFonts w:cs="Times New Roman" w:hint="eastAsia"/>
          <w:lang w:eastAsia="zh-CN"/>
        </w:rPr>
        <w:t>万</w:t>
      </w:r>
      <w:r w:rsidRPr="00F46A2D">
        <w:rPr>
          <w:rFonts w:cs="Times New Roman" w:hint="eastAsia"/>
          <w:lang w:eastAsia="zh-CN"/>
        </w:rPr>
        <w:t>kWh</w:t>
      </w:r>
      <w:r w:rsidRPr="00F46A2D">
        <w:rPr>
          <w:rFonts w:cs="Times New Roman" w:hint="eastAsia"/>
          <w:lang w:eastAsia="zh-CN"/>
        </w:rPr>
        <w:t>，罗芳约</w:t>
      </w:r>
      <w:r w:rsidRPr="00F46A2D">
        <w:rPr>
          <w:rFonts w:cs="Times New Roman" w:hint="eastAsia"/>
          <w:lang w:eastAsia="zh-CN"/>
        </w:rPr>
        <w:t>3119.09</w:t>
      </w:r>
      <w:r w:rsidRPr="00F46A2D">
        <w:rPr>
          <w:rFonts w:cs="Times New Roman" w:hint="eastAsia"/>
          <w:lang w:eastAsia="zh-CN"/>
        </w:rPr>
        <w:t>万</w:t>
      </w:r>
      <w:r w:rsidRPr="00F46A2D">
        <w:rPr>
          <w:rFonts w:cs="Times New Roman" w:hint="eastAsia"/>
          <w:lang w:eastAsia="zh-CN"/>
        </w:rPr>
        <w:t>kWh</w:t>
      </w:r>
      <w:r w:rsidRPr="00F46A2D">
        <w:rPr>
          <w:rFonts w:cs="Times New Roman" w:hint="eastAsia"/>
          <w:lang w:eastAsia="zh-CN"/>
        </w:rPr>
        <w:t>，滨河约</w:t>
      </w:r>
      <w:r w:rsidRPr="00F46A2D">
        <w:rPr>
          <w:rFonts w:cs="Times New Roman" w:hint="eastAsia"/>
          <w:lang w:eastAsia="zh-CN"/>
        </w:rPr>
        <w:t>2904.79</w:t>
      </w:r>
      <w:r w:rsidRPr="00F46A2D">
        <w:rPr>
          <w:rFonts w:cs="Times New Roman" w:hint="eastAsia"/>
          <w:lang w:eastAsia="zh-CN"/>
        </w:rPr>
        <w:t>万</w:t>
      </w:r>
      <w:r w:rsidRPr="00F46A2D">
        <w:rPr>
          <w:rFonts w:cs="Times New Roman" w:hint="eastAsia"/>
          <w:lang w:eastAsia="zh-CN"/>
        </w:rPr>
        <w:t>kWh</w:t>
      </w:r>
      <w:r w:rsidRPr="00F46A2D">
        <w:rPr>
          <w:rFonts w:cs="Times New Roman" w:hint="eastAsia"/>
          <w:lang w:eastAsia="zh-CN"/>
        </w:rPr>
        <w:t>，福田约</w:t>
      </w:r>
      <w:r w:rsidRPr="00F46A2D">
        <w:rPr>
          <w:rFonts w:cs="Times New Roman" w:hint="eastAsia"/>
          <w:lang w:eastAsia="zh-CN"/>
        </w:rPr>
        <w:t>2820.46</w:t>
      </w:r>
      <w:r w:rsidRPr="00F46A2D">
        <w:rPr>
          <w:rFonts w:cs="Times New Roman" w:hint="eastAsia"/>
          <w:lang w:eastAsia="zh-CN"/>
        </w:rPr>
        <w:t>万</w:t>
      </w:r>
      <w:r w:rsidRPr="00F46A2D">
        <w:rPr>
          <w:rFonts w:cs="Times New Roman" w:hint="eastAsia"/>
          <w:lang w:eastAsia="zh-CN"/>
        </w:rPr>
        <w:t>kWh</w:t>
      </w:r>
      <w:r w:rsidRPr="00F46A2D">
        <w:rPr>
          <w:rFonts w:cs="Times New Roman" w:hint="eastAsia"/>
          <w:lang w:eastAsia="zh-CN"/>
        </w:rPr>
        <w:t>，横岭二期约</w:t>
      </w:r>
      <w:r w:rsidRPr="00F46A2D">
        <w:rPr>
          <w:rFonts w:cs="Times New Roman" w:hint="eastAsia"/>
          <w:lang w:eastAsia="zh-CN"/>
        </w:rPr>
        <w:t>2017.49</w:t>
      </w:r>
      <w:r w:rsidRPr="00F46A2D">
        <w:rPr>
          <w:rFonts w:cs="Times New Roman" w:hint="eastAsia"/>
          <w:lang w:eastAsia="zh-CN"/>
        </w:rPr>
        <w:t>万</w:t>
      </w:r>
      <w:r w:rsidRPr="00F46A2D">
        <w:rPr>
          <w:rFonts w:cs="Times New Roman" w:hint="eastAsia"/>
          <w:lang w:eastAsia="zh-CN"/>
        </w:rPr>
        <w:t>kWh</w:t>
      </w:r>
      <w:r w:rsidRPr="00F46A2D">
        <w:rPr>
          <w:rFonts w:cs="Times New Roman" w:hint="eastAsia"/>
          <w:lang w:eastAsia="zh-CN"/>
        </w:rPr>
        <w:t>，固</w:t>
      </w:r>
      <w:proofErr w:type="gramStart"/>
      <w:r w:rsidRPr="00F46A2D">
        <w:rPr>
          <w:rFonts w:cs="Times New Roman" w:hint="eastAsia"/>
          <w:lang w:eastAsia="zh-CN"/>
        </w:rPr>
        <w:t>戍</w:t>
      </w:r>
      <w:proofErr w:type="gramEnd"/>
      <w:r w:rsidRPr="00F46A2D">
        <w:rPr>
          <w:rFonts w:cs="Times New Roman" w:hint="eastAsia"/>
          <w:lang w:eastAsia="zh-CN"/>
        </w:rPr>
        <w:t>二期约</w:t>
      </w:r>
      <w:r w:rsidRPr="00F46A2D">
        <w:rPr>
          <w:rFonts w:cs="Times New Roman" w:hint="eastAsia"/>
          <w:lang w:eastAsia="zh-CN"/>
        </w:rPr>
        <w:t>1894.78</w:t>
      </w:r>
      <w:r w:rsidRPr="00F46A2D">
        <w:rPr>
          <w:rFonts w:cs="Times New Roman" w:hint="eastAsia"/>
          <w:lang w:eastAsia="zh-CN"/>
        </w:rPr>
        <w:t>万</w:t>
      </w:r>
      <w:r w:rsidRPr="00F46A2D">
        <w:rPr>
          <w:rFonts w:cs="Times New Roman" w:hint="eastAsia"/>
          <w:lang w:eastAsia="zh-CN"/>
        </w:rPr>
        <w:t>kWh</w:t>
      </w:r>
      <w:r w:rsidRPr="00F46A2D">
        <w:rPr>
          <w:rFonts w:cs="Times New Roman" w:hint="eastAsia"/>
          <w:lang w:eastAsia="zh-CN"/>
        </w:rPr>
        <w:t>。</w:t>
      </w:r>
      <w:r>
        <w:rPr>
          <w:rFonts w:cs="Times New Roman" w:hint="eastAsia"/>
          <w:lang w:eastAsia="zh-CN"/>
        </w:rPr>
        <w:t>该类</w:t>
      </w:r>
      <w:r w:rsidRPr="00F46A2D">
        <w:rPr>
          <w:rFonts w:cs="Times New Roman" w:hint="eastAsia"/>
          <w:lang w:eastAsia="zh-CN"/>
        </w:rPr>
        <w:t>厂站的特点是处理水量大、设备系统复杂、连续运行时间长，即使吨水电耗未必处于最高水平，也具备更大的绝对节电空间。例如，</w:t>
      </w:r>
      <w:proofErr w:type="gramStart"/>
      <w:r w:rsidRPr="00F46A2D">
        <w:rPr>
          <w:rFonts w:cs="Times New Roman" w:hint="eastAsia"/>
          <w:lang w:eastAsia="zh-CN"/>
        </w:rPr>
        <w:t>南山厂吨水</w:t>
      </w:r>
      <w:proofErr w:type="gramEnd"/>
      <w:r w:rsidRPr="00F46A2D">
        <w:rPr>
          <w:rFonts w:cs="Times New Roman" w:hint="eastAsia"/>
          <w:lang w:eastAsia="zh-CN"/>
        </w:rPr>
        <w:t>电耗约</w:t>
      </w:r>
      <w:r w:rsidRPr="00F46A2D">
        <w:rPr>
          <w:rFonts w:cs="Times New Roman" w:hint="eastAsia"/>
          <w:lang w:eastAsia="zh-CN"/>
        </w:rPr>
        <w:t>0.355 kWh/m</w:t>
      </w:r>
      <w:r w:rsidRPr="00F46A2D">
        <w:rPr>
          <w:rFonts w:ascii="Calibri" w:hAnsi="Calibri" w:cs="Calibri"/>
          <w:lang w:eastAsia="zh-CN"/>
        </w:rPr>
        <w:t>³</w:t>
      </w:r>
      <w:r w:rsidRPr="00F46A2D">
        <w:rPr>
          <w:rFonts w:ascii="仿宋" w:hAnsi="仿宋" w:cs="仿宋" w:hint="eastAsia"/>
          <w:lang w:eastAsia="zh-CN"/>
        </w:rPr>
        <w:t>，并不属于高单耗厂站，但由于处理规模大、总用电量高，</w:t>
      </w:r>
      <w:proofErr w:type="gramStart"/>
      <w:r w:rsidRPr="00F46A2D">
        <w:rPr>
          <w:rFonts w:ascii="仿宋" w:hAnsi="仿宋" w:cs="仿宋" w:hint="eastAsia"/>
          <w:lang w:eastAsia="zh-CN"/>
        </w:rPr>
        <w:t>若吨水</w:t>
      </w:r>
      <w:proofErr w:type="gramEnd"/>
      <w:r w:rsidRPr="00F46A2D">
        <w:rPr>
          <w:rFonts w:ascii="仿宋" w:hAnsi="仿宋" w:cs="仿宋" w:hint="eastAsia"/>
          <w:lang w:eastAsia="zh-CN"/>
        </w:rPr>
        <w:t>电耗降低</w:t>
      </w:r>
      <w:r w:rsidRPr="00F46A2D">
        <w:rPr>
          <w:rFonts w:cs="Times New Roman" w:hint="eastAsia"/>
          <w:lang w:eastAsia="zh-CN"/>
        </w:rPr>
        <w:t>0.01 kWh/m</w:t>
      </w:r>
      <w:r w:rsidRPr="00F46A2D">
        <w:rPr>
          <w:rFonts w:ascii="Calibri" w:hAnsi="Calibri" w:cs="Calibri"/>
          <w:lang w:eastAsia="zh-CN"/>
        </w:rPr>
        <w:t>³</w:t>
      </w:r>
      <w:r w:rsidRPr="00F46A2D">
        <w:rPr>
          <w:rFonts w:ascii="仿宋" w:hAnsi="仿宋" w:cs="仿宋" w:hint="eastAsia"/>
          <w:lang w:eastAsia="zh-CN"/>
        </w:rPr>
        <w:t>，即可形成较为可观的半年节电量。因此，高总电耗厂站应作为全市节能降耗的“主战场”，重点围绕鼓风曝气系统、提升泵系统、内外回流系统、污泥处理系统和深度处理单元开展系统性优化。</w:t>
      </w:r>
    </w:p>
    <w:p w14:paraId="15877179" w14:textId="77777777" w:rsidR="00F46A2D" w:rsidRPr="00F46A2D" w:rsidRDefault="00F46A2D" w:rsidP="00F46A2D">
      <w:pPr>
        <w:ind w:firstLine="480"/>
        <w:rPr>
          <w:rFonts w:cs="Times New Roman" w:hint="eastAsia"/>
          <w:lang w:eastAsia="zh-CN"/>
        </w:rPr>
      </w:pPr>
      <w:r w:rsidRPr="00F46A2D">
        <w:rPr>
          <w:rFonts w:cs="Times New Roman" w:hint="eastAsia"/>
          <w:lang w:eastAsia="zh-CN"/>
        </w:rPr>
        <w:t>对高总电耗厂站，建议优先开展以下工作：一是进行主要耗能设备电耗分项计量，明确曝气、提升、回流、污泥处理、深度处理等单元的电耗占比；二是对鼓风机、提升泵、回流</w:t>
      </w:r>
      <w:proofErr w:type="gramStart"/>
      <w:r w:rsidRPr="00F46A2D">
        <w:rPr>
          <w:rFonts w:cs="Times New Roman" w:hint="eastAsia"/>
          <w:lang w:eastAsia="zh-CN"/>
        </w:rPr>
        <w:t>泵进行</w:t>
      </w:r>
      <w:proofErr w:type="gramEnd"/>
      <w:r w:rsidRPr="00F46A2D">
        <w:rPr>
          <w:rFonts w:cs="Times New Roman" w:hint="eastAsia"/>
          <w:lang w:eastAsia="zh-CN"/>
        </w:rPr>
        <w:t>效率测试，识别长期偏离高</w:t>
      </w:r>
      <w:proofErr w:type="gramStart"/>
      <w:r w:rsidRPr="00F46A2D">
        <w:rPr>
          <w:rFonts w:cs="Times New Roman" w:hint="eastAsia"/>
          <w:lang w:eastAsia="zh-CN"/>
        </w:rPr>
        <w:t>效区</w:t>
      </w:r>
      <w:proofErr w:type="gramEnd"/>
      <w:r w:rsidRPr="00F46A2D">
        <w:rPr>
          <w:rFonts w:cs="Times New Roman" w:hint="eastAsia"/>
          <w:lang w:eastAsia="zh-CN"/>
        </w:rPr>
        <w:t>运行的设备；三是建立“流量—水质负荷—</w:t>
      </w:r>
      <w:r w:rsidRPr="00F46A2D">
        <w:rPr>
          <w:rFonts w:cs="Times New Roman" w:hint="eastAsia"/>
          <w:lang w:eastAsia="zh-CN"/>
        </w:rPr>
        <w:t>DO</w:t>
      </w:r>
      <w:r w:rsidRPr="00F46A2D">
        <w:rPr>
          <w:rFonts w:cs="Times New Roman" w:hint="eastAsia"/>
          <w:lang w:eastAsia="zh-CN"/>
        </w:rPr>
        <w:t>—风量—电耗”的联动分析机制，避免仅按经验值运行；四是对夜间低水量、节假日低负荷等工况制定专门运行模式。</w:t>
      </w:r>
    </w:p>
    <w:p w14:paraId="3C68FCDE" w14:textId="77777777" w:rsidR="00F46A2D" w:rsidRPr="00F46A2D" w:rsidRDefault="00F46A2D" w:rsidP="00F46A2D">
      <w:pPr>
        <w:pStyle w:val="31"/>
        <w:ind w:firstLine="422"/>
        <w:rPr>
          <w:rFonts w:hint="eastAsia"/>
          <w:lang w:eastAsia="zh-CN"/>
        </w:rPr>
      </w:pPr>
      <w:r w:rsidRPr="00F46A2D">
        <w:rPr>
          <w:rFonts w:hint="eastAsia"/>
          <w:lang w:eastAsia="zh-CN"/>
        </w:rPr>
        <w:t xml:space="preserve">4.3 </w:t>
      </w:r>
      <w:r w:rsidRPr="00F46A2D">
        <w:rPr>
          <w:rFonts w:hint="eastAsia"/>
          <w:lang w:eastAsia="zh-CN"/>
        </w:rPr>
        <w:t>低能耗厂站：可作为同类厂站节能对标对象</w:t>
      </w:r>
    </w:p>
    <w:p w14:paraId="49C55873" w14:textId="77777777" w:rsidR="00F46A2D" w:rsidRPr="00F46A2D" w:rsidRDefault="00F46A2D" w:rsidP="00F46A2D">
      <w:pPr>
        <w:ind w:firstLine="480"/>
        <w:rPr>
          <w:rFonts w:cs="Times New Roman" w:hint="eastAsia"/>
          <w:lang w:eastAsia="zh-CN"/>
        </w:rPr>
      </w:pPr>
      <w:r w:rsidRPr="00F46A2D">
        <w:rPr>
          <w:rFonts w:cs="Times New Roman" w:hint="eastAsia"/>
          <w:lang w:eastAsia="zh-CN"/>
        </w:rPr>
        <w:t>除识别高能耗厂站外，也应关注吨水电耗较低且运行较稳定的厂站，总结其可借鉴经验。从半年度数据看，部</w:t>
      </w:r>
      <w:proofErr w:type="gramStart"/>
      <w:r w:rsidRPr="00F46A2D">
        <w:rPr>
          <w:rFonts w:cs="Times New Roman" w:hint="eastAsia"/>
          <w:lang w:eastAsia="zh-CN"/>
        </w:rPr>
        <w:t>分厂站吨水</w:t>
      </w:r>
      <w:proofErr w:type="gramEnd"/>
      <w:r w:rsidRPr="00F46A2D">
        <w:rPr>
          <w:rFonts w:cs="Times New Roman" w:hint="eastAsia"/>
          <w:lang w:eastAsia="zh-CN"/>
        </w:rPr>
        <w:t>电耗明显低于全市综合水平，说明在处理规模、工艺配置、负荷匹配或运行管理方面具有一定优势。低能耗厂站的经验不能简单照搬，但可作为同规模、同工艺厂站开展对</w:t>
      </w:r>
      <w:proofErr w:type="gramStart"/>
      <w:r w:rsidRPr="00F46A2D">
        <w:rPr>
          <w:rFonts w:cs="Times New Roman" w:hint="eastAsia"/>
          <w:lang w:eastAsia="zh-CN"/>
        </w:rPr>
        <w:t>标分析</w:t>
      </w:r>
      <w:proofErr w:type="gramEnd"/>
      <w:r w:rsidRPr="00F46A2D">
        <w:rPr>
          <w:rFonts w:cs="Times New Roman" w:hint="eastAsia"/>
          <w:lang w:eastAsia="zh-CN"/>
        </w:rPr>
        <w:t>的重要参照。</w:t>
      </w:r>
    </w:p>
    <w:p w14:paraId="33310B87" w14:textId="77777777" w:rsidR="00F46A2D" w:rsidRPr="00F46A2D" w:rsidRDefault="00F46A2D" w:rsidP="00F46A2D">
      <w:pPr>
        <w:ind w:firstLine="480"/>
        <w:rPr>
          <w:rFonts w:cs="Times New Roman" w:hint="eastAsia"/>
          <w:lang w:eastAsia="zh-CN"/>
        </w:rPr>
      </w:pPr>
      <w:r w:rsidRPr="00F46A2D">
        <w:rPr>
          <w:rFonts w:cs="Times New Roman" w:hint="eastAsia"/>
          <w:lang w:eastAsia="zh-CN"/>
        </w:rPr>
        <w:t>一般而言，低能耗厂站通常具有以下特点：</w:t>
      </w:r>
    </w:p>
    <w:p w14:paraId="7850535A" w14:textId="77777777" w:rsidR="00F46A2D" w:rsidRPr="00F46A2D" w:rsidRDefault="00F46A2D" w:rsidP="00F46A2D">
      <w:pPr>
        <w:ind w:firstLine="480"/>
        <w:rPr>
          <w:rFonts w:cs="Times New Roman" w:hint="eastAsia"/>
          <w:lang w:eastAsia="zh-CN"/>
        </w:rPr>
      </w:pPr>
      <w:r w:rsidRPr="00F46A2D">
        <w:rPr>
          <w:rFonts w:cs="Times New Roman" w:hint="eastAsia"/>
          <w:lang w:eastAsia="zh-CN"/>
        </w:rPr>
        <w:t>第一，实际负荷率较高，规模效应较明显。</w:t>
      </w:r>
      <w:r w:rsidRPr="00F46A2D">
        <w:rPr>
          <w:rFonts w:cs="Times New Roman" w:hint="eastAsia"/>
          <w:lang w:eastAsia="zh-CN"/>
        </w:rPr>
        <w:t xml:space="preserve"> </w:t>
      </w:r>
      <w:r w:rsidRPr="00F46A2D">
        <w:rPr>
          <w:rFonts w:cs="Times New Roman" w:hint="eastAsia"/>
          <w:lang w:eastAsia="zh-CN"/>
        </w:rPr>
        <w:t>当实际处理水量接近设计规模的合理运行区间时，鼓风、提升、回流、污泥处理等基础能耗可</w:t>
      </w:r>
      <w:proofErr w:type="gramStart"/>
      <w:r w:rsidRPr="00F46A2D">
        <w:rPr>
          <w:rFonts w:cs="Times New Roman" w:hint="eastAsia"/>
          <w:lang w:eastAsia="zh-CN"/>
        </w:rPr>
        <w:t>被较大</w:t>
      </w:r>
      <w:proofErr w:type="gramEnd"/>
      <w:r w:rsidRPr="00F46A2D">
        <w:rPr>
          <w:rFonts w:cs="Times New Roman" w:hint="eastAsia"/>
          <w:lang w:eastAsia="zh-CN"/>
        </w:rPr>
        <w:t>水量分摊，吨水电耗自然降低。相</w:t>
      </w:r>
      <w:r w:rsidRPr="00F46A2D">
        <w:rPr>
          <w:rFonts w:cs="Times New Roman" w:hint="eastAsia"/>
          <w:lang w:eastAsia="zh-CN"/>
        </w:rPr>
        <w:lastRenderedPageBreak/>
        <w:t>比之下，低负荷厂站即使总电耗不高，也容易出现吨水电耗偏高。因此，低能耗厂站首先说明其设计规模与实际水量匹配度较好。</w:t>
      </w:r>
    </w:p>
    <w:p w14:paraId="6AE7D56B" w14:textId="00E6A61C" w:rsidR="00F46A2D" w:rsidRPr="00F46A2D" w:rsidRDefault="00F46A2D" w:rsidP="00F46A2D">
      <w:pPr>
        <w:ind w:firstLine="480"/>
        <w:rPr>
          <w:rFonts w:cs="Times New Roman"/>
          <w:lang w:eastAsia="zh-CN"/>
        </w:rPr>
      </w:pPr>
      <w:r w:rsidRPr="00F46A2D">
        <w:rPr>
          <w:rFonts w:cs="Times New Roman" w:hint="eastAsia"/>
          <w:lang w:eastAsia="zh-CN"/>
        </w:rPr>
        <w:t>第二，工艺路线相对简洁，深度处理或膜系统附加能耗较少。</w:t>
      </w:r>
      <w:r w:rsidRPr="00F46A2D">
        <w:rPr>
          <w:rFonts w:cs="Times New Roman" w:hint="eastAsia"/>
          <w:lang w:eastAsia="zh-CN"/>
        </w:rPr>
        <w:t xml:space="preserve"> </w:t>
      </w:r>
      <w:r w:rsidRPr="00F46A2D">
        <w:rPr>
          <w:rFonts w:cs="Times New Roman" w:hint="eastAsia"/>
          <w:lang w:eastAsia="zh-CN"/>
        </w:rPr>
        <w:t>常规</w:t>
      </w:r>
      <w:r w:rsidRPr="00F46A2D">
        <w:rPr>
          <w:rFonts w:cs="Times New Roman" w:hint="eastAsia"/>
          <w:lang w:eastAsia="zh-CN"/>
        </w:rPr>
        <w:t>A/O</w:t>
      </w:r>
      <w:r w:rsidRPr="00F46A2D">
        <w:rPr>
          <w:rFonts w:cs="Times New Roman" w:hint="eastAsia"/>
          <w:lang w:eastAsia="zh-CN"/>
        </w:rPr>
        <w:t>、</w:t>
      </w:r>
      <w:r w:rsidRPr="00F46A2D">
        <w:rPr>
          <w:rFonts w:cs="Times New Roman" w:hint="eastAsia"/>
          <w:lang w:eastAsia="zh-CN"/>
        </w:rPr>
        <w:t>A</w:t>
      </w:r>
      <w:r w:rsidRPr="00F46A2D">
        <w:rPr>
          <w:rFonts w:ascii="Calibri" w:hAnsi="Calibri" w:cs="Calibri"/>
          <w:lang w:eastAsia="zh-CN"/>
        </w:rPr>
        <w:t>²</w:t>
      </w:r>
      <w:r w:rsidRPr="00F46A2D">
        <w:rPr>
          <w:rFonts w:cs="Times New Roman" w:hint="eastAsia"/>
          <w:lang w:eastAsia="zh-CN"/>
        </w:rPr>
        <w:t>/O</w:t>
      </w:r>
      <w:r w:rsidRPr="00F46A2D">
        <w:rPr>
          <w:rFonts w:cs="Times New Roman" w:hint="eastAsia"/>
          <w:lang w:eastAsia="zh-CN"/>
        </w:rPr>
        <w:t>及改良工艺若进水负荷稳定、出水标准可控，通常比</w:t>
      </w:r>
      <w:r w:rsidRPr="00F46A2D">
        <w:rPr>
          <w:rFonts w:cs="Times New Roman" w:hint="eastAsia"/>
          <w:lang w:eastAsia="zh-CN"/>
        </w:rPr>
        <w:t>MBR</w:t>
      </w:r>
      <w:r w:rsidRPr="00F46A2D">
        <w:rPr>
          <w:rFonts w:cs="Times New Roman" w:hint="eastAsia"/>
          <w:lang w:eastAsia="zh-CN"/>
        </w:rPr>
        <w:t>或复杂深度处理工艺具有更低的单位电耗。这类厂站的低能耗经验主要体现在稳定的生化系统运行、较合理的曝气控制和较少的无效回流。</w:t>
      </w:r>
    </w:p>
    <w:p w14:paraId="5AF34D00" w14:textId="77777777" w:rsidR="00F46A2D" w:rsidRPr="00F46A2D" w:rsidRDefault="00F46A2D" w:rsidP="00F46A2D">
      <w:pPr>
        <w:ind w:firstLine="480"/>
        <w:rPr>
          <w:rFonts w:cs="Times New Roman" w:hint="eastAsia"/>
          <w:lang w:eastAsia="zh-CN"/>
        </w:rPr>
      </w:pPr>
      <w:r w:rsidRPr="00F46A2D">
        <w:rPr>
          <w:rFonts w:cs="Times New Roman" w:hint="eastAsia"/>
          <w:lang w:eastAsia="zh-CN"/>
        </w:rPr>
        <w:t>第三，曝气和回流控制较为合理。</w:t>
      </w:r>
      <w:r w:rsidRPr="00F46A2D">
        <w:rPr>
          <w:rFonts w:cs="Times New Roman" w:hint="eastAsia"/>
          <w:lang w:eastAsia="zh-CN"/>
        </w:rPr>
        <w:t xml:space="preserve"> </w:t>
      </w:r>
      <w:r w:rsidRPr="00F46A2D">
        <w:rPr>
          <w:rFonts w:cs="Times New Roman" w:hint="eastAsia"/>
          <w:lang w:eastAsia="zh-CN"/>
        </w:rPr>
        <w:t>低能耗厂站往往能够根据进水水量、水质负荷、氨氮和</w:t>
      </w:r>
      <w:r w:rsidRPr="00F46A2D">
        <w:rPr>
          <w:rFonts w:cs="Times New Roman" w:hint="eastAsia"/>
          <w:lang w:eastAsia="zh-CN"/>
        </w:rPr>
        <w:t>DO</w:t>
      </w:r>
      <w:r w:rsidRPr="00F46A2D">
        <w:rPr>
          <w:rFonts w:cs="Times New Roman" w:hint="eastAsia"/>
          <w:lang w:eastAsia="zh-CN"/>
        </w:rPr>
        <w:t>变化调整曝气强度，避免长期高</w:t>
      </w:r>
      <w:r w:rsidRPr="00F46A2D">
        <w:rPr>
          <w:rFonts w:cs="Times New Roman" w:hint="eastAsia"/>
          <w:lang w:eastAsia="zh-CN"/>
        </w:rPr>
        <w:t>DO</w:t>
      </w:r>
      <w:r w:rsidRPr="00F46A2D">
        <w:rPr>
          <w:rFonts w:cs="Times New Roman" w:hint="eastAsia"/>
          <w:lang w:eastAsia="zh-CN"/>
        </w:rPr>
        <w:t>运行。同时，内回流、外回流和污泥回流不宜长期固定高比例运行，而应结合</w:t>
      </w:r>
      <w:r w:rsidRPr="00F46A2D">
        <w:rPr>
          <w:rFonts w:cs="Times New Roman" w:hint="eastAsia"/>
          <w:lang w:eastAsia="zh-CN"/>
        </w:rPr>
        <w:t>TN</w:t>
      </w:r>
      <w:r w:rsidRPr="00F46A2D">
        <w:rPr>
          <w:rFonts w:cs="Times New Roman" w:hint="eastAsia"/>
          <w:lang w:eastAsia="zh-CN"/>
        </w:rPr>
        <w:t>去除需求、污泥浓度和</w:t>
      </w:r>
      <w:proofErr w:type="gramStart"/>
      <w:r w:rsidRPr="00F46A2D">
        <w:rPr>
          <w:rFonts w:cs="Times New Roman" w:hint="eastAsia"/>
          <w:lang w:eastAsia="zh-CN"/>
        </w:rPr>
        <w:t>二沉池运行</w:t>
      </w:r>
      <w:proofErr w:type="gramEnd"/>
      <w:r w:rsidRPr="00F46A2D">
        <w:rPr>
          <w:rFonts w:cs="Times New Roman" w:hint="eastAsia"/>
          <w:lang w:eastAsia="zh-CN"/>
        </w:rPr>
        <w:t>状态动态调整。</w:t>
      </w:r>
    </w:p>
    <w:p w14:paraId="54BA3F16" w14:textId="77777777" w:rsidR="00F46A2D" w:rsidRPr="00F46A2D" w:rsidRDefault="00F46A2D" w:rsidP="00F46A2D">
      <w:pPr>
        <w:ind w:firstLine="480"/>
        <w:rPr>
          <w:rFonts w:cs="Times New Roman" w:hint="eastAsia"/>
          <w:lang w:eastAsia="zh-CN"/>
        </w:rPr>
      </w:pPr>
      <w:r w:rsidRPr="00F46A2D">
        <w:rPr>
          <w:rFonts w:cs="Times New Roman" w:hint="eastAsia"/>
          <w:lang w:eastAsia="zh-CN"/>
        </w:rPr>
        <w:t>第四，设备运行处于较高效率区间。</w:t>
      </w:r>
      <w:r w:rsidRPr="00F46A2D">
        <w:rPr>
          <w:rFonts w:cs="Times New Roman" w:hint="eastAsia"/>
          <w:lang w:eastAsia="zh-CN"/>
        </w:rPr>
        <w:t xml:space="preserve"> </w:t>
      </w:r>
      <w:r w:rsidRPr="00F46A2D">
        <w:rPr>
          <w:rFonts w:cs="Times New Roman" w:hint="eastAsia"/>
          <w:lang w:eastAsia="zh-CN"/>
        </w:rPr>
        <w:t>大中型厂站若泵、风机等设备选型合理，并具备变频控制、分组运行和备用设备轮换机制，通常能在不同水量条件下保持较好能效。相比之下，部分高电耗厂站可能存在“大设备、小水量、低效率”的问题。</w:t>
      </w:r>
    </w:p>
    <w:p w14:paraId="77DBC9E9" w14:textId="5C21723E" w:rsidR="00F46A2D" w:rsidRDefault="00F46A2D" w:rsidP="00F46A2D">
      <w:pPr>
        <w:ind w:firstLine="480"/>
        <w:rPr>
          <w:rFonts w:cs="Times New Roman"/>
          <w:lang w:eastAsia="zh-CN"/>
        </w:rPr>
      </w:pPr>
      <w:r w:rsidRPr="00F46A2D">
        <w:rPr>
          <w:rFonts w:cs="Times New Roman" w:hint="eastAsia"/>
          <w:lang w:eastAsia="zh-CN"/>
        </w:rPr>
        <w:t>第五，药剂投</w:t>
      </w:r>
      <w:proofErr w:type="gramStart"/>
      <w:r w:rsidRPr="00F46A2D">
        <w:rPr>
          <w:rFonts w:cs="Times New Roman" w:hint="eastAsia"/>
          <w:lang w:eastAsia="zh-CN"/>
        </w:rPr>
        <w:t>加相对</w:t>
      </w:r>
      <w:proofErr w:type="gramEnd"/>
      <w:r w:rsidRPr="00F46A2D">
        <w:rPr>
          <w:rFonts w:cs="Times New Roman" w:hint="eastAsia"/>
          <w:lang w:eastAsia="zh-CN"/>
        </w:rPr>
        <w:t>精准。</w:t>
      </w:r>
      <w:r w:rsidRPr="00F46A2D">
        <w:rPr>
          <w:rFonts w:cs="Times New Roman" w:hint="eastAsia"/>
          <w:lang w:eastAsia="zh-CN"/>
        </w:rPr>
        <w:t xml:space="preserve"> </w:t>
      </w:r>
      <w:r w:rsidRPr="00F46A2D">
        <w:rPr>
          <w:rFonts w:cs="Times New Roman" w:hint="eastAsia"/>
          <w:lang w:eastAsia="zh-CN"/>
        </w:rPr>
        <w:t>低能耗不应只看电耗，还应结合药耗。如果某厂吨水电耗较低但药</w:t>
      </w:r>
      <w:proofErr w:type="gramStart"/>
      <w:r w:rsidRPr="00F46A2D">
        <w:rPr>
          <w:rFonts w:cs="Times New Roman" w:hint="eastAsia"/>
          <w:lang w:eastAsia="zh-CN"/>
        </w:rPr>
        <w:t>耗明显</w:t>
      </w:r>
      <w:proofErr w:type="gramEnd"/>
      <w:r w:rsidRPr="00F46A2D">
        <w:rPr>
          <w:rFonts w:cs="Times New Roman" w:hint="eastAsia"/>
          <w:lang w:eastAsia="zh-CN"/>
        </w:rPr>
        <w:t>偏高，则不能简单认定为综合运行优。真正值得借鉴的厂站应同时具备较低电耗、合理药耗和稳定污染物削减效果。</w:t>
      </w:r>
    </w:p>
    <w:p w14:paraId="754BEFFC" w14:textId="77777777" w:rsidR="00BA7F78" w:rsidRDefault="00BA7F78" w:rsidP="00F46A2D">
      <w:pPr>
        <w:ind w:firstLine="480"/>
        <w:rPr>
          <w:rFonts w:cs="Times New Roman" w:hint="eastAsia"/>
          <w:lang w:eastAsia="zh-CN"/>
        </w:rPr>
      </w:pPr>
    </w:p>
    <w:p w14:paraId="4DD8C315" w14:textId="40D8B72D" w:rsidR="00BA7F78" w:rsidRPr="00BA7F78" w:rsidRDefault="00BA7F78" w:rsidP="00BA7F78">
      <w:pPr>
        <w:pStyle w:val="21"/>
        <w:rPr>
          <w:rFonts w:hint="eastAsia"/>
          <w:lang w:eastAsia="zh-CN"/>
        </w:rPr>
      </w:pPr>
      <w:bookmarkStart w:id="3" w:name="OLE_LINK10"/>
      <w:r>
        <w:rPr>
          <w:rFonts w:hint="eastAsia"/>
          <w:lang w:eastAsia="zh-CN"/>
        </w:rPr>
        <w:t>六</w:t>
      </w:r>
      <w:r w:rsidRPr="00BA7F78">
        <w:rPr>
          <w:rFonts w:hint="eastAsia"/>
          <w:lang w:eastAsia="zh-CN"/>
        </w:rPr>
        <w:t>、节能降耗意见</w:t>
      </w:r>
    </w:p>
    <w:bookmarkEnd w:id="3"/>
    <w:p w14:paraId="0FC0D439"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（一）建立“规模—工艺—负荷”分类管控机制</w:t>
      </w:r>
    </w:p>
    <w:p w14:paraId="739A4F24"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建议将</w:t>
      </w:r>
      <w:r w:rsidRPr="00BA7F78">
        <w:rPr>
          <w:rFonts w:cs="Times New Roman" w:hint="eastAsia"/>
          <w:lang w:eastAsia="zh-CN"/>
        </w:rPr>
        <w:t>46</w:t>
      </w:r>
      <w:r w:rsidRPr="00BA7F78">
        <w:rPr>
          <w:rFonts w:cs="Times New Roman" w:hint="eastAsia"/>
          <w:lang w:eastAsia="zh-CN"/>
        </w:rPr>
        <w:t>座厂站按照处理规模、主体工艺、平均负荷率和吨水电耗划分为大型总量控制类、低负荷提效类、膜工艺专项优化类、药耗精准控制类四类对象。大型厂站重点控制总用电量和关键设备效率；低负荷厂站重点优化进水调配和分格运行；膜工艺厂站重点</w:t>
      </w:r>
      <w:proofErr w:type="gramStart"/>
      <w:r w:rsidRPr="00BA7F78">
        <w:rPr>
          <w:rFonts w:cs="Times New Roman" w:hint="eastAsia"/>
          <w:lang w:eastAsia="zh-CN"/>
        </w:rPr>
        <w:t>控制膜池曝气</w:t>
      </w:r>
      <w:proofErr w:type="gramEnd"/>
      <w:r w:rsidRPr="00BA7F78">
        <w:rPr>
          <w:rFonts w:cs="Times New Roman" w:hint="eastAsia"/>
          <w:lang w:eastAsia="zh-CN"/>
        </w:rPr>
        <w:t>和抽吸能耗；药耗高厂站重点开展在线反馈和投加模型优化。</w:t>
      </w:r>
    </w:p>
    <w:p w14:paraId="01DB2060"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（二）针对低负荷高电耗厂站开展运行模式优化</w:t>
      </w:r>
    </w:p>
    <w:p w14:paraId="4E75C5EF"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对布吉三期、</w:t>
      </w:r>
      <w:proofErr w:type="gramStart"/>
      <w:r w:rsidRPr="00BA7F78">
        <w:rPr>
          <w:rFonts w:cs="Times New Roman" w:hint="eastAsia"/>
          <w:lang w:eastAsia="zh-CN"/>
        </w:rPr>
        <w:t>埔</w:t>
      </w:r>
      <w:proofErr w:type="gramEnd"/>
      <w:r w:rsidRPr="00BA7F78">
        <w:rPr>
          <w:rFonts w:cs="Times New Roman" w:hint="eastAsia"/>
          <w:lang w:eastAsia="zh-CN"/>
        </w:rPr>
        <w:t>地吓三期、沙井三期、福永二期、公明二期等</w:t>
      </w:r>
      <w:proofErr w:type="gramStart"/>
      <w:r w:rsidRPr="00BA7F78">
        <w:rPr>
          <w:rFonts w:cs="Times New Roman" w:hint="eastAsia"/>
          <w:lang w:eastAsia="zh-CN"/>
        </w:rPr>
        <w:t>低负荷且吨水</w:t>
      </w:r>
      <w:proofErr w:type="gramEnd"/>
      <w:r w:rsidRPr="00BA7F78">
        <w:rPr>
          <w:rFonts w:cs="Times New Roman" w:hint="eastAsia"/>
          <w:lang w:eastAsia="zh-CN"/>
        </w:rPr>
        <w:t>电耗偏高厂站，建议优先评估服务范围来水量、转输条件和片区水量调配可能性。在确保达标前提下，采取生化池分格运行、鼓风机分台阶控制、提升泵变频优化、</w:t>
      </w:r>
      <w:proofErr w:type="gramStart"/>
      <w:r w:rsidRPr="00BA7F78">
        <w:rPr>
          <w:rFonts w:cs="Times New Roman" w:hint="eastAsia"/>
          <w:lang w:eastAsia="zh-CN"/>
        </w:rPr>
        <w:t>回流泵按负荷</w:t>
      </w:r>
      <w:proofErr w:type="gramEnd"/>
      <w:r w:rsidRPr="00BA7F78">
        <w:rPr>
          <w:rFonts w:cs="Times New Roman" w:hint="eastAsia"/>
          <w:lang w:eastAsia="zh-CN"/>
        </w:rPr>
        <w:t>启停、非高峰时段间歇运行等措施，减少固定能耗摊</w:t>
      </w:r>
      <w:proofErr w:type="gramStart"/>
      <w:r w:rsidRPr="00BA7F78">
        <w:rPr>
          <w:rFonts w:cs="Times New Roman" w:hint="eastAsia"/>
          <w:lang w:eastAsia="zh-CN"/>
        </w:rPr>
        <w:t>薄不足</w:t>
      </w:r>
      <w:proofErr w:type="gramEnd"/>
      <w:r w:rsidRPr="00BA7F78">
        <w:rPr>
          <w:rFonts w:cs="Times New Roman" w:hint="eastAsia"/>
          <w:lang w:eastAsia="zh-CN"/>
        </w:rPr>
        <w:t>造成的高单耗。</w:t>
      </w:r>
    </w:p>
    <w:p w14:paraId="17375179"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（三）对</w:t>
      </w:r>
      <w:r w:rsidRPr="00BA7F78">
        <w:rPr>
          <w:rFonts w:cs="Times New Roman" w:hint="eastAsia"/>
          <w:lang w:eastAsia="zh-CN"/>
        </w:rPr>
        <w:t>MBR/</w:t>
      </w:r>
      <w:r w:rsidRPr="00BA7F78">
        <w:rPr>
          <w:rFonts w:cs="Times New Roman" w:hint="eastAsia"/>
          <w:lang w:eastAsia="zh-CN"/>
        </w:rPr>
        <w:t>膜工艺厂站实施膜系统能耗专项诊断</w:t>
      </w:r>
    </w:p>
    <w:p w14:paraId="403D4BCD"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lastRenderedPageBreak/>
        <w:t>罗芳、洪湖、</w:t>
      </w:r>
      <w:proofErr w:type="gramStart"/>
      <w:r w:rsidRPr="00BA7F78">
        <w:rPr>
          <w:rFonts w:cs="Times New Roman" w:hint="eastAsia"/>
          <w:lang w:eastAsia="zh-CN"/>
        </w:rPr>
        <w:t>坂</w:t>
      </w:r>
      <w:proofErr w:type="gramEnd"/>
      <w:r w:rsidRPr="00BA7F78">
        <w:rPr>
          <w:rFonts w:cs="Times New Roman" w:hint="eastAsia"/>
          <w:lang w:eastAsia="zh-CN"/>
        </w:rPr>
        <w:t>雪岗二期</w:t>
      </w:r>
      <w:proofErr w:type="gramStart"/>
      <w:r w:rsidRPr="00BA7F78">
        <w:rPr>
          <w:rFonts w:cs="Times New Roman" w:hint="eastAsia"/>
          <w:lang w:eastAsia="zh-CN"/>
        </w:rPr>
        <w:t>等含膜工艺</w:t>
      </w:r>
      <w:proofErr w:type="gramEnd"/>
      <w:r w:rsidRPr="00BA7F78">
        <w:rPr>
          <w:rFonts w:cs="Times New Roman" w:hint="eastAsia"/>
          <w:lang w:eastAsia="zh-CN"/>
        </w:rPr>
        <w:t>厂站应建立膜系统专项</w:t>
      </w:r>
      <w:proofErr w:type="gramStart"/>
      <w:r w:rsidRPr="00BA7F78">
        <w:rPr>
          <w:rFonts w:cs="Times New Roman" w:hint="eastAsia"/>
          <w:lang w:eastAsia="zh-CN"/>
        </w:rPr>
        <w:t>能耗台</w:t>
      </w:r>
      <w:proofErr w:type="gramEnd"/>
      <w:r w:rsidRPr="00BA7F78">
        <w:rPr>
          <w:rFonts w:cs="Times New Roman" w:hint="eastAsia"/>
          <w:lang w:eastAsia="zh-CN"/>
        </w:rPr>
        <w:t>账，单独</w:t>
      </w:r>
      <w:proofErr w:type="gramStart"/>
      <w:r w:rsidRPr="00BA7F78">
        <w:rPr>
          <w:rFonts w:cs="Times New Roman" w:hint="eastAsia"/>
          <w:lang w:eastAsia="zh-CN"/>
        </w:rPr>
        <w:t>核算膜池曝气</w:t>
      </w:r>
      <w:proofErr w:type="gramEnd"/>
      <w:r w:rsidRPr="00BA7F78">
        <w:rPr>
          <w:rFonts w:cs="Times New Roman" w:hint="eastAsia"/>
          <w:lang w:eastAsia="zh-CN"/>
        </w:rPr>
        <w:t>、抽吸泵、反洗泵、化学清洗和产水能耗。建议以跨膜压差、膜通量、曝气强度、清洗周期和产水率为核心指标，</w:t>
      </w:r>
      <w:proofErr w:type="gramStart"/>
      <w:r w:rsidRPr="00BA7F78">
        <w:rPr>
          <w:rFonts w:cs="Times New Roman" w:hint="eastAsia"/>
          <w:lang w:eastAsia="zh-CN"/>
        </w:rPr>
        <w:t>优化膜池曝气</w:t>
      </w:r>
      <w:proofErr w:type="gramEnd"/>
      <w:r w:rsidRPr="00BA7F78">
        <w:rPr>
          <w:rFonts w:cs="Times New Roman" w:hint="eastAsia"/>
          <w:lang w:eastAsia="zh-CN"/>
        </w:rPr>
        <w:t>强度和分区运行，避免长期高曝气、低通量运行。</w:t>
      </w:r>
    </w:p>
    <w:p w14:paraId="0A91BDD5"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（四）推进曝气系统精细化控制</w:t>
      </w:r>
    </w:p>
    <w:p w14:paraId="142C5D5D"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曝气通常是污水处理厂电耗占比最高的单元，应优先推进鼓风机效率检测、曝气管路漏损排查、曝气头堵塞检查和</w:t>
      </w:r>
      <w:r w:rsidRPr="00BA7F78">
        <w:rPr>
          <w:rFonts w:cs="Times New Roman" w:hint="eastAsia"/>
          <w:lang w:eastAsia="zh-CN"/>
        </w:rPr>
        <w:t>DO</w:t>
      </w:r>
      <w:r w:rsidRPr="00BA7F78">
        <w:rPr>
          <w:rFonts w:cs="Times New Roman" w:hint="eastAsia"/>
          <w:lang w:eastAsia="zh-CN"/>
        </w:rPr>
        <w:t>闭环控制。建议对具备条件的厂站开展“</w:t>
      </w:r>
      <w:r w:rsidRPr="00BA7F78">
        <w:rPr>
          <w:rFonts w:cs="Times New Roman" w:hint="eastAsia"/>
          <w:lang w:eastAsia="zh-CN"/>
        </w:rPr>
        <w:t>DO</w:t>
      </w:r>
      <w:r w:rsidRPr="00BA7F78">
        <w:rPr>
          <w:rFonts w:cs="Times New Roman" w:hint="eastAsia"/>
          <w:lang w:eastAsia="zh-CN"/>
        </w:rPr>
        <w:t>—氨氮—硝态氮”协同控制，避免仅以固定</w:t>
      </w:r>
      <w:r w:rsidRPr="00BA7F78">
        <w:rPr>
          <w:rFonts w:cs="Times New Roman" w:hint="eastAsia"/>
          <w:lang w:eastAsia="zh-CN"/>
        </w:rPr>
        <w:t>DO</w:t>
      </w:r>
      <w:r w:rsidRPr="00BA7F78">
        <w:rPr>
          <w:rFonts w:cs="Times New Roman" w:hint="eastAsia"/>
          <w:lang w:eastAsia="zh-CN"/>
        </w:rPr>
        <w:t>设定值运行；对进水负荷波动较大的厂站，采用分时段、分廊道、分池组控制策略，减少过曝气。</w:t>
      </w:r>
    </w:p>
    <w:p w14:paraId="0506691E"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（五）优化泵类和回流系统能耗</w:t>
      </w:r>
    </w:p>
    <w:p w14:paraId="61FB5D71"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对规模较大、提升扬程高或回流量大的厂站，建议开展泵效测试和管网水力条件复核，核查水泵是否长期偏离高</w:t>
      </w:r>
      <w:proofErr w:type="gramStart"/>
      <w:r w:rsidRPr="00BA7F78">
        <w:rPr>
          <w:rFonts w:cs="Times New Roman" w:hint="eastAsia"/>
          <w:lang w:eastAsia="zh-CN"/>
        </w:rPr>
        <w:t>效区</w:t>
      </w:r>
      <w:proofErr w:type="gramEnd"/>
      <w:r w:rsidRPr="00BA7F78">
        <w:rPr>
          <w:rFonts w:cs="Times New Roman" w:hint="eastAsia"/>
          <w:lang w:eastAsia="zh-CN"/>
        </w:rPr>
        <w:t>运行。内外回流、污泥回流和混合液回流应与氮磷去除需求联动控制，避免固定高回流比造成电耗和</w:t>
      </w:r>
      <w:proofErr w:type="gramStart"/>
      <w:r w:rsidRPr="00BA7F78">
        <w:rPr>
          <w:rFonts w:cs="Times New Roman" w:hint="eastAsia"/>
          <w:lang w:eastAsia="zh-CN"/>
        </w:rPr>
        <w:t>碳源</w:t>
      </w:r>
      <w:proofErr w:type="gramEnd"/>
      <w:r w:rsidRPr="00BA7F78">
        <w:rPr>
          <w:rFonts w:cs="Times New Roman" w:hint="eastAsia"/>
          <w:lang w:eastAsia="zh-CN"/>
        </w:rPr>
        <w:t>消耗双重增加。</w:t>
      </w:r>
    </w:p>
    <w:p w14:paraId="033CA513"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（六）建立药耗精准投加和绩效评价机制</w:t>
      </w:r>
    </w:p>
    <w:p w14:paraId="48958864" w14:textId="0F613812" w:rsidR="00BA7F78" w:rsidRPr="00BB1B18" w:rsidRDefault="00BA7F78" w:rsidP="00BA7F78">
      <w:pPr>
        <w:ind w:firstLine="480"/>
        <w:rPr>
          <w:rFonts w:cs="Times New Roman"/>
          <w:lang w:eastAsia="zh-CN"/>
        </w:rPr>
      </w:pPr>
      <w:r w:rsidRPr="00BB1B18">
        <w:rPr>
          <w:rFonts w:cs="Times New Roman"/>
          <w:lang w:eastAsia="zh-CN"/>
        </w:rPr>
        <w:t>建议以</w:t>
      </w:r>
      <w:r w:rsidR="00BB1B18">
        <w:rPr>
          <w:rFonts w:cs="Times New Roman" w:hint="eastAsia"/>
          <w:lang w:eastAsia="zh-CN"/>
        </w:rPr>
        <w:t>“</w:t>
      </w:r>
      <w:r w:rsidRPr="00BB1B18">
        <w:rPr>
          <w:rFonts w:cs="Times New Roman"/>
          <w:lang w:eastAsia="zh-CN"/>
        </w:rPr>
        <w:t>kg/</w:t>
      </w:r>
      <w:r w:rsidRPr="00BB1B18">
        <w:rPr>
          <w:rFonts w:cs="Times New Roman"/>
          <w:lang w:eastAsia="zh-CN"/>
        </w:rPr>
        <w:t>万</w:t>
      </w:r>
      <w:r w:rsidRPr="00BB1B18">
        <w:rPr>
          <w:rFonts w:cs="Times New Roman"/>
          <w:lang w:eastAsia="zh-CN"/>
        </w:rPr>
        <w:t>m³</w:t>
      </w:r>
      <w:r w:rsidRPr="00BB1B18">
        <w:rPr>
          <w:rFonts w:cs="Times New Roman"/>
          <w:lang w:eastAsia="zh-CN"/>
        </w:rPr>
        <w:t>、</w:t>
      </w:r>
      <w:r w:rsidRPr="00BB1B18">
        <w:rPr>
          <w:rFonts w:cs="Times New Roman"/>
          <w:lang w:eastAsia="zh-CN"/>
        </w:rPr>
        <w:t>kg/kg</w:t>
      </w:r>
      <w:r w:rsidRPr="00BB1B18">
        <w:rPr>
          <w:rFonts w:cs="Times New Roman"/>
          <w:lang w:eastAsia="zh-CN"/>
        </w:rPr>
        <w:t>污染物削减量、元</w:t>
      </w:r>
      <w:r w:rsidRPr="00BB1B18">
        <w:rPr>
          <w:rFonts w:cs="Times New Roman"/>
          <w:lang w:eastAsia="zh-CN"/>
        </w:rPr>
        <w:t>/</w:t>
      </w:r>
      <w:r w:rsidRPr="00BB1B18">
        <w:rPr>
          <w:rFonts w:cs="Times New Roman"/>
          <w:lang w:eastAsia="zh-CN"/>
        </w:rPr>
        <w:t>万</w:t>
      </w:r>
      <w:r w:rsidRPr="00BB1B18">
        <w:rPr>
          <w:rFonts w:cs="Times New Roman"/>
          <w:lang w:eastAsia="zh-CN"/>
        </w:rPr>
        <w:t>m³</w:t>
      </w:r>
      <w:r w:rsidR="00BB1B18">
        <w:rPr>
          <w:rFonts w:cs="Times New Roman" w:hint="eastAsia"/>
          <w:lang w:eastAsia="zh-CN"/>
        </w:rPr>
        <w:t>”</w:t>
      </w:r>
      <w:r w:rsidRPr="00BB1B18">
        <w:rPr>
          <w:rFonts w:cs="Times New Roman"/>
          <w:lang w:eastAsia="zh-CN"/>
        </w:rPr>
        <w:t>多维指标评价碳源、除磷药剂和脱水药剂，不仅看总量，也看单耗和去除效果。对药耗高厂站开展投加点、投加浓度、在线仪表、混合条件和药剂有效含量复核，逐步建立基于进水水质、流量、出水目标和过程参数的动态投加模型。</w:t>
      </w:r>
    </w:p>
    <w:p w14:paraId="2B9E50E7"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（七）建立月度预警和半年度复盘制度</w:t>
      </w:r>
    </w:p>
    <w:p w14:paraId="73927FF6" w14:textId="77777777" w:rsidR="00BA7F78" w:rsidRPr="00BA7F78" w:rsidRDefault="00BA7F78" w:rsidP="00BA7F78">
      <w:pPr>
        <w:ind w:firstLine="480"/>
        <w:rPr>
          <w:rFonts w:cs="Times New Roman" w:hint="eastAsia"/>
          <w:lang w:eastAsia="zh-CN"/>
        </w:rPr>
      </w:pPr>
      <w:r w:rsidRPr="00BA7F78">
        <w:rPr>
          <w:rFonts w:cs="Times New Roman" w:hint="eastAsia"/>
          <w:lang w:eastAsia="zh-CN"/>
        </w:rPr>
        <w:t>建议将综合吨水电耗高于全市均值</w:t>
      </w:r>
      <w:r w:rsidRPr="00BA7F78">
        <w:rPr>
          <w:rFonts w:cs="Times New Roman" w:hint="eastAsia"/>
          <w:lang w:eastAsia="zh-CN"/>
        </w:rPr>
        <w:t>20%</w:t>
      </w:r>
      <w:r w:rsidRPr="00BA7F78">
        <w:rPr>
          <w:rFonts w:cs="Times New Roman" w:hint="eastAsia"/>
          <w:lang w:eastAsia="zh-CN"/>
        </w:rPr>
        <w:t>以上、负荷率低于</w:t>
      </w:r>
      <w:r w:rsidRPr="00BA7F78">
        <w:rPr>
          <w:rFonts w:cs="Times New Roman" w:hint="eastAsia"/>
          <w:lang w:eastAsia="zh-CN"/>
        </w:rPr>
        <w:t>60%</w:t>
      </w:r>
      <w:proofErr w:type="gramStart"/>
      <w:r w:rsidRPr="00BA7F78">
        <w:rPr>
          <w:rFonts w:cs="Times New Roman" w:hint="eastAsia"/>
          <w:lang w:eastAsia="zh-CN"/>
        </w:rPr>
        <w:t>且吨水</w:t>
      </w:r>
      <w:proofErr w:type="gramEnd"/>
      <w:r w:rsidRPr="00BA7F78">
        <w:rPr>
          <w:rFonts w:cs="Times New Roman" w:hint="eastAsia"/>
          <w:lang w:eastAsia="zh-CN"/>
        </w:rPr>
        <w:t>电耗高于</w:t>
      </w:r>
      <w:r w:rsidRPr="00BA7F78">
        <w:rPr>
          <w:rFonts w:cs="Times New Roman" w:hint="eastAsia"/>
          <w:lang w:eastAsia="zh-CN"/>
        </w:rPr>
        <w:t>0.45 kWh/m</w:t>
      </w:r>
      <w:r w:rsidRPr="00BA7F78">
        <w:rPr>
          <w:rFonts w:ascii="Calibri" w:hAnsi="Calibri" w:cs="Calibri"/>
          <w:lang w:eastAsia="zh-CN"/>
        </w:rPr>
        <w:t>³</w:t>
      </w:r>
      <w:r w:rsidRPr="00BA7F78">
        <w:rPr>
          <w:rFonts w:ascii="仿宋" w:hAnsi="仿宋" w:cs="仿宋" w:hint="eastAsia"/>
          <w:lang w:eastAsia="zh-CN"/>
        </w:rPr>
        <w:t>、除磷</w:t>
      </w:r>
      <w:proofErr w:type="gramStart"/>
      <w:r w:rsidRPr="00BA7F78">
        <w:rPr>
          <w:rFonts w:ascii="仿宋" w:hAnsi="仿宋" w:cs="仿宋" w:hint="eastAsia"/>
          <w:lang w:eastAsia="zh-CN"/>
        </w:rPr>
        <w:t>或碳源</w:t>
      </w:r>
      <w:proofErr w:type="gramEnd"/>
      <w:r w:rsidRPr="00BA7F78">
        <w:rPr>
          <w:rFonts w:ascii="仿宋" w:hAnsi="仿宋" w:cs="仿宋" w:hint="eastAsia"/>
          <w:lang w:eastAsia="zh-CN"/>
        </w:rPr>
        <w:t>单耗连续两个月高于全市均值</w:t>
      </w:r>
      <w:r w:rsidRPr="00BA7F78">
        <w:rPr>
          <w:rFonts w:cs="Times New Roman" w:hint="eastAsia"/>
          <w:lang w:eastAsia="zh-CN"/>
        </w:rPr>
        <w:t>30%</w:t>
      </w:r>
      <w:r w:rsidRPr="00BA7F78">
        <w:rPr>
          <w:rFonts w:cs="Times New Roman" w:hint="eastAsia"/>
          <w:lang w:eastAsia="zh-CN"/>
        </w:rPr>
        <w:t>以上的厂站纳入预警清单。对预警厂站形成“一厂</w:t>
      </w:r>
      <w:proofErr w:type="gramStart"/>
      <w:r w:rsidRPr="00BA7F78">
        <w:rPr>
          <w:rFonts w:cs="Times New Roman" w:hint="eastAsia"/>
          <w:lang w:eastAsia="zh-CN"/>
        </w:rPr>
        <w:t>一</w:t>
      </w:r>
      <w:proofErr w:type="gramEnd"/>
      <w:r w:rsidRPr="00BA7F78">
        <w:rPr>
          <w:rFonts w:cs="Times New Roman" w:hint="eastAsia"/>
          <w:lang w:eastAsia="zh-CN"/>
        </w:rPr>
        <w:t>策”问题清单，明确责任部门、整改措施、预期节能量和复核周期。</w:t>
      </w:r>
    </w:p>
    <w:p w14:paraId="5643FC99" w14:textId="5D28F69D" w:rsidR="00BA7F78" w:rsidRPr="00BA7F78" w:rsidRDefault="007A02DE" w:rsidP="007A02DE">
      <w:pPr>
        <w:pStyle w:val="21"/>
        <w:rPr>
          <w:rFonts w:hint="eastAsia"/>
          <w:lang w:eastAsia="zh-CN"/>
        </w:rPr>
      </w:pPr>
      <w:r>
        <w:rPr>
          <w:rFonts w:hint="eastAsia"/>
          <w:lang w:eastAsia="zh-CN"/>
        </w:rPr>
        <w:t>七</w:t>
      </w:r>
      <w:r w:rsidR="00BA7F78" w:rsidRPr="00BA7F78">
        <w:rPr>
          <w:rFonts w:hint="eastAsia"/>
          <w:lang w:eastAsia="zh-CN"/>
        </w:rPr>
        <w:t>、结论</w:t>
      </w:r>
    </w:p>
    <w:p w14:paraId="093E59B8" w14:textId="7F03BEF5" w:rsidR="00BA7F78" w:rsidRPr="00BA7F78" w:rsidRDefault="00A768F7" w:rsidP="00BA7F78">
      <w:pPr>
        <w:ind w:firstLine="480"/>
        <w:rPr>
          <w:rFonts w:cs="Times New Roman" w:hint="eastAsia"/>
          <w:lang w:eastAsia="zh-CN"/>
        </w:rPr>
      </w:pPr>
      <w:r>
        <w:rPr>
          <w:rFonts w:cs="Times New Roman" w:hint="eastAsia"/>
          <w:lang w:eastAsia="zh-CN"/>
        </w:rPr>
        <w:t>（</w:t>
      </w:r>
      <w:r>
        <w:rPr>
          <w:rFonts w:cs="Times New Roman" w:hint="eastAsia"/>
          <w:lang w:eastAsia="zh-CN"/>
        </w:rPr>
        <w:t>1</w:t>
      </w:r>
      <w:r>
        <w:rPr>
          <w:rFonts w:cs="Times New Roman" w:hint="eastAsia"/>
          <w:lang w:eastAsia="zh-CN"/>
        </w:rPr>
        <w:t>）</w:t>
      </w:r>
      <w:r w:rsidR="00BA7F78" w:rsidRPr="00BA7F78">
        <w:rPr>
          <w:rFonts w:cs="Times New Roman" w:hint="eastAsia"/>
          <w:lang w:eastAsia="zh-CN"/>
        </w:rPr>
        <w:t>半年度全市综合吨水电耗为</w:t>
      </w:r>
      <w:r w:rsidR="00BA7F78" w:rsidRPr="00BA7F78">
        <w:rPr>
          <w:rFonts w:cs="Times New Roman" w:hint="eastAsia"/>
          <w:lang w:eastAsia="zh-CN"/>
        </w:rPr>
        <w:t>0.401 kWh/m</w:t>
      </w:r>
      <w:r w:rsidR="00BA7F78" w:rsidRPr="00BA7F78">
        <w:rPr>
          <w:rFonts w:ascii="Calibri" w:hAnsi="Calibri" w:cs="Calibri"/>
          <w:lang w:eastAsia="zh-CN"/>
        </w:rPr>
        <w:t>³</w:t>
      </w:r>
      <w:r w:rsidR="00BA7F78" w:rsidRPr="00BA7F78">
        <w:rPr>
          <w:rFonts w:ascii="仿宋" w:hAnsi="仿宋" w:cs="仿宋" w:hint="eastAsia"/>
          <w:lang w:eastAsia="zh-CN"/>
        </w:rPr>
        <w:t>，</w:t>
      </w:r>
      <w:r w:rsidR="00BA7F78" w:rsidRPr="00BA7F78">
        <w:rPr>
          <w:rFonts w:cs="Times New Roman" w:hint="eastAsia"/>
          <w:lang w:eastAsia="zh-CN"/>
        </w:rPr>
        <w:t>COD</w:t>
      </w:r>
      <w:r w:rsidR="00BA7F78" w:rsidRPr="00BA7F78">
        <w:rPr>
          <w:rFonts w:cs="Times New Roman" w:hint="eastAsia"/>
          <w:lang w:eastAsia="zh-CN"/>
        </w:rPr>
        <w:t>削减电耗为</w:t>
      </w:r>
      <w:r w:rsidR="00BA7F78" w:rsidRPr="00BA7F78">
        <w:rPr>
          <w:rFonts w:cs="Times New Roman" w:hint="eastAsia"/>
          <w:lang w:eastAsia="zh-CN"/>
        </w:rPr>
        <w:t>1.421 kWh/</w:t>
      </w:r>
      <w:proofErr w:type="spellStart"/>
      <w:r w:rsidR="00BA7F78" w:rsidRPr="00BA7F78">
        <w:rPr>
          <w:rFonts w:cs="Times New Roman" w:hint="eastAsia"/>
          <w:lang w:eastAsia="zh-CN"/>
        </w:rPr>
        <w:t>kgCOD</w:t>
      </w:r>
      <w:proofErr w:type="spellEnd"/>
      <w:r w:rsidR="00BA7F78" w:rsidRPr="00BA7F78">
        <w:rPr>
          <w:rFonts w:cs="Times New Roman" w:hint="eastAsia"/>
          <w:lang w:eastAsia="zh-CN"/>
        </w:rPr>
        <w:t>，整体运行水平需结合处理水量、负荷率和工艺边界综合评价。</w:t>
      </w:r>
    </w:p>
    <w:p w14:paraId="38049D0B" w14:textId="6FD2F74F" w:rsidR="00BA7F78" w:rsidRPr="00BA7F78" w:rsidRDefault="00A768F7" w:rsidP="00BA7F78">
      <w:pPr>
        <w:ind w:firstLine="480"/>
        <w:rPr>
          <w:rFonts w:cs="Times New Roman" w:hint="eastAsia"/>
          <w:lang w:eastAsia="zh-CN"/>
        </w:rPr>
      </w:pPr>
      <w:r>
        <w:rPr>
          <w:rFonts w:cs="Times New Roman" w:hint="eastAsia"/>
          <w:lang w:eastAsia="zh-CN"/>
        </w:rPr>
        <w:t>（</w:t>
      </w:r>
      <w:r>
        <w:rPr>
          <w:rFonts w:cs="Times New Roman" w:hint="eastAsia"/>
          <w:lang w:eastAsia="zh-CN"/>
        </w:rPr>
        <w:t>2</w:t>
      </w:r>
      <w:r>
        <w:rPr>
          <w:rFonts w:cs="Times New Roman" w:hint="eastAsia"/>
          <w:lang w:eastAsia="zh-CN"/>
        </w:rPr>
        <w:t>）</w:t>
      </w:r>
      <w:r w:rsidR="00BA7F78" w:rsidRPr="00BA7F78">
        <w:rPr>
          <w:rFonts w:cs="Times New Roman" w:hint="eastAsia"/>
          <w:lang w:eastAsia="zh-CN"/>
        </w:rPr>
        <w:t>月度能耗波动明显，</w:t>
      </w:r>
      <w:r w:rsidR="00BA7F78" w:rsidRPr="00BA7F78">
        <w:rPr>
          <w:rFonts w:cs="Times New Roman" w:hint="eastAsia"/>
          <w:lang w:eastAsia="zh-CN"/>
        </w:rPr>
        <w:t>2026</w:t>
      </w:r>
      <w:r w:rsidR="00BA7F78" w:rsidRPr="00BA7F78">
        <w:rPr>
          <w:rFonts w:cs="Times New Roman" w:hint="eastAsia"/>
          <w:lang w:eastAsia="zh-CN"/>
        </w:rPr>
        <w:t>年</w:t>
      </w:r>
      <w:r w:rsidR="00BA7F78" w:rsidRPr="00BA7F78">
        <w:rPr>
          <w:rFonts w:cs="Times New Roman" w:hint="eastAsia"/>
          <w:lang w:eastAsia="zh-CN"/>
        </w:rPr>
        <w:t>2</w:t>
      </w:r>
      <w:r w:rsidR="00BA7F78" w:rsidRPr="00BA7F78">
        <w:rPr>
          <w:rFonts w:cs="Times New Roman" w:hint="eastAsia"/>
          <w:lang w:eastAsia="zh-CN"/>
        </w:rPr>
        <w:t>月因处理水量偏低，综合吨水电耗、除磷药剂单耗和脱水药剂单耗均处于高位，说明低水量工况下的弹性运行能力不足。</w:t>
      </w:r>
    </w:p>
    <w:p w14:paraId="2409877D" w14:textId="1BFF45BE" w:rsidR="00BA7F78" w:rsidRPr="00BA7F78" w:rsidRDefault="00A768F7" w:rsidP="00BA7F78">
      <w:pPr>
        <w:ind w:firstLine="480"/>
        <w:rPr>
          <w:rFonts w:cs="Times New Roman" w:hint="eastAsia"/>
          <w:lang w:eastAsia="zh-CN"/>
        </w:rPr>
      </w:pPr>
      <w:r>
        <w:rPr>
          <w:rFonts w:cs="Times New Roman" w:hint="eastAsia"/>
          <w:lang w:eastAsia="zh-CN"/>
        </w:rPr>
        <w:lastRenderedPageBreak/>
        <w:t>（</w:t>
      </w:r>
      <w:r>
        <w:rPr>
          <w:rFonts w:cs="Times New Roman" w:hint="eastAsia"/>
          <w:lang w:eastAsia="zh-CN"/>
        </w:rPr>
        <w:t>3</w:t>
      </w:r>
      <w:r>
        <w:rPr>
          <w:rFonts w:cs="Times New Roman" w:hint="eastAsia"/>
          <w:lang w:eastAsia="zh-CN"/>
        </w:rPr>
        <w:t>）</w:t>
      </w:r>
      <w:r w:rsidR="00BA7F78" w:rsidRPr="00BA7F78">
        <w:rPr>
          <w:rFonts w:cs="Times New Roman" w:hint="eastAsia"/>
          <w:lang w:eastAsia="zh-CN"/>
        </w:rPr>
        <w:t>处理规模与能耗存在非线性关系，</w:t>
      </w:r>
      <w:r w:rsidR="00BA7F78" w:rsidRPr="00BA7F78">
        <w:rPr>
          <w:rFonts w:cs="Times New Roman" w:hint="eastAsia"/>
          <w:lang w:eastAsia="zh-CN"/>
        </w:rPr>
        <w:t>10</w:t>
      </w:r>
      <w:r w:rsidR="00BA7F78" w:rsidRPr="00BA7F78">
        <w:rPr>
          <w:rFonts w:cs="Times New Roman" w:hint="eastAsia"/>
          <w:lang w:eastAsia="zh-CN"/>
        </w:rPr>
        <w:t>–</w:t>
      </w:r>
      <w:r w:rsidR="00BA7F78" w:rsidRPr="00BA7F78">
        <w:rPr>
          <w:rFonts w:cs="Times New Roman" w:hint="eastAsia"/>
          <w:lang w:eastAsia="zh-CN"/>
        </w:rPr>
        <w:t>20</w:t>
      </w:r>
      <w:r w:rsidR="00BA7F78" w:rsidRPr="00BA7F78">
        <w:rPr>
          <w:rFonts w:cs="Times New Roman" w:hint="eastAsia"/>
          <w:lang w:eastAsia="zh-CN"/>
        </w:rPr>
        <w:t>万</w:t>
      </w:r>
      <w:r w:rsidR="00BA7F78" w:rsidRPr="00BA7F78">
        <w:rPr>
          <w:rFonts w:cs="Times New Roman" w:hint="eastAsia"/>
          <w:lang w:eastAsia="zh-CN"/>
        </w:rPr>
        <w:t>m</w:t>
      </w:r>
      <w:r w:rsidR="00BA7F78" w:rsidRPr="00BA7F78">
        <w:rPr>
          <w:rFonts w:ascii="Calibri" w:hAnsi="Calibri" w:cs="Calibri"/>
          <w:lang w:eastAsia="zh-CN"/>
        </w:rPr>
        <w:t>³</w:t>
      </w:r>
      <w:r w:rsidR="00BA7F78" w:rsidRPr="00BA7F78">
        <w:rPr>
          <w:rFonts w:cs="Times New Roman" w:hint="eastAsia"/>
          <w:lang w:eastAsia="zh-CN"/>
        </w:rPr>
        <w:t>/d</w:t>
      </w:r>
      <w:r w:rsidR="00BA7F78" w:rsidRPr="00BA7F78">
        <w:rPr>
          <w:rFonts w:cs="Times New Roman" w:hint="eastAsia"/>
          <w:lang w:eastAsia="zh-CN"/>
        </w:rPr>
        <w:t>规模组综合吨水电耗相对最低；部分大型厂</w:t>
      </w:r>
      <w:proofErr w:type="gramStart"/>
      <w:r w:rsidR="00BA7F78" w:rsidRPr="00BA7F78">
        <w:rPr>
          <w:rFonts w:cs="Times New Roman" w:hint="eastAsia"/>
          <w:lang w:eastAsia="zh-CN"/>
        </w:rPr>
        <w:t>和含膜工艺</w:t>
      </w:r>
      <w:proofErr w:type="gramEnd"/>
      <w:r w:rsidR="00BA7F78" w:rsidRPr="00BA7F78">
        <w:rPr>
          <w:rFonts w:cs="Times New Roman" w:hint="eastAsia"/>
          <w:lang w:eastAsia="zh-CN"/>
        </w:rPr>
        <w:t>厂虽处理能力强，但受深度处理、膜系统和设备边界影响，仍需开展专项降耗。</w:t>
      </w:r>
    </w:p>
    <w:p w14:paraId="4564D2AB" w14:textId="05856FDA" w:rsidR="0008796F" w:rsidRDefault="00A768F7" w:rsidP="00A768F7">
      <w:pPr>
        <w:ind w:firstLine="480"/>
        <w:rPr>
          <w:rFonts w:cs="Times New Roman"/>
          <w:lang w:eastAsia="zh-CN"/>
        </w:rPr>
      </w:pPr>
      <w:r>
        <w:rPr>
          <w:rFonts w:cs="Times New Roman" w:hint="eastAsia"/>
          <w:lang w:eastAsia="zh-CN"/>
        </w:rPr>
        <w:t>（</w:t>
      </w:r>
      <w:r>
        <w:rPr>
          <w:rFonts w:cs="Times New Roman" w:hint="eastAsia"/>
          <w:lang w:eastAsia="zh-CN"/>
        </w:rPr>
        <w:t>4</w:t>
      </w:r>
      <w:r>
        <w:rPr>
          <w:rFonts w:cs="Times New Roman" w:hint="eastAsia"/>
          <w:lang w:eastAsia="zh-CN"/>
        </w:rPr>
        <w:t>）</w:t>
      </w:r>
      <w:r w:rsidR="00BA7F78" w:rsidRPr="00BA7F78">
        <w:rPr>
          <w:rFonts w:cs="Times New Roman" w:hint="eastAsia"/>
          <w:lang w:eastAsia="zh-CN"/>
        </w:rPr>
        <w:t>低负荷高电耗厂站和药耗异常厂站是短期节能降耗的重点对象，应优先通过运行调度、分格运行、设备变频、精准投加和过程控制优化实现管理节能。</w:t>
      </w:r>
    </w:p>
    <w:p w14:paraId="4FDD4DC2" w14:textId="77777777" w:rsidR="00A768F7" w:rsidRDefault="00A768F7" w:rsidP="00A768F7">
      <w:pPr>
        <w:ind w:firstLine="402"/>
        <w:jc w:val="center"/>
        <w:rPr>
          <w:rFonts w:hint="eastAsia"/>
          <w:lang w:eastAsia="zh-CN"/>
        </w:rPr>
      </w:pPr>
      <w:r w:rsidRPr="007168BB">
        <w:rPr>
          <w:rFonts w:ascii="宋体" w:eastAsia="宋体" w:hAnsi="宋体"/>
          <w:b/>
          <w:sz w:val="20"/>
          <w:highlight w:val="yellow"/>
          <w:lang w:eastAsia="zh-CN"/>
        </w:rPr>
        <w:t>表5</w:t>
      </w:r>
      <w:r>
        <w:rPr>
          <w:rFonts w:ascii="宋体" w:eastAsia="宋体" w:hAnsi="宋体"/>
          <w:b/>
          <w:sz w:val="20"/>
          <w:lang w:eastAsia="zh-CN"/>
        </w:rPr>
        <w:t xml:space="preserve"> </w:t>
      </w:r>
      <w:proofErr w:type="gramStart"/>
      <w:r>
        <w:rPr>
          <w:rFonts w:ascii="宋体" w:eastAsia="宋体" w:hAnsi="宋体"/>
          <w:b/>
          <w:sz w:val="20"/>
          <w:lang w:eastAsia="zh-CN"/>
        </w:rPr>
        <w:t>低负荷且吨水</w:t>
      </w:r>
      <w:proofErr w:type="gramEnd"/>
      <w:r>
        <w:rPr>
          <w:rFonts w:ascii="宋体" w:eastAsia="宋体" w:hAnsi="宋体"/>
          <w:b/>
          <w:sz w:val="20"/>
          <w:lang w:eastAsia="zh-CN"/>
        </w:rPr>
        <w:t>电耗偏高厂站清单</w:t>
      </w:r>
    </w:p>
    <w:tbl>
      <w:tblPr>
        <w:tblStyle w:val="aff1"/>
        <w:tblW w:w="4953"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1058"/>
        <w:gridCol w:w="1526"/>
        <w:gridCol w:w="1385"/>
        <w:gridCol w:w="1612"/>
        <w:gridCol w:w="1497"/>
      </w:tblGrid>
      <w:tr w:rsidR="00A768F7" w14:paraId="1969FD72" w14:textId="77777777" w:rsidTr="006C6C72">
        <w:trPr>
          <w:jc w:val="center"/>
        </w:trPr>
        <w:tc>
          <w:tcPr>
            <w:tcW w:w="1355" w:type="pct"/>
            <w:tcBorders>
              <w:top w:val="single" w:sz="12" w:space="0" w:color="auto"/>
              <w:bottom w:val="single" w:sz="4" w:space="0" w:color="auto"/>
            </w:tcBorders>
            <w:vAlign w:val="center"/>
          </w:tcPr>
          <w:p w14:paraId="77FCE5D7" w14:textId="77777777" w:rsidR="00A768F7" w:rsidRDefault="00A768F7" w:rsidP="007168BB">
            <w:pPr>
              <w:pStyle w:val="affb"/>
              <w:rPr>
                <w:rFonts w:hint="eastAsia"/>
              </w:rPr>
            </w:pPr>
            <w:proofErr w:type="spellStart"/>
            <w:r>
              <w:t>厂站名称</w:t>
            </w:r>
            <w:proofErr w:type="spellEnd"/>
          </w:p>
        </w:tc>
        <w:tc>
          <w:tcPr>
            <w:tcW w:w="545" w:type="pct"/>
            <w:tcBorders>
              <w:top w:val="single" w:sz="12" w:space="0" w:color="auto"/>
              <w:bottom w:val="single" w:sz="4" w:space="0" w:color="auto"/>
            </w:tcBorders>
            <w:vAlign w:val="center"/>
          </w:tcPr>
          <w:p w14:paraId="640D0948" w14:textId="77777777" w:rsidR="007168BB" w:rsidRDefault="00A768F7" w:rsidP="007168BB">
            <w:pPr>
              <w:pStyle w:val="affb"/>
              <w:rPr>
                <w:lang w:eastAsia="zh-CN"/>
              </w:rPr>
            </w:pPr>
            <w:proofErr w:type="spellStart"/>
            <w:r>
              <w:t>设计规模</w:t>
            </w:r>
            <w:proofErr w:type="spellEnd"/>
          </w:p>
          <w:p w14:paraId="3C0A50A8" w14:textId="3F100142" w:rsidR="00A768F7" w:rsidRDefault="00A768F7" w:rsidP="007168BB">
            <w:pPr>
              <w:pStyle w:val="affb"/>
              <w:rPr>
                <w:rFonts w:hint="eastAsia"/>
              </w:rPr>
            </w:pPr>
            <w:r>
              <w:t>(</w:t>
            </w:r>
            <w:r>
              <w:t>万</w:t>
            </w:r>
            <w:r>
              <w:t>m³/d)</w:t>
            </w:r>
          </w:p>
        </w:tc>
        <w:tc>
          <w:tcPr>
            <w:tcW w:w="786" w:type="pct"/>
            <w:tcBorders>
              <w:top w:val="single" w:sz="12" w:space="0" w:color="auto"/>
              <w:bottom w:val="single" w:sz="4" w:space="0" w:color="auto"/>
            </w:tcBorders>
            <w:vAlign w:val="center"/>
          </w:tcPr>
          <w:p w14:paraId="72C51811" w14:textId="77777777" w:rsidR="00A768F7" w:rsidRDefault="00A768F7" w:rsidP="007168BB">
            <w:pPr>
              <w:pStyle w:val="affb"/>
              <w:rPr>
                <w:rFonts w:hint="eastAsia"/>
              </w:rPr>
            </w:pPr>
            <w:proofErr w:type="spellStart"/>
            <w:proofErr w:type="gramStart"/>
            <w:r>
              <w:t>平均负荷率</w:t>
            </w:r>
            <w:proofErr w:type="spellEnd"/>
            <w:r>
              <w:t>(</w:t>
            </w:r>
            <w:proofErr w:type="gramEnd"/>
            <w:r>
              <w:t>%)</w:t>
            </w:r>
          </w:p>
        </w:tc>
        <w:tc>
          <w:tcPr>
            <w:tcW w:w="713" w:type="pct"/>
            <w:tcBorders>
              <w:top w:val="single" w:sz="12" w:space="0" w:color="auto"/>
              <w:bottom w:val="single" w:sz="4" w:space="0" w:color="auto"/>
            </w:tcBorders>
            <w:vAlign w:val="center"/>
          </w:tcPr>
          <w:p w14:paraId="0E39389E" w14:textId="77777777" w:rsidR="00A768F7" w:rsidRDefault="00A768F7" w:rsidP="007168BB">
            <w:pPr>
              <w:pStyle w:val="affb"/>
              <w:rPr>
                <w:rFonts w:hint="eastAsia"/>
              </w:rPr>
            </w:pPr>
            <w:proofErr w:type="spellStart"/>
            <w:r>
              <w:t>吨水电耗</w:t>
            </w:r>
            <w:proofErr w:type="spellEnd"/>
            <w:r>
              <w:t>(kWh/m³)</w:t>
            </w:r>
          </w:p>
        </w:tc>
        <w:tc>
          <w:tcPr>
            <w:tcW w:w="830" w:type="pct"/>
            <w:tcBorders>
              <w:top w:val="single" w:sz="12" w:space="0" w:color="auto"/>
              <w:bottom w:val="single" w:sz="4" w:space="0" w:color="auto"/>
            </w:tcBorders>
            <w:vAlign w:val="center"/>
          </w:tcPr>
          <w:p w14:paraId="443DC35D" w14:textId="77777777" w:rsidR="00A768F7" w:rsidRDefault="00A768F7" w:rsidP="007168BB">
            <w:pPr>
              <w:pStyle w:val="affb"/>
              <w:rPr>
                <w:rFonts w:hint="eastAsia"/>
              </w:rPr>
            </w:pPr>
            <w:proofErr w:type="spellStart"/>
            <w:r>
              <w:t>工艺分组</w:t>
            </w:r>
            <w:proofErr w:type="spellEnd"/>
          </w:p>
        </w:tc>
        <w:tc>
          <w:tcPr>
            <w:tcW w:w="771" w:type="pct"/>
            <w:tcBorders>
              <w:top w:val="single" w:sz="12" w:space="0" w:color="auto"/>
              <w:bottom w:val="single" w:sz="4" w:space="0" w:color="auto"/>
            </w:tcBorders>
            <w:vAlign w:val="center"/>
          </w:tcPr>
          <w:p w14:paraId="5B7D1D8E" w14:textId="77777777" w:rsidR="007168BB" w:rsidRDefault="00A768F7" w:rsidP="007168BB">
            <w:pPr>
              <w:pStyle w:val="affb"/>
              <w:rPr>
                <w:lang w:eastAsia="zh-CN"/>
              </w:rPr>
            </w:pPr>
            <w:proofErr w:type="spellStart"/>
            <w:r>
              <w:t>半年处理水量</w:t>
            </w:r>
            <w:proofErr w:type="spellEnd"/>
          </w:p>
          <w:p w14:paraId="107CA8F2" w14:textId="6329F3DC" w:rsidR="00A768F7" w:rsidRDefault="00A768F7" w:rsidP="007168BB">
            <w:pPr>
              <w:pStyle w:val="affb"/>
              <w:rPr>
                <w:rFonts w:hint="eastAsia"/>
              </w:rPr>
            </w:pPr>
            <w:r>
              <w:t>(</w:t>
            </w:r>
            <w:r>
              <w:t>万</w:t>
            </w:r>
            <w:r>
              <w:t>m³)</w:t>
            </w:r>
          </w:p>
        </w:tc>
      </w:tr>
      <w:tr w:rsidR="00A768F7" w14:paraId="2A20D680" w14:textId="77777777" w:rsidTr="006C6C72">
        <w:trPr>
          <w:jc w:val="center"/>
        </w:trPr>
        <w:tc>
          <w:tcPr>
            <w:tcW w:w="1355" w:type="pct"/>
            <w:tcBorders>
              <w:top w:val="single" w:sz="4" w:space="0" w:color="auto"/>
            </w:tcBorders>
            <w:vAlign w:val="center"/>
          </w:tcPr>
          <w:p w14:paraId="122CB45E" w14:textId="77777777" w:rsidR="00A768F7" w:rsidRDefault="00A768F7" w:rsidP="007168BB">
            <w:pPr>
              <w:pStyle w:val="affb"/>
              <w:rPr>
                <w:rFonts w:hint="eastAsia"/>
                <w:lang w:eastAsia="zh-CN"/>
              </w:rPr>
            </w:pPr>
            <w:r>
              <w:rPr>
                <w:lang w:eastAsia="zh-CN"/>
              </w:rPr>
              <w:t>布吉水质净化厂（三期）</w:t>
            </w:r>
          </w:p>
        </w:tc>
        <w:tc>
          <w:tcPr>
            <w:tcW w:w="545" w:type="pct"/>
            <w:tcBorders>
              <w:top w:val="single" w:sz="4" w:space="0" w:color="auto"/>
            </w:tcBorders>
            <w:vAlign w:val="center"/>
          </w:tcPr>
          <w:p w14:paraId="5810253B" w14:textId="77777777" w:rsidR="00A768F7" w:rsidRDefault="00A768F7" w:rsidP="007168BB">
            <w:pPr>
              <w:pStyle w:val="affb"/>
              <w:rPr>
                <w:rFonts w:hint="eastAsia"/>
              </w:rPr>
            </w:pPr>
            <w:r>
              <w:t>10.00</w:t>
            </w:r>
          </w:p>
        </w:tc>
        <w:tc>
          <w:tcPr>
            <w:tcW w:w="786" w:type="pct"/>
            <w:tcBorders>
              <w:top w:val="single" w:sz="4" w:space="0" w:color="auto"/>
            </w:tcBorders>
            <w:vAlign w:val="center"/>
          </w:tcPr>
          <w:p w14:paraId="7E713347" w14:textId="77777777" w:rsidR="00A768F7" w:rsidRDefault="00A768F7" w:rsidP="007168BB">
            <w:pPr>
              <w:pStyle w:val="affb"/>
              <w:rPr>
                <w:rFonts w:hint="eastAsia"/>
              </w:rPr>
            </w:pPr>
            <w:r>
              <w:t>32.21</w:t>
            </w:r>
          </w:p>
        </w:tc>
        <w:tc>
          <w:tcPr>
            <w:tcW w:w="713" w:type="pct"/>
            <w:tcBorders>
              <w:top w:val="single" w:sz="4" w:space="0" w:color="auto"/>
            </w:tcBorders>
            <w:vAlign w:val="center"/>
          </w:tcPr>
          <w:p w14:paraId="57C92BBE" w14:textId="77777777" w:rsidR="00A768F7" w:rsidRDefault="00A768F7" w:rsidP="007168BB">
            <w:pPr>
              <w:pStyle w:val="affb"/>
              <w:rPr>
                <w:rFonts w:hint="eastAsia"/>
              </w:rPr>
            </w:pPr>
            <w:r>
              <w:t>0.978</w:t>
            </w:r>
          </w:p>
        </w:tc>
        <w:tc>
          <w:tcPr>
            <w:tcW w:w="830" w:type="pct"/>
            <w:tcBorders>
              <w:top w:val="single" w:sz="4" w:space="0" w:color="auto"/>
            </w:tcBorders>
            <w:vAlign w:val="center"/>
          </w:tcPr>
          <w:p w14:paraId="5BA00917" w14:textId="77777777" w:rsidR="00A768F7" w:rsidRDefault="00A768F7" w:rsidP="007168BB">
            <w:pPr>
              <w:pStyle w:val="affb"/>
              <w:rPr>
                <w:rFonts w:hint="eastAsia"/>
              </w:rPr>
            </w:pPr>
            <w:r>
              <w:t>A²O/</w:t>
            </w:r>
            <w:proofErr w:type="spellStart"/>
            <w:r>
              <w:t>AO</w:t>
            </w:r>
            <w:r>
              <w:t>类</w:t>
            </w:r>
            <w:proofErr w:type="spellEnd"/>
          </w:p>
        </w:tc>
        <w:tc>
          <w:tcPr>
            <w:tcW w:w="771" w:type="pct"/>
            <w:tcBorders>
              <w:top w:val="single" w:sz="4" w:space="0" w:color="auto"/>
            </w:tcBorders>
            <w:vAlign w:val="center"/>
          </w:tcPr>
          <w:p w14:paraId="258994DE" w14:textId="77777777" w:rsidR="00A768F7" w:rsidRDefault="00A768F7" w:rsidP="007168BB">
            <w:pPr>
              <w:pStyle w:val="affb"/>
              <w:rPr>
                <w:rFonts w:hint="eastAsia"/>
              </w:rPr>
            </w:pPr>
            <w:r>
              <w:t>585.05</w:t>
            </w:r>
          </w:p>
        </w:tc>
      </w:tr>
      <w:tr w:rsidR="00A768F7" w14:paraId="4E3B410A" w14:textId="77777777" w:rsidTr="006C6C72">
        <w:trPr>
          <w:jc w:val="center"/>
        </w:trPr>
        <w:tc>
          <w:tcPr>
            <w:tcW w:w="1355" w:type="pct"/>
            <w:vAlign w:val="center"/>
          </w:tcPr>
          <w:p w14:paraId="48D1BBC6" w14:textId="77777777" w:rsidR="00A768F7" w:rsidRDefault="00A768F7" w:rsidP="007168BB">
            <w:pPr>
              <w:pStyle w:val="affb"/>
              <w:rPr>
                <w:rFonts w:hint="eastAsia"/>
              </w:rPr>
            </w:pPr>
            <w:proofErr w:type="spellStart"/>
            <w:r>
              <w:t>罗芳水质净化厂</w:t>
            </w:r>
            <w:proofErr w:type="spellEnd"/>
          </w:p>
        </w:tc>
        <w:tc>
          <w:tcPr>
            <w:tcW w:w="545" w:type="pct"/>
            <w:vAlign w:val="center"/>
          </w:tcPr>
          <w:p w14:paraId="311D7B83" w14:textId="77777777" w:rsidR="00A768F7" w:rsidRDefault="00A768F7" w:rsidP="007168BB">
            <w:pPr>
              <w:pStyle w:val="affb"/>
              <w:rPr>
                <w:rFonts w:hint="eastAsia"/>
              </w:rPr>
            </w:pPr>
            <w:r>
              <w:t>40.00</w:t>
            </w:r>
          </w:p>
        </w:tc>
        <w:tc>
          <w:tcPr>
            <w:tcW w:w="786" w:type="pct"/>
            <w:vAlign w:val="center"/>
          </w:tcPr>
          <w:p w14:paraId="53182F99" w14:textId="77777777" w:rsidR="00A768F7" w:rsidRDefault="00A768F7" w:rsidP="007168BB">
            <w:pPr>
              <w:pStyle w:val="affb"/>
              <w:rPr>
                <w:rFonts w:hint="eastAsia"/>
              </w:rPr>
            </w:pPr>
            <w:r>
              <w:t>56.33</w:t>
            </w:r>
          </w:p>
        </w:tc>
        <w:tc>
          <w:tcPr>
            <w:tcW w:w="713" w:type="pct"/>
            <w:vAlign w:val="center"/>
          </w:tcPr>
          <w:p w14:paraId="61E6E6B5" w14:textId="77777777" w:rsidR="00A768F7" w:rsidRDefault="00A768F7" w:rsidP="007168BB">
            <w:pPr>
              <w:pStyle w:val="affb"/>
              <w:rPr>
                <w:rFonts w:hint="eastAsia"/>
              </w:rPr>
            </w:pPr>
            <w:r>
              <w:t>0.759</w:t>
            </w:r>
          </w:p>
        </w:tc>
        <w:tc>
          <w:tcPr>
            <w:tcW w:w="830" w:type="pct"/>
            <w:vAlign w:val="center"/>
          </w:tcPr>
          <w:p w14:paraId="722D9DB2" w14:textId="77777777" w:rsidR="00A768F7" w:rsidRDefault="00A768F7" w:rsidP="007168BB">
            <w:pPr>
              <w:pStyle w:val="affb"/>
              <w:rPr>
                <w:rFonts w:hint="eastAsia"/>
              </w:rPr>
            </w:pPr>
            <w:proofErr w:type="spellStart"/>
            <w:r>
              <w:t>含</w:t>
            </w:r>
            <w:r>
              <w:t>MBR</w:t>
            </w:r>
            <w:proofErr w:type="spellEnd"/>
            <w:r>
              <w:t>/</w:t>
            </w:r>
            <w:proofErr w:type="spellStart"/>
            <w:r>
              <w:t>膜工艺</w:t>
            </w:r>
            <w:proofErr w:type="spellEnd"/>
          </w:p>
        </w:tc>
        <w:tc>
          <w:tcPr>
            <w:tcW w:w="771" w:type="pct"/>
            <w:vAlign w:val="center"/>
          </w:tcPr>
          <w:p w14:paraId="5B079DBD" w14:textId="77777777" w:rsidR="00A768F7" w:rsidRDefault="00A768F7" w:rsidP="007168BB">
            <w:pPr>
              <w:pStyle w:val="affb"/>
              <w:rPr>
                <w:rFonts w:hint="eastAsia"/>
              </w:rPr>
            </w:pPr>
            <w:r>
              <w:t>4,109.11</w:t>
            </w:r>
          </w:p>
        </w:tc>
      </w:tr>
      <w:tr w:rsidR="00A768F7" w14:paraId="71BC1710" w14:textId="77777777" w:rsidTr="006C6C72">
        <w:trPr>
          <w:jc w:val="center"/>
        </w:trPr>
        <w:tc>
          <w:tcPr>
            <w:tcW w:w="1355" w:type="pct"/>
            <w:vAlign w:val="center"/>
          </w:tcPr>
          <w:p w14:paraId="523AED41" w14:textId="77777777" w:rsidR="00A768F7" w:rsidRDefault="00A768F7" w:rsidP="007168BB">
            <w:pPr>
              <w:pStyle w:val="affb"/>
              <w:rPr>
                <w:rFonts w:hint="eastAsia"/>
                <w:lang w:eastAsia="zh-CN"/>
              </w:rPr>
            </w:pPr>
            <w:proofErr w:type="gramStart"/>
            <w:r>
              <w:rPr>
                <w:lang w:eastAsia="zh-CN"/>
              </w:rPr>
              <w:t>埔</w:t>
            </w:r>
            <w:proofErr w:type="gramEnd"/>
            <w:r>
              <w:rPr>
                <w:lang w:eastAsia="zh-CN"/>
              </w:rPr>
              <w:t>地吓水质净化厂（三期）</w:t>
            </w:r>
          </w:p>
        </w:tc>
        <w:tc>
          <w:tcPr>
            <w:tcW w:w="545" w:type="pct"/>
            <w:vAlign w:val="center"/>
          </w:tcPr>
          <w:p w14:paraId="39ACC189" w14:textId="77777777" w:rsidR="00A768F7" w:rsidRDefault="00A768F7" w:rsidP="007168BB">
            <w:pPr>
              <w:pStyle w:val="affb"/>
              <w:rPr>
                <w:rFonts w:hint="eastAsia"/>
              </w:rPr>
            </w:pPr>
            <w:r>
              <w:t>5.00</w:t>
            </w:r>
          </w:p>
        </w:tc>
        <w:tc>
          <w:tcPr>
            <w:tcW w:w="786" w:type="pct"/>
            <w:vAlign w:val="center"/>
          </w:tcPr>
          <w:p w14:paraId="33898654" w14:textId="77777777" w:rsidR="00A768F7" w:rsidRDefault="00A768F7" w:rsidP="007168BB">
            <w:pPr>
              <w:pStyle w:val="affb"/>
              <w:rPr>
                <w:rFonts w:hint="eastAsia"/>
              </w:rPr>
            </w:pPr>
            <w:r>
              <w:t>40.97</w:t>
            </w:r>
          </w:p>
        </w:tc>
        <w:tc>
          <w:tcPr>
            <w:tcW w:w="713" w:type="pct"/>
            <w:vAlign w:val="center"/>
          </w:tcPr>
          <w:p w14:paraId="3DF30B06" w14:textId="77777777" w:rsidR="00A768F7" w:rsidRDefault="00A768F7" w:rsidP="007168BB">
            <w:pPr>
              <w:pStyle w:val="affb"/>
              <w:rPr>
                <w:rFonts w:hint="eastAsia"/>
              </w:rPr>
            </w:pPr>
            <w:r>
              <w:t>0.656</w:t>
            </w:r>
          </w:p>
        </w:tc>
        <w:tc>
          <w:tcPr>
            <w:tcW w:w="830" w:type="pct"/>
            <w:vAlign w:val="center"/>
          </w:tcPr>
          <w:p w14:paraId="2FFABC19" w14:textId="77777777" w:rsidR="00A768F7" w:rsidRDefault="00A768F7" w:rsidP="007168BB">
            <w:pPr>
              <w:pStyle w:val="affb"/>
              <w:rPr>
                <w:rFonts w:hint="eastAsia"/>
              </w:rPr>
            </w:pPr>
            <w:r>
              <w:t>A²O/</w:t>
            </w:r>
            <w:proofErr w:type="spellStart"/>
            <w:r>
              <w:t>AO</w:t>
            </w:r>
            <w:r>
              <w:t>类</w:t>
            </w:r>
            <w:proofErr w:type="spellEnd"/>
          </w:p>
        </w:tc>
        <w:tc>
          <w:tcPr>
            <w:tcW w:w="771" w:type="pct"/>
            <w:vAlign w:val="center"/>
          </w:tcPr>
          <w:p w14:paraId="410ED988" w14:textId="77777777" w:rsidR="00A768F7" w:rsidRDefault="00A768F7" w:rsidP="007168BB">
            <w:pPr>
              <w:pStyle w:val="affb"/>
              <w:rPr>
                <w:rFonts w:hint="eastAsia"/>
              </w:rPr>
            </w:pPr>
            <w:r>
              <w:t>374.32</w:t>
            </w:r>
          </w:p>
        </w:tc>
      </w:tr>
      <w:tr w:rsidR="00A768F7" w14:paraId="5322F83E" w14:textId="77777777" w:rsidTr="006C6C72">
        <w:trPr>
          <w:jc w:val="center"/>
        </w:trPr>
        <w:tc>
          <w:tcPr>
            <w:tcW w:w="1355" w:type="pct"/>
            <w:vAlign w:val="center"/>
          </w:tcPr>
          <w:p w14:paraId="57CDA6CA" w14:textId="77777777" w:rsidR="00A768F7" w:rsidRDefault="00A768F7" w:rsidP="007168BB">
            <w:pPr>
              <w:pStyle w:val="affb"/>
              <w:rPr>
                <w:rFonts w:hint="eastAsia"/>
                <w:lang w:eastAsia="zh-CN"/>
              </w:rPr>
            </w:pPr>
            <w:r>
              <w:rPr>
                <w:lang w:eastAsia="zh-CN"/>
              </w:rPr>
              <w:t>沙井水质净化厂（三期）</w:t>
            </w:r>
          </w:p>
        </w:tc>
        <w:tc>
          <w:tcPr>
            <w:tcW w:w="545" w:type="pct"/>
            <w:vAlign w:val="center"/>
          </w:tcPr>
          <w:p w14:paraId="07847578" w14:textId="77777777" w:rsidR="00A768F7" w:rsidRDefault="00A768F7" w:rsidP="007168BB">
            <w:pPr>
              <w:pStyle w:val="affb"/>
              <w:rPr>
                <w:rFonts w:hint="eastAsia"/>
              </w:rPr>
            </w:pPr>
            <w:r>
              <w:t>20.00</w:t>
            </w:r>
          </w:p>
        </w:tc>
        <w:tc>
          <w:tcPr>
            <w:tcW w:w="786" w:type="pct"/>
            <w:vAlign w:val="center"/>
          </w:tcPr>
          <w:p w14:paraId="7F9B2726" w14:textId="77777777" w:rsidR="00A768F7" w:rsidRDefault="00A768F7" w:rsidP="007168BB">
            <w:pPr>
              <w:pStyle w:val="affb"/>
              <w:rPr>
                <w:rFonts w:hint="eastAsia"/>
              </w:rPr>
            </w:pPr>
            <w:r>
              <w:t>18.46</w:t>
            </w:r>
          </w:p>
        </w:tc>
        <w:tc>
          <w:tcPr>
            <w:tcW w:w="713" w:type="pct"/>
            <w:vAlign w:val="center"/>
          </w:tcPr>
          <w:p w14:paraId="7E39E399" w14:textId="77777777" w:rsidR="00A768F7" w:rsidRDefault="00A768F7" w:rsidP="007168BB">
            <w:pPr>
              <w:pStyle w:val="affb"/>
              <w:rPr>
                <w:rFonts w:hint="eastAsia"/>
              </w:rPr>
            </w:pPr>
            <w:r>
              <w:t>0.603</w:t>
            </w:r>
          </w:p>
        </w:tc>
        <w:tc>
          <w:tcPr>
            <w:tcW w:w="830" w:type="pct"/>
            <w:vAlign w:val="center"/>
          </w:tcPr>
          <w:p w14:paraId="0DDD5C19" w14:textId="77777777" w:rsidR="00A768F7" w:rsidRDefault="00A768F7" w:rsidP="007168BB">
            <w:pPr>
              <w:pStyle w:val="affb"/>
              <w:rPr>
                <w:rFonts w:hint="eastAsia"/>
              </w:rPr>
            </w:pPr>
            <w:proofErr w:type="spellStart"/>
            <w:r>
              <w:t>其他复合工艺</w:t>
            </w:r>
            <w:proofErr w:type="spellEnd"/>
          </w:p>
        </w:tc>
        <w:tc>
          <w:tcPr>
            <w:tcW w:w="771" w:type="pct"/>
            <w:vAlign w:val="center"/>
          </w:tcPr>
          <w:p w14:paraId="0022D3C6" w14:textId="77777777" w:rsidR="00A768F7" w:rsidRDefault="00A768F7" w:rsidP="007168BB">
            <w:pPr>
              <w:pStyle w:val="affb"/>
              <w:rPr>
                <w:rFonts w:hint="eastAsia"/>
              </w:rPr>
            </w:pPr>
            <w:r>
              <w:t>671.38</w:t>
            </w:r>
          </w:p>
        </w:tc>
      </w:tr>
      <w:tr w:rsidR="00A768F7" w14:paraId="38E94F82" w14:textId="77777777" w:rsidTr="006C6C72">
        <w:trPr>
          <w:jc w:val="center"/>
        </w:trPr>
        <w:tc>
          <w:tcPr>
            <w:tcW w:w="1355" w:type="pct"/>
            <w:vAlign w:val="center"/>
          </w:tcPr>
          <w:p w14:paraId="7F9A4DE5" w14:textId="77777777" w:rsidR="00A768F7" w:rsidRDefault="00A768F7" w:rsidP="007168BB">
            <w:pPr>
              <w:pStyle w:val="affb"/>
              <w:rPr>
                <w:rFonts w:hint="eastAsia"/>
                <w:lang w:eastAsia="zh-CN"/>
              </w:rPr>
            </w:pPr>
            <w:r>
              <w:rPr>
                <w:lang w:eastAsia="zh-CN"/>
              </w:rPr>
              <w:t>福永水质净化厂（二期）</w:t>
            </w:r>
          </w:p>
        </w:tc>
        <w:tc>
          <w:tcPr>
            <w:tcW w:w="545" w:type="pct"/>
            <w:vAlign w:val="center"/>
          </w:tcPr>
          <w:p w14:paraId="5DAB3D94" w14:textId="77777777" w:rsidR="00A768F7" w:rsidRDefault="00A768F7" w:rsidP="007168BB">
            <w:pPr>
              <w:pStyle w:val="affb"/>
              <w:rPr>
                <w:rFonts w:hint="eastAsia"/>
              </w:rPr>
            </w:pPr>
            <w:r>
              <w:t>22.50</w:t>
            </w:r>
          </w:p>
        </w:tc>
        <w:tc>
          <w:tcPr>
            <w:tcW w:w="786" w:type="pct"/>
            <w:vAlign w:val="center"/>
          </w:tcPr>
          <w:p w14:paraId="0D664C7B" w14:textId="77777777" w:rsidR="00A768F7" w:rsidRDefault="00A768F7" w:rsidP="007168BB">
            <w:pPr>
              <w:pStyle w:val="affb"/>
              <w:rPr>
                <w:rFonts w:hint="eastAsia"/>
              </w:rPr>
            </w:pPr>
            <w:r>
              <w:t>29.66</w:t>
            </w:r>
          </w:p>
        </w:tc>
        <w:tc>
          <w:tcPr>
            <w:tcW w:w="713" w:type="pct"/>
            <w:vAlign w:val="center"/>
          </w:tcPr>
          <w:p w14:paraId="2890CBDF" w14:textId="77777777" w:rsidR="00A768F7" w:rsidRDefault="00A768F7" w:rsidP="007168BB">
            <w:pPr>
              <w:pStyle w:val="affb"/>
              <w:rPr>
                <w:rFonts w:hint="eastAsia"/>
              </w:rPr>
            </w:pPr>
            <w:r>
              <w:t>0.579</w:t>
            </w:r>
          </w:p>
        </w:tc>
        <w:tc>
          <w:tcPr>
            <w:tcW w:w="830" w:type="pct"/>
            <w:vAlign w:val="center"/>
          </w:tcPr>
          <w:p w14:paraId="55EA04E6" w14:textId="77777777" w:rsidR="00A768F7" w:rsidRDefault="00A768F7" w:rsidP="007168BB">
            <w:pPr>
              <w:pStyle w:val="affb"/>
              <w:rPr>
                <w:rFonts w:hint="eastAsia"/>
              </w:rPr>
            </w:pPr>
            <w:r>
              <w:t>A²O/</w:t>
            </w:r>
            <w:proofErr w:type="spellStart"/>
            <w:r>
              <w:t>AO</w:t>
            </w:r>
            <w:r>
              <w:t>类</w:t>
            </w:r>
            <w:proofErr w:type="spellEnd"/>
          </w:p>
        </w:tc>
        <w:tc>
          <w:tcPr>
            <w:tcW w:w="771" w:type="pct"/>
            <w:vAlign w:val="center"/>
          </w:tcPr>
          <w:p w14:paraId="0DCAD20F" w14:textId="77777777" w:rsidR="00A768F7" w:rsidRDefault="00A768F7" w:rsidP="007168BB">
            <w:pPr>
              <w:pStyle w:val="affb"/>
              <w:rPr>
                <w:rFonts w:hint="eastAsia"/>
              </w:rPr>
            </w:pPr>
            <w:r>
              <w:t>1,224.18</w:t>
            </w:r>
          </w:p>
        </w:tc>
      </w:tr>
      <w:tr w:rsidR="00A768F7" w14:paraId="218ED4C7" w14:textId="77777777" w:rsidTr="006C6C72">
        <w:trPr>
          <w:jc w:val="center"/>
        </w:trPr>
        <w:tc>
          <w:tcPr>
            <w:tcW w:w="1355" w:type="pct"/>
            <w:vAlign w:val="center"/>
          </w:tcPr>
          <w:p w14:paraId="699C01B2" w14:textId="77777777" w:rsidR="00A768F7" w:rsidRDefault="00A768F7" w:rsidP="007168BB">
            <w:pPr>
              <w:pStyle w:val="affb"/>
              <w:rPr>
                <w:rFonts w:hint="eastAsia"/>
                <w:lang w:eastAsia="zh-CN"/>
              </w:rPr>
            </w:pPr>
            <w:r>
              <w:rPr>
                <w:lang w:eastAsia="zh-CN"/>
              </w:rPr>
              <w:t>公明水质净化厂（二期）</w:t>
            </w:r>
          </w:p>
        </w:tc>
        <w:tc>
          <w:tcPr>
            <w:tcW w:w="545" w:type="pct"/>
            <w:vAlign w:val="center"/>
          </w:tcPr>
          <w:p w14:paraId="20F9F0D8" w14:textId="77777777" w:rsidR="00A768F7" w:rsidRDefault="00A768F7" w:rsidP="007168BB">
            <w:pPr>
              <w:pStyle w:val="affb"/>
              <w:rPr>
                <w:rFonts w:hint="eastAsia"/>
              </w:rPr>
            </w:pPr>
            <w:r>
              <w:t>10.00</w:t>
            </w:r>
          </w:p>
        </w:tc>
        <w:tc>
          <w:tcPr>
            <w:tcW w:w="786" w:type="pct"/>
            <w:vAlign w:val="center"/>
          </w:tcPr>
          <w:p w14:paraId="2F994684" w14:textId="77777777" w:rsidR="00A768F7" w:rsidRDefault="00A768F7" w:rsidP="007168BB">
            <w:pPr>
              <w:pStyle w:val="affb"/>
              <w:rPr>
                <w:rFonts w:hint="eastAsia"/>
              </w:rPr>
            </w:pPr>
            <w:r>
              <w:t>31.29</w:t>
            </w:r>
          </w:p>
        </w:tc>
        <w:tc>
          <w:tcPr>
            <w:tcW w:w="713" w:type="pct"/>
            <w:vAlign w:val="center"/>
          </w:tcPr>
          <w:p w14:paraId="26330AB3" w14:textId="77777777" w:rsidR="00A768F7" w:rsidRDefault="00A768F7" w:rsidP="007168BB">
            <w:pPr>
              <w:pStyle w:val="affb"/>
              <w:rPr>
                <w:rFonts w:hint="eastAsia"/>
              </w:rPr>
            </w:pPr>
            <w:r>
              <w:t>0.539</w:t>
            </w:r>
          </w:p>
        </w:tc>
        <w:tc>
          <w:tcPr>
            <w:tcW w:w="830" w:type="pct"/>
            <w:vAlign w:val="center"/>
          </w:tcPr>
          <w:p w14:paraId="0F2E3937" w14:textId="77777777" w:rsidR="00A768F7" w:rsidRDefault="00A768F7" w:rsidP="007168BB">
            <w:pPr>
              <w:pStyle w:val="affb"/>
              <w:rPr>
                <w:rFonts w:hint="eastAsia"/>
              </w:rPr>
            </w:pPr>
            <w:r>
              <w:t>A²O/</w:t>
            </w:r>
            <w:proofErr w:type="spellStart"/>
            <w:r>
              <w:t>AO</w:t>
            </w:r>
            <w:r>
              <w:t>类</w:t>
            </w:r>
            <w:proofErr w:type="spellEnd"/>
          </w:p>
        </w:tc>
        <w:tc>
          <w:tcPr>
            <w:tcW w:w="771" w:type="pct"/>
            <w:vAlign w:val="center"/>
          </w:tcPr>
          <w:p w14:paraId="7B55B1B1" w14:textId="77777777" w:rsidR="00A768F7" w:rsidRDefault="00A768F7" w:rsidP="007168BB">
            <w:pPr>
              <w:pStyle w:val="affb"/>
              <w:rPr>
                <w:rFonts w:hint="eastAsia"/>
              </w:rPr>
            </w:pPr>
            <w:r>
              <w:t>582.64</w:t>
            </w:r>
          </w:p>
        </w:tc>
      </w:tr>
    </w:tbl>
    <w:p w14:paraId="7F85AB55" w14:textId="77777777" w:rsidR="00A768F7" w:rsidRDefault="00A768F7" w:rsidP="00A768F7">
      <w:pPr>
        <w:ind w:firstLine="480"/>
        <w:rPr>
          <w:rFonts w:hint="eastAsia"/>
        </w:rPr>
      </w:pPr>
    </w:p>
    <w:p w14:paraId="011CFB32" w14:textId="77777777" w:rsidR="00A768F7" w:rsidRPr="00D250DB" w:rsidRDefault="00A768F7" w:rsidP="00A768F7">
      <w:pPr>
        <w:ind w:firstLine="480"/>
        <w:rPr>
          <w:rFonts w:cs="Times New Roman" w:hint="eastAsia"/>
          <w:lang w:eastAsia="zh-CN"/>
        </w:rPr>
      </w:pPr>
    </w:p>
    <w:sectPr w:rsidR="00A768F7" w:rsidRPr="00D250DB" w:rsidSect="00034616">
      <w:pgSz w:w="12240" w:h="15840"/>
      <w:pgMar w:top="1247"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46CE6" w14:textId="77777777" w:rsidR="00F77C46" w:rsidRDefault="00F77C46" w:rsidP="005D4FFD">
      <w:pPr>
        <w:spacing w:line="240" w:lineRule="auto"/>
        <w:ind w:firstLine="480"/>
      </w:pPr>
      <w:r>
        <w:separator/>
      </w:r>
    </w:p>
  </w:endnote>
  <w:endnote w:type="continuationSeparator" w:id="0">
    <w:p w14:paraId="3CF8C1B5" w14:textId="77777777" w:rsidR="00F77C46" w:rsidRDefault="00F77C46" w:rsidP="005D4FF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4C6FB" w14:textId="77777777" w:rsidR="00F77C46" w:rsidRDefault="00F77C46" w:rsidP="005D4FFD">
      <w:pPr>
        <w:spacing w:line="240" w:lineRule="auto"/>
        <w:ind w:firstLine="480"/>
      </w:pPr>
      <w:r>
        <w:separator/>
      </w:r>
    </w:p>
  </w:footnote>
  <w:footnote w:type="continuationSeparator" w:id="0">
    <w:p w14:paraId="6E3D63AD" w14:textId="77777777" w:rsidR="00F77C46" w:rsidRDefault="00F77C46" w:rsidP="005D4FFD">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8BF7FF2"/>
    <w:multiLevelType w:val="hybridMultilevel"/>
    <w:tmpl w:val="4B940474"/>
    <w:lvl w:ilvl="0" w:tplc="D682C9DA">
      <w:start w:val="1"/>
      <w:numFmt w:val="japaneseCounting"/>
      <w:lvlText w:val="%1、"/>
      <w:lvlJc w:val="left"/>
      <w:pPr>
        <w:ind w:left="660" w:hanging="6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1877519">
    <w:abstractNumId w:val="8"/>
  </w:num>
  <w:num w:numId="2" w16cid:durableId="1229461311">
    <w:abstractNumId w:val="6"/>
  </w:num>
  <w:num w:numId="3" w16cid:durableId="1918976234">
    <w:abstractNumId w:val="5"/>
  </w:num>
  <w:num w:numId="4" w16cid:durableId="1070423663">
    <w:abstractNumId w:val="4"/>
  </w:num>
  <w:num w:numId="5" w16cid:durableId="2102680389">
    <w:abstractNumId w:val="7"/>
  </w:num>
  <w:num w:numId="6" w16cid:durableId="1729185612">
    <w:abstractNumId w:val="3"/>
  </w:num>
  <w:num w:numId="7" w16cid:durableId="363097900">
    <w:abstractNumId w:val="2"/>
  </w:num>
  <w:num w:numId="8" w16cid:durableId="1807813038">
    <w:abstractNumId w:val="1"/>
  </w:num>
  <w:num w:numId="9" w16cid:durableId="1788113816">
    <w:abstractNumId w:val="0"/>
  </w:num>
  <w:num w:numId="10" w16cid:durableId="61341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59E"/>
    <w:rsid w:val="0006063C"/>
    <w:rsid w:val="0008796F"/>
    <w:rsid w:val="00105032"/>
    <w:rsid w:val="00125609"/>
    <w:rsid w:val="001417CB"/>
    <w:rsid w:val="0015074B"/>
    <w:rsid w:val="001E4B09"/>
    <w:rsid w:val="00232F4A"/>
    <w:rsid w:val="00273EF3"/>
    <w:rsid w:val="0029639D"/>
    <w:rsid w:val="002A17F5"/>
    <w:rsid w:val="002E5A2D"/>
    <w:rsid w:val="00326F90"/>
    <w:rsid w:val="0037337F"/>
    <w:rsid w:val="003D0C6D"/>
    <w:rsid w:val="00415D2D"/>
    <w:rsid w:val="00430420"/>
    <w:rsid w:val="004576C5"/>
    <w:rsid w:val="004A3176"/>
    <w:rsid w:val="004D780D"/>
    <w:rsid w:val="004E1152"/>
    <w:rsid w:val="004F62F6"/>
    <w:rsid w:val="00531899"/>
    <w:rsid w:val="0057309B"/>
    <w:rsid w:val="005D4FFD"/>
    <w:rsid w:val="006362BB"/>
    <w:rsid w:val="006A06DE"/>
    <w:rsid w:val="006C6C72"/>
    <w:rsid w:val="006F6E8D"/>
    <w:rsid w:val="007168BB"/>
    <w:rsid w:val="007A02DE"/>
    <w:rsid w:val="007B762B"/>
    <w:rsid w:val="00806A24"/>
    <w:rsid w:val="00841245"/>
    <w:rsid w:val="00862D88"/>
    <w:rsid w:val="008C1C7B"/>
    <w:rsid w:val="008D3569"/>
    <w:rsid w:val="009A697B"/>
    <w:rsid w:val="009C0333"/>
    <w:rsid w:val="009C5F0E"/>
    <w:rsid w:val="00A50136"/>
    <w:rsid w:val="00A736F0"/>
    <w:rsid w:val="00A768F7"/>
    <w:rsid w:val="00AA1D8D"/>
    <w:rsid w:val="00AF2D46"/>
    <w:rsid w:val="00B47730"/>
    <w:rsid w:val="00BA7F78"/>
    <w:rsid w:val="00BB1B18"/>
    <w:rsid w:val="00BF47D4"/>
    <w:rsid w:val="00C14B33"/>
    <w:rsid w:val="00C2041A"/>
    <w:rsid w:val="00C70307"/>
    <w:rsid w:val="00C867B6"/>
    <w:rsid w:val="00CB0664"/>
    <w:rsid w:val="00CD223F"/>
    <w:rsid w:val="00D1073E"/>
    <w:rsid w:val="00D250DB"/>
    <w:rsid w:val="00D90047"/>
    <w:rsid w:val="00D92EBA"/>
    <w:rsid w:val="00E05438"/>
    <w:rsid w:val="00E6732F"/>
    <w:rsid w:val="00E97DBD"/>
    <w:rsid w:val="00EA743E"/>
    <w:rsid w:val="00EC4D87"/>
    <w:rsid w:val="00F46A2D"/>
    <w:rsid w:val="00F67D47"/>
    <w:rsid w:val="00F733BB"/>
    <w:rsid w:val="00F77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0ADF46"/>
  <w14:defaultImageDpi w14:val="300"/>
  <w15:docId w15:val="{DC4C6E8C-A755-430E-BEAE-EB7D9EFFB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576C5"/>
    <w:pPr>
      <w:spacing w:after="0" w:line="360" w:lineRule="auto"/>
      <w:ind w:firstLineChars="200" w:firstLine="200"/>
      <w:jc w:val="both"/>
    </w:pPr>
    <w:rPr>
      <w:rFonts w:ascii="Times New Roman" w:eastAsia="仿宋" w:hAnsi="Times New Roman"/>
      <w:sz w:val="24"/>
    </w:rPr>
  </w:style>
  <w:style w:type="paragraph" w:styleId="1">
    <w:name w:val="heading 1"/>
    <w:basedOn w:val="a1"/>
    <w:next w:val="a1"/>
    <w:link w:val="10"/>
    <w:uiPriority w:val="9"/>
    <w:qFormat/>
    <w:rsid w:val="004576C5"/>
    <w:pPr>
      <w:keepNext/>
      <w:keepLines/>
      <w:spacing w:before="480" w:after="960"/>
      <w:ind w:firstLineChars="0" w:firstLine="0"/>
      <w:jc w:val="center"/>
      <w:outlineLvl w:val="0"/>
    </w:pPr>
    <w:rPr>
      <w:rFonts w:eastAsia="黑体" w:cstheme="majorBidi"/>
      <w:b/>
      <w:bCs/>
      <w:color w:val="000000" w:themeColor="text1"/>
      <w:sz w:val="32"/>
      <w:szCs w:val="28"/>
    </w:rPr>
  </w:style>
  <w:style w:type="paragraph" w:styleId="21">
    <w:name w:val="heading 2"/>
    <w:basedOn w:val="a1"/>
    <w:next w:val="a1"/>
    <w:link w:val="22"/>
    <w:uiPriority w:val="9"/>
    <w:unhideWhenUsed/>
    <w:qFormat/>
    <w:rsid w:val="004576C5"/>
    <w:pPr>
      <w:keepNext/>
      <w:keepLines/>
      <w:spacing w:before="240" w:after="240"/>
      <w:ind w:firstLineChars="0" w:firstLine="0"/>
      <w:outlineLvl w:val="1"/>
    </w:pPr>
    <w:rPr>
      <w:rFonts w:eastAsia="黑体" w:cstheme="majorBidi"/>
      <w:b/>
      <w:bCs/>
      <w:color w:val="000000" w:themeColor="text1"/>
      <w:sz w:val="28"/>
      <w:szCs w:val="26"/>
    </w:rPr>
  </w:style>
  <w:style w:type="paragraph" w:styleId="31">
    <w:name w:val="heading 3"/>
    <w:basedOn w:val="a1"/>
    <w:next w:val="a1"/>
    <w:link w:val="32"/>
    <w:uiPriority w:val="9"/>
    <w:unhideWhenUsed/>
    <w:qFormat/>
    <w:rsid w:val="002A17F5"/>
    <w:pPr>
      <w:keepNext/>
      <w:keepLines/>
      <w:spacing w:before="120" w:after="120"/>
      <w:outlineLvl w:val="2"/>
    </w:pPr>
    <w:rPr>
      <w:rFonts w:cstheme="majorBidi"/>
      <w:b/>
      <w:bCs/>
      <w:color w:val="000000" w:themeColor="text1"/>
      <w:sz w:val="2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4576C5"/>
    <w:rPr>
      <w:rFonts w:ascii="Times New Roman" w:eastAsia="黑体" w:hAnsi="Times New Roman" w:cstheme="majorBidi"/>
      <w:b/>
      <w:bCs/>
      <w:color w:val="000000" w:themeColor="text1"/>
      <w:sz w:val="32"/>
      <w:szCs w:val="28"/>
    </w:rPr>
  </w:style>
  <w:style w:type="character" w:customStyle="1" w:styleId="22">
    <w:name w:val="标题 2 字符"/>
    <w:basedOn w:val="a2"/>
    <w:link w:val="21"/>
    <w:uiPriority w:val="9"/>
    <w:rsid w:val="004576C5"/>
    <w:rPr>
      <w:rFonts w:ascii="Times New Roman" w:eastAsia="黑体" w:hAnsi="Times New Roman" w:cstheme="majorBidi"/>
      <w:b/>
      <w:bCs/>
      <w:color w:val="000000" w:themeColor="text1"/>
      <w:sz w:val="28"/>
      <w:szCs w:val="26"/>
    </w:rPr>
  </w:style>
  <w:style w:type="character" w:customStyle="1" w:styleId="32">
    <w:name w:val="标题 3 字符"/>
    <w:basedOn w:val="a2"/>
    <w:link w:val="31"/>
    <w:uiPriority w:val="9"/>
    <w:rsid w:val="002A17F5"/>
    <w:rPr>
      <w:rFonts w:ascii="Times New Roman" w:eastAsia="仿宋" w:hAnsi="Times New Roman" w:cstheme="majorBidi"/>
      <w:b/>
      <w:bCs/>
      <w:color w:val="000000" w:themeColor="text1"/>
      <w:sz w:val="2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rFonts w:ascii="仿宋" w:hAnsi="仿宋"/>
      <w:b/>
      <w:bCs/>
      <w:color w:val="4F81BD" w:themeColor="accent1"/>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标题目"/>
    <w:basedOn w:val="a1"/>
    <w:link w:val="affa"/>
    <w:qFormat/>
    <w:rsid w:val="00C70307"/>
    <w:pPr>
      <w:ind w:firstLineChars="0" w:firstLine="0"/>
      <w:jc w:val="center"/>
    </w:pPr>
    <w:rPr>
      <w:b/>
      <w:sz w:val="21"/>
      <w:lang w:eastAsia="zh-CN"/>
    </w:rPr>
  </w:style>
  <w:style w:type="character" w:customStyle="1" w:styleId="affa">
    <w:name w:val="图标题目 字符"/>
    <w:basedOn w:val="a2"/>
    <w:link w:val="aff9"/>
    <w:rsid w:val="00C70307"/>
    <w:rPr>
      <w:rFonts w:ascii="Times New Roman" w:eastAsia="仿宋" w:hAnsi="Times New Roman"/>
      <w:b/>
      <w:sz w:val="21"/>
      <w:lang w:eastAsia="zh-CN"/>
    </w:rPr>
  </w:style>
  <w:style w:type="paragraph" w:customStyle="1" w:styleId="affb">
    <w:name w:val="表格内容"/>
    <w:basedOn w:val="a1"/>
    <w:link w:val="affc"/>
    <w:qFormat/>
    <w:rsid w:val="001417CB"/>
    <w:pPr>
      <w:spacing w:line="240" w:lineRule="auto"/>
      <w:ind w:firstLineChars="0" w:firstLine="0"/>
      <w:jc w:val="center"/>
    </w:pPr>
    <w:rPr>
      <w:rFonts w:eastAsia="宋体"/>
      <w:sz w:val="21"/>
    </w:rPr>
  </w:style>
  <w:style w:type="character" w:customStyle="1" w:styleId="affc">
    <w:name w:val="表格内容 字符"/>
    <w:basedOn w:val="a2"/>
    <w:link w:val="affb"/>
    <w:rsid w:val="001417CB"/>
    <w:rPr>
      <w:rFonts w:ascii="Times New Roman" w:eastAsia="宋体"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t58229</cp:lastModifiedBy>
  <cp:revision>2</cp:revision>
  <dcterms:created xsi:type="dcterms:W3CDTF">2026-05-22T07:34:00Z</dcterms:created>
  <dcterms:modified xsi:type="dcterms:W3CDTF">2026-05-22T07:34:00Z</dcterms:modified>
  <cp:category/>
</cp:coreProperties>
</file>