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583"/>
        <w:gridCol w:w="1016"/>
        <w:gridCol w:w="1316"/>
        <w:gridCol w:w="1616"/>
        <w:gridCol w:w="717"/>
        <w:gridCol w:w="445"/>
        <w:gridCol w:w="870"/>
        <w:gridCol w:w="1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64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65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54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63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64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65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54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63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79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75</w:t>
            </w:r>
          </w:p>
        </w:tc>
        <w:tc>
          <w:tcPr>
            <w:tcW w:w="1116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115A/50hz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958/台/h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17.5</w:t>
            </w:r>
          </w:p>
        </w:tc>
        <w:tc>
          <w:tcPr>
            <w:tcW w:w="463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</w:t>
            </w:r>
          </w:p>
        </w:tc>
        <w:tc>
          <w:tcPr>
            <w:tcW w:w="63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64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14</w:t>
            </w:r>
          </w:p>
        </w:tc>
        <w:tc>
          <w:tcPr>
            <w:tcW w:w="465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5/7.5/10</w:t>
            </w:r>
          </w:p>
        </w:tc>
        <w:tc>
          <w:tcPr>
            <w:tcW w:w="654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32A/35A/50A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1042/2084/1736</w:t>
            </w:r>
          </w:p>
        </w:tc>
        <w:tc>
          <w:tcPr>
            <w:tcW w:w="462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0.6/1</w:t>
            </w:r>
          </w:p>
        </w:tc>
        <w:tc>
          <w:tcPr>
            <w:tcW w:w="463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706"/>
        <w:gridCol w:w="708"/>
        <w:gridCol w:w="708"/>
        <w:gridCol w:w="856"/>
        <w:gridCol w:w="1021"/>
        <w:gridCol w:w="1161"/>
        <w:gridCol w:w="1336"/>
        <w:gridCol w:w="671"/>
        <w:gridCol w:w="6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574.8m³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4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52.25kwh/m³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30/102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9840m³/h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38A/134KW</w:t>
            </w:r>
          </w:p>
        </w:tc>
        <w:tc>
          <w:tcPr>
            <w:tcW w:w="834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44.03kwh/m³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＜0.2</w:t>
            </w:r>
          </w:p>
        </w:tc>
        <w:tc>
          <w:tcPr>
            <w:tcW w:w="1217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末端1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21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PF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CSTR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>
      <w:pPr>
        <w:pStyle w:val="3"/>
        <w:ind w:firstLine="420" w:firstLineChars="200"/>
        <w:rPr>
          <w:rFonts w:hint="eastAsia" w:ascii="仿宋" w:hAnsi="仿宋" w:eastAsia="仿宋" w:cstheme="minorBidi"/>
          <w:b w:val="0"/>
          <w:color w:val="auto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="仿宋" w:hAnsi="仿宋" w:eastAsia="仿宋" w:cstheme="minorBidi"/>
          <w:b w:val="0"/>
          <w:color w:val="auto"/>
          <w:kern w:val="2"/>
          <w:sz w:val="21"/>
          <w:szCs w:val="22"/>
          <w:lang w:val="en-US" w:eastAsia="zh-CN" w:bidi="ar-SA"/>
          <w14:ligatures w14:val="standardContextual"/>
        </w:rPr>
        <w:t>重力浓缩池2座，总容850m³。停留时间:16.5h。配备:中心传动浓缩机2台，功率0.55kW（江苏一环NC-9型）</w:t>
      </w:r>
    </w:p>
    <w:p>
      <w:pPr>
        <w:rPr>
          <w:rFonts w:hint="eastAsia" w:ascii="仿宋" w:hAnsi="仿宋" w:eastAsia="仿宋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板框压滤机</w:t>
      </w: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景津1600型程控高压隔膜压滤机</w:t>
      </w:r>
      <w:r>
        <w:rPr>
          <w:rFonts w:hint="eastAsia" w:ascii="仿宋" w:hAnsi="仿宋" w:eastAsia="仿宋"/>
          <w:lang w:eastAsia="zh-CN"/>
        </w:rPr>
        <w:t>）</w:t>
      </w:r>
    </w:p>
    <w:p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压滤机处理能力:干污泥7.4t/d，设计进泥量37t/d(含水率80%)，设计出泥量14.8t/d(含水率50%).每天工作时间:24h;每天工作批次:3次;合数:3台;出泥泥饼含水率:小于50%过滤面积:500m2;滤室容积:6.25m3;滤板规格:1500mmx1500mm;功率:22.95kW</w:t>
      </w:r>
    </w:p>
    <w:p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配套压榨系统</w:t>
      </w:r>
    </w:p>
    <w:p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功能:用于压滤机隔膜挤压脱水，进一步降低进料后的污泥泥饼含水率。附属设施:压榨水箱1个，V=20</w:t>
      </w:r>
      <w:r>
        <w:rPr>
          <w:rFonts w:hint="eastAsia" w:ascii="仿宋" w:hAnsi="仿宋" w:eastAsia="仿宋"/>
          <w:lang w:val="en-US" w:eastAsia="zh-CN"/>
        </w:rPr>
        <w:t>m³</w:t>
      </w:r>
      <w:r>
        <w:rPr>
          <w:rFonts w:hint="eastAsia" w:ascii="仿宋" w:hAnsi="仿宋" w:eastAsia="仿宋"/>
        </w:rPr>
        <w:t>;压榨泵3</w:t>
      </w:r>
      <w:r>
        <w:rPr>
          <w:rFonts w:hint="eastAsia" w:ascii="仿宋" w:hAnsi="仿宋" w:eastAsia="仿宋"/>
          <w:lang w:val="en-US" w:eastAsia="zh-CN"/>
        </w:rPr>
        <w:t>台（景津CDL8~12+CDH8-20）</w:t>
      </w:r>
      <w:r>
        <w:rPr>
          <w:rFonts w:hint="eastAsia" w:ascii="仿宋" w:hAnsi="仿宋" w:eastAsia="仿宋"/>
        </w:rPr>
        <w:t>，Q=15m3/h，H=500m，N=37kW，变频</w:t>
      </w:r>
      <w:r>
        <w:rPr>
          <w:rFonts w:hint="eastAsia" w:ascii="仿宋" w:hAnsi="仿宋" w:eastAsia="仿宋"/>
          <w:lang w:eastAsia="zh-CN"/>
        </w:rPr>
        <w:t>。</w:t>
      </w:r>
    </w:p>
    <w:p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水</w:t>
      </w:r>
      <w:r>
        <w:rPr>
          <w:rFonts w:hint="eastAsia"/>
        </w:rPr>
        <w:t>平螺旋输送机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套,D=400mm,L=13m,N=11kW;水平螺旋输送机1套,D=600mm,L=12m,N=15kW;倾斜螺旋输送机1套D=600mm,L=12m,N=18.5kW.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景津</w:t>
      </w:r>
      <w:r>
        <w:rPr>
          <w:rFonts w:hint="eastAsia"/>
          <w:lang w:eastAsia="zh-CN"/>
        </w:rPr>
        <w:t>）</w:t>
      </w:r>
    </w:p>
    <w:p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无</w:t>
      </w:r>
    </w:p>
    <w:p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（1）江苏博恩环境工程成套设备有限公司Q=16000m³/h  N=30Kw</w:t>
      </w:r>
      <w:r>
        <w:rPr>
          <w:rFonts w:hint="eastAsia" w:ascii="仿宋" w:hAnsi="仿宋" w:eastAsia="仿宋"/>
          <w:lang w:val="en-US" w:eastAsia="zh-CN"/>
        </w:rPr>
        <w:t>共三台</w:t>
      </w:r>
    </w:p>
    <w:p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（2）生物滤池</w:t>
      </w:r>
      <w:r>
        <w:rPr>
          <w:rFonts w:hint="eastAsia" w:ascii="仿宋" w:hAnsi="仿宋" w:eastAsia="仿宋"/>
          <w:lang w:val="en-US" w:eastAsia="zh-CN"/>
        </w:rPr>
        <w:t>*3江苏博恩环境工程成套设备有限公司</w:t>
      </w:r>
    </w:p>
    <w:p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val="en-US" w:eastAsia="zh-CN"/>
        </w:rPr>
        <w:t>3</w:t>
      </w:r>
    </w:p>
    <w:p>
      <w:pPr>
        <w:rPr>
          <w:rFonts w:hint="default" w:ascii="仿宋" w:hAnsi="仿宋" w:eastAsia="仿宋"/>
          <w:lang w:val="en-US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val="en-US" w:eastAsia="zh-CN"/>
        </w:rPr>
        <w:t>24h</w:t>
      </w:r>
      <w:r>
        <w:rPr>
          <w:rFonts w:hint="eastAsia" w:ascii="仿宋" w:hAnsi="仿宋" w:eastAsia="仿宋"/>
        </w:rPr>
        <w:t>、变频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  <w:lang w:val="en-US" w:eastAsia="zh-CN"/>
        </w:rPr>
        <w:t>风机6年一换</w:t>
      </w:r>
    </w:p>
    <w:p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31"/>
        <w:gridCol w:w="831"/>
        <w:gridCol w:w="846"/>
        <w:gridCol w:w="781"/>
        <w:gridCol w:w="781"/>
        <w:gridCol w:w="752"/>
        <w:gridCol w:w="718"/>
        <w:gridCol w:w="718"/>
        <w:gridCol w:w="718"/>
        <w:gridCol w:w="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安力斯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38.5kw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1102"/>
        <w:gridCol w:w="951"/>
        <w:gridCol w:w="846"/>
        <w:gridCol w:w="636"/>
        <w:gridCol w:w="514"/>
        <w:gridCol w:w="514"/>
        <w:gridCol w:w="951"/>
        <w:gridCol w:w="503"/>
        <w:gridCol w:w="497"/>
        <w:gridCol w:w="546"/>
        <w:gridCol w:w="479"/>
        <w:gridCol w:w="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14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碧水源MBRU3-R-Ⅲ-1260-A*40</w:t>
            </w:r>
          </w:p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11340/d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7000/d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22kw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变频驱动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6天</w:t>
            </w:r>
          </w:p>
        </w:tc>
        <w:tc>
          <w:tcPr>
            <w:tcW w:w="607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滤7停1（min）</w:t>
            </w:r>
          </w:p>
        </w:tc>
        <w:tc>
          <w:tcPr>
            <w:tcW w:w="595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0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35</w:t>
            </w:r>
          </w:p>
        </w:tc>
        <w:tc>
          <w:tcPr>
            <w:tcW w:w="563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Cip泵2台一用一备</w:t>
            </w:r>
          </w:p>
        </w:tc>
        <w:tc>
          <w:tcPr>
            <w:tcW w:w="542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503D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886</Characters>
  <Lines>7</Lines>
  <Paragraphs>2</Paragraphs>
  <TotalTime>3</TotalTime>
  <ScaleCrop>false</ScaleCrop>
  <LinksUpToDate>false</LinksUpToDate>
  <CharactersWithSpaces>1039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深圳碧汇源环保科技有限公司</cp:lastModifiedBy>
  <dcterms:modified xsi:type="dcterms:W3CDTF">2026-04-28T07:05:04Z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869C63F82F5A4106A961DD6F58BB84FC</vt:lpwstr>
  </property>
</Properties>
</file>