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98AA51">
      <w:pPr>
        <w:pStyle w:val="3"/>
        <w:rPr>
          <w:rFonts w:hint="eastAsia"/>
        </w:rPr>
      </w:pPr>
      <w:r>
        <w:rPr>
          <w:rFonts w:hint="eastAsia"/>
        </w:rPr>
        <w:t>1.  进水与提升系统</w:t>
      </w:r>
    </w:p>
    <w:tbl>
      <w:tblPr>
        <w:tblStyle w:val="17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6"/>
        <w:gridCol w:w="780"/>
        <w:gridCol w:w="783"/>
        <w:gridCol w:w="997"/>
        <w:gridCol w:w="984"/>
        <w:gridCol w:w="779"/>
        <w:gridCol w:w="779"/>
        <w:gridCol w:w="1067"/>
        <w:gridCol w:w="1287"/>
      </w:tblGrid>
      <w:tr w14:paraId="0DDD4B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639" w:type="pct"/>
            <w:vAlign w:val="center"/>
          </w:tcPr>
          <w:p w14:paraId="3C484F7B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</w:p>
        </w:tc>
        <w:tc>
          <w:tcPr>
            <w:tcW w:w="471" w:type="pct"/>
            <w:vAlign w:val="center"/>
          </w:tcPr>
          <w:p w14:paraId="3D1E04E4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eastAsia" w:ascii="仿宋" w:hAnsi="仿宋" w:eastAsia="仿宋"/>
                <w:sz w:val="20"/>
                <w:szCs w:val="21"/>
              </w:rPr>
              <w:t>运行台数</w:t>
            </w:r>
          </w:p>
        </w:tc>
        <w:tc>
          <w:tcPr>
            <w:tcW w:w="473" w:type="pct"/>
            <w:vAlign w:val="center"/>
          </w:tcPr>
          <w:p w14:paraId="43AE6530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eastAsia" w:ascii="仿宋" w:hAnsi="仿宋" w:eastAsia="仿宋"/>
                <w:sz w:val="20"/>
                <w:szCs w:val="21"/>
              </w:rPr>
              <w:t>单机功率</w:t>
            </w:r>
          </w:p>
        </w:tc>
        <w:tc>
          <w:tcPr>
            <w:tcW w:w="598" w:type="pct"/>
            <w:vAlign w:val="center"/>
          </w:tcPr>
          <w:p w14:paraId="146CAB6C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eastAsia" w:ascii="仿宋" w:hAnsi="仿宋" w:eastAsia="仿宋"/>
                <w:sz w:val="20"/>
                <w:szCs w:val="21"/>
              </w:rPr>
              <w:t>电流/频率</w:t>
            </w:r>
          </w:p>
        </w:tc>
        <w:tc>
          <w:tcPr>
            <w:tcW w:w="470" w:type="pct"/>
            <w:vAlign w:val="center"/>
          </w:tcPr>
          <w:p w14:paraId="27F8FE91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eastAsia" w:ascii="仿宋" w:hAnsi="仿宋" w:eastAsia="仿宋"/>
                <w:sz w:val="20"/>
                <w:szCs w:val="21"/>
              </w:rPr>
              <w:t>瞬时流量</w:t>
            </w:r>
          </w:p>
        </w:tc>
        <w:tc>
          <w:tcPr>
            <w:tcW w:w="470" w:type="pct"/>
            <w:vAlign w:val="center"/>
          </w:tcPr>
          <w:p w14:paraId="164ABA39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eastAsia" w:ascii="仿宋" w:hAnsi="仿宋" w:eastAsia="仿宋"/>
                <w:sz w:val="20"/>
                <w:szCs w:val="21"/>
              </w:rPr>
              <w:t>扬程</w:t>
            </w:r>
          </w:p>
        </w:tc>
        <w:tc>
          <w:tcPr>
            <w:tcW w:w="470" w:type="pct"/>
            <w:vAlign w:val="center"/>
          </w:tcPr>
          <w:p w14:paraId="4BD6E35D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eastAsia" w:ascii="仿宋" w:hAnsi="仿宋" w:eastAsia="仿宋"/>
                <w:sz w:val="20"/>
                <w:szCs w:val="21"/>
              </w:rPr>
              <w:t>启停次数</w:t>
            </w:r>
          </w:p>
        </w:tc>
        <w:tc>
          <w:tcPr>
            <w:tcW w:w="639" w:type="pct"/>
            <w:vAlign w:val="center"/>
          </w:tcPr>
          <w:p w14:paraId="7CD80902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eastAsia" w:ascii="仿宋" w:hAnsi="仿宋" w:eastAsia="仿宋"/>
                <w:sz w:val="20"/>
                <w:szCs w:val="21"/>
              </w:rPr>
              <w:t>泵前后液位</w:t>
            </w:r>
          </w:p>
        </w:tc>
        <w:tc>
          <w:tcPr>
            <w:tcW w:w="768" w:type="pct"/>
            <w:vAlign w:val="center"/>
          </w:tcPr>
          <w:p w14:paraId="6E5C4672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eastAsia" w:ascii="仿宋" w:hAnsi="仿宋" w:eastAsia="仿宋"/>
                <w:sz w:val="20"/>
                <w:szCs w:val="21"/>
              </w:rPr>
              <w:t>空转、气蚀记录</w:t>
            </w:r>
          </w:p>
        </w:tc>
      </w:tr>
      <w:tr w14:paraId="29AF5D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639" w:type="pct"/>
            <w:vAlign w:val="center"/>
          </w:tcPr>
          <w:p w14:paraId="7DAB98C8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eastAsia" w:ascii="仿宋" w:hAnsi="仿宋" w:eastAsia="仿宋"/>
                <w:sz w:val="20"/>
                <w:szCs w:val="21"/>
              </w:rPr>
              <w:t>进水泵</w:t>
            </w:r>
          </w:p>
        </w:tc>
        <w:tc>
          <w:tcPr>
            <w:tcW w:w="471" w:type="pct"/>
            <w:vAlign w:val="center"/>
          </w:tcPr>
          <w:p w14:paraId="3B11386D">
            <w:pPr>
              <w:jc w:val="center"/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4</w:t>
            </w:r>
          </w:p>
        </w:tc>
        <w:tc>
          <w:tcPr>
            <w:tcW w:w="473" w:type="pct"/>
            <w:vAlign w:val="center"/>
          </w:tcPr>
          <w:p w14:paraId="1EAE8C89">
            <w:pPr>
              <w:jc w:val="center"/>
              <w:rPr>
                <w:rFonts w:hint="default" w:ascii="仿宋" w:hAnsi="仿宋" w:eastAsia="仿宋"/>
                <w:sz w:val="20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160kw</w:t>
            </w:r>
          </w:p>
        </w:tc>
        <w:tc>
          <w:tcPr>
            <w:tcW w:w="598" w:type="pct"/>
            <w:vAlign w:val="center"/>
          </w:tcPr>
          <w:p w14:paraId="29521C91">
            <w:pPr>
              <w:jc w:val="center"/>
              <w:rPr>
                <w:rFonts w:hint="default" w:ascii="仿宋" w:hAnsi="仿宋" w:eastAsia="仿宋"/>
                <w:sz w:val="20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308A</w:t>
            </w:r>
          </w:p>
        </w:tc>
        <w:tc>
          <w:tcPr>
            <w:tcW w:w="470" w:type="pct"/>
            <w:vAlign w:val="center"/>
          </w:tcPr>
          <w:p w14:paraId="4E1EB460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eastAsia" w:ascii="仿宋" w:hAnsi="仿宋" w:eastAsia="仿宋"/>
                <w:sz w:val="20"/>
                <w:szCs w:val="21"/>
              </w:rPr>
              <w:t>2083</w:t>
            </w: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m³</w:t>
            </w:r>
            <w:r>
              <w:rPr>
                <w:rFonts w:hint="eastAsia" w:ascii="仿宋" w:hAnsi="仿宋" w:eastAsia="仿宋"/>
                <w:sz w:val="20"/>
                <w:szCs w:val="21"/>
              </w:rPr>
              <w:t>/h</w:t>
            </w:r>
          </w:p>
        </w:tc>
        <w:tc>
          <w:tcPr>
            <w:tcW w:w="470" w:type="pct"/>
            <w:vAlign w:val="center"/>
          </w:tcPr>
          <w:p w14:paraId="0AFAAE94">
            <w:pPr>
              <w:jc w:val="center"/>
              <w:rPr>
                <w:rFonts w:hint="default" w:ascii="仿宋" w:hAnsi="仿宋" w:eastAsia="仿宋"/>
                <w:sz w:val="20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21m</w:t>
            </w:r>
          </w:p>
        </w:tc>
        <w:tc>
          <w:tcPr>
            <w:tcW w:w="470" w:type="pct"/>
            <w:vAlign w:val="center"/>
          </w:tcPr>
          <w:p w14:paraId="4E08263A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/</w:t>
            </w:r>
          </w:p>
        </w:tc>
        <w:tc>
          <w:tcPr>
            <w:tcW w:w="639" w:type="pct"/>
            <w:vAlign w:val="center"/>
          </w:tcPr>
          <w:p w14:paraId="2163824D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/</w:t>
            </w:r>
          </w:p>
        </w:tc>
        <w:tc>
          <w:tcPr>
            <w:tcW w:w="768" w:type="pct"/>
            <w:vAlign w:val="center"/>
          </w:tcPr>
          <w:p w14:paraId="6B14E45E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/</w:t>
            </w:r>
          </w:p>
        </w:tc>
      </w:tr>
      <w:tr w14:paraId="55C048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639" w:type="pct"/>
            <w:vAlign w:val="center"/>
          </w:tcPr>
          <w:p w14:paraId="479C4CB0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eastAsia" w:ascii="仿宋" w:hAnsi="仿宋" w:eastAsia="仿宋"/>
                <w:sz w:val="20"/>
                <w:szCs w:val="21"/>
              </w:rPr>
              <w:t>提升泵</w:t>
            </w:r>
          </w:p>
        </w:tc>
        <w:tc>
          <w:tcPr>
            <w:tcW w:w="471" w:type="pct"/>
            <w:vAlign w:val="center"/>
          </w:tcPr>
          <w:p w14:paraId="5236C85D">
            <w:pPr>
              <w:jc w:val="center"/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无</w:t>
            </w:r>
          </w:p>
        </w:tc>
        <w:tc>
          <w:tcPr>
            <w:tcW w:w="473" w:type="pct"/>
            <w:vAlign w:val="center"/>
          </w:tcPr>
          <w:p w14:paraId="1AB17C1E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无</w:t>
            </w:r>
          </w:p>
        </w:tc>
        <w:tc>
          <w:tcPr>
            <w:tcW w:w="598" w:type="pct"/>
            <w:vAlign w:val="center"/>
          </w:tcPr>
          <w:p w14:paraId="25F346B1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无</w:t>
            </w:r>
          </w:p>
        </w:tc>
        <w:tc>
          <w:tcPr>
            <w:tcW w:w="470" w:type="pct"/>
            <w:vAlign w:val="center"/>
          </w:tcPr>
          <w:p w14:paraId="00EBCC32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无</w:t>
            </w:r>
          </w:p>
        </w:tc>
        <w:tc>
          <w:tcPr>
            <w:tcW w:w="470" w:type="pct"/>
            <w:vAlign w:val="center"/>
          </w:tcPr>
          <w:p w14:paraId="7105501C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无</w:t>
            </w:r>
          </w:p>
        </w:tc>
        <w:tc>
          <w:tcPr>
            <w:tcW w:w="470" w:type="pct"/>
            <w:vAlign w:val="center"/>
          </w:tcPr>
          <w:p w14:paraId="73DF39FB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无</w:t>
            </w:r>
          </w:p>
        </w:tc>
        <w:tc>
          <w:tcPr>
            <w:tcW w:w="639" w:type="pct"/>
            <w:vAlign w:val="center"/>
          </w:tcPr>
          <w:p w14:paraId="3823A7CE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无</w:t>
            </w:r>
          </w:p>
        </w:tc>
        <w:tc>
          <w:tcPr>
            <w:tcW w:w="768" w:type="pct"/>
            <w:vAlign w:val="center"/>
          </w:tcPr>
          <w:p w14:paraId="14DC3147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无</w:t>
            </w:r>
          </w:p>
        </w:tc>
      </w:tr>
      <w:tr w14:paraId="1D1681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639" w:type="pct"/>
            <w:vAlign w:val="center"/>
          </w:tcPr>
          <w:p w14:paraId="4CAFC286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内</w:t>
            </w:r>
            <w:r>
              <w:rPr>
                <w:rFonts w:hint="eastAsia" w:ascii="仿宋" w:hAnsi="仿宋" w:eastAsia="仿宋"/>
                <w:sz w:val="20"/>
                <w:szCs w:val="21"/>
              </w:rPr>
              <w:t>回流泵</w:t>
            </w:r>
          </w:p>
        </w:tc>
        <w:tc>
          <w:tcPr>
            <w:tcW w:w="471" w:type="pct"/>
            <w:vAlign w:val="center"/>
          </w:tcPr>
          <w:p w14:paraId="0DC66DB1">
            <w:pPr>
              <w:jc w:val="center"/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4</w:t>
            </w:r>
          </w:p>
        </w:tc>
        <w:tc>
          <w:tcPr>
            <w:tcW w:w="473" w:type="pct"/>
            <w:vAlign w:val="center"/>
          </w:tcPr>
          <w:p w14:paraId="106ADF11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eastAsia" w:ascii="仿宋" w:hAnsi="仿宋" w:eastAsia="仿宋"/>
                <w:sz w:val="20"/>
                <w:szCs w:val="21"/>
              </w:rPr>
              <w:t>37KW</w:t>
            </w:r>
          </w:p>
        </w:tc>
        <w:tc>
          <w:tcPr>
            <w:tcW w:w="598" w:type="pct"/>
            <w:vAlign w:val="center"/>
          </w:tcPr>
          <w:p w14:paraId="6EFC58C1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eastAsia" w:ascii="仿宋" w:hAnsi="仿宋" w:eastAsia="仿宋"/>
                <w:sz w:val="20"/>
                <w:szCs w:val="21"/>
              </w:rPr>
              <w:t>74.4A</w:t>
            </w:r>
          </w:p>
        </w:tc>
        <w:tc>
          <w:tcPr>
            <w:tcW w:w="470" w:type="pct"/>
            <w:vAlign w:val="center"/>
          </w:tcPr>
          <w:p w14:paraId="61E5CC30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eastAsia" w:ascii="仿宋" w:hAnsi="仿宋" w:eastAsia="仿宋"/>
                <w:sz w:val="20"/>
                <w:szCs w:val="21"/>
              </w:rPr>
              <w:t>3125</w:t>
            </w: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m³</w:t>
            </w:r>
            <w:r>
              <w:rPr>
                <w:rFonts w:hint="eastAsia" w:ascii="仿宋" w:hAnsi="仿宋" w:eastAsia="仿宋"/>
                <w:sz w:val="20"/>
                <w:szCs w:val="21"/>
              </w:rPr>
              <w:t>/h</w:t>
            </w:r>
          </w:p>
        </w:tc>
        <w:tc>
          <w:tcPr>
            <w:tcW w:w="470" w:type="pct"/>
            <w:vAlign w:val="center"/>
          </w:tcPr>
          <w:p w14:paraId="47D732D1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eastAsia" w:ascii="仿宋" w:hAnsi="仿宋" w:eastAsia="仿宋"/>
                <w:sz w:val="20"/>
                <w:szCs w:val="21"/>
              </w:rPr>
              <w:t>2.3m</w:t>
            </w:r>
          </w:p>
        </w:tc>
        <w:tc>
          <w:tcPr>
            <w:tcW w:w="470" w:type="pct"/>
            <w:vAlign w:val="center"/>
          </w:tcPr>
          <w:p w14:paraId="25C54C8D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/</w:t>
            </w:r>
          </w:p>
        </w:tc>
        <w:tc>
          <w:tcPr>
            <w:tcW w:w="639" w:type="pct"/>
            <w:vAlign w:val="center"/>
          </w:tcPr>
          <w:p w14:paraId="737A0552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/</w:t>
            </w:r>
          </w:p>
        </w:tc>
        <w:tc>
          <w:tcPr>
            <w:tcW w:w="768" w:type="pct"/>
            <w:vAlign w:val="center"/>
          </w:tcPr>
          <w:p w14:paraId="680CEDF0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/</w:t>
            </w:r>
          </w:p>
        </w:tc>
      </w:tr>
      <w:tr w14:paraId="5217CD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639" w:type="pct"/>
            <w:vAlign w:val="center"/>
          </w:tcPr>
          <w:p w14:paraId="1C822C1D">
            <w:pPr>
              <w:jc w:val="center"/>
              <w:rPr>
                <w:rFonts w:hint="default" w:ascii="仿宋" w:hAnsi="仿宋" w:eastAsia="仿宋"/>
                <w:sz w:val="20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外回流泵</w:t>
            </w:r>
          </w:p>
        </w:tc>
        <w:tc>
          <w:tcPr>
            <w:tcW w:w="471" w:type="pct"/>
            <w:vAlign w:val="center"/>
          </w:tcPr>
          <w:p w14:paraId="64495950">
            <w:pPr>
              <w:jc w:val="center"/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8</w:t>
            </w:r>
          </w:p>
        </w:tc>
        <w:tc>
          <w:tcPr>
            <w:tcW w:w="473" w:type="pct"/>
            <w:vAlign w:val="center"/>
          </w:tcPr>
          <w:p w14:paraId="42814876">
            <w:pPr>
              <w:jc w:val="center"/>
              <w:rPr>
                <w:rFonts w:hint="default" w:ascii="仿宋" w:hAnsi="仿宋" w:eastAsia="仿宋"/>
                <w:sz w:val="20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10kw</w:t>
            </w:r>
          </w:p>
        </w:tc>
        <w:tc>
          <w:tcPr>
            <w:tcW w:w="598" w:type="pct"/>
            <w:vAlign w:val="center"/>
          </w:tcPr>
          <w:p w14:paraId="0E6E9E20">
            <w:pPr>
              <w:jc w:val="center"/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/</w:t>
            </w:r>
          </w:p>
        </w:tc>
        <w:tc>
          <w:tcPr>
            <w:tcW w:w="470" w:type="pct"/>
            <w:vAlign w:val="center"/>
          </w:tcPr>
          <w:p w14:paraId="6AC92DCF">
            <w:pPr>
              <w:jc w:val="center"/>
              <w:rPr>
                <w:rFonts w:hint="default" w:ascii="仿宋" w:hAnsi="仿宋" w:eastAsia="仿宋"/>
                <w:sz w:val="20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522m³</w:t>
            </w:r>
            <w:r>
              <w:rPr>
                <w:rFonts w:hint="eastAsia" w:ascii="仿宋" w:hAnsi="仿宋" w:eastAsia="仿宋"/>
                <w:sz w:val="20"/>
                <w:szCs w:val="21"/>
              </w:rPr>
              <w:t>/h</w:t>
            </w:r>
          </w:p>
        </w:tc>
        <w:tc>
          <w:tcPr>
            <w:tcW w:w="470" w:type="pct"/>
            <w:vAlign w:val="center"/>
          </w:tcPr>
          <w:p w14:paraId="23AAD205">
            <w:pPr>
              <w:jc w:val="center"/>
              <w:rPr>
                <w:rFonts w:hint="default" w:ascii="仿宋" w:hAnsi="仿宋" w:eastAsia="仿宋"/>
                <w:sz w:val="20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4m</w:t>
            </w:r>
          </w:p>
        </w:tc>
        <w:tc>
          <w:tcPr>
            <w:tcW w:w="470" w:type="pct"/>
            <w:vAlign w:val="center"/>
          </w:tcPr>
          <w:p w14:paraId="514945E7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/</w:t>
            </w:r>
          </w:p>
        </w:tc>
        <w:tc>
          <w:tcPr>
            <w:tcW w:w="639" w:type="pct"/>
            <w:vAlign w:val="center"/>
          </w:tcPr>
          <w:p w14:paraId="6910236A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/</w:t>
            </w:r>
          </w:p>
        </w:tc>
        <w:tc>
          <w:tcPr>
            <w:tcW w:w="768" w:type="pct"/>
            <w:vAlign w:val="center"/>
          </w:tcPr>
          <w:p w14:paraId="717F0571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/</w:t>
            </w:r>
            <w:bookmarkStart w:id="0" w:name="_GoBack"/>
            <w:bookmarkEnd w:id="0"/>
          </w:p>
        </w:tc>
      </w:tr>
    </w:tbl>
    <w:p w14:paraId="7BB76B36">
      <w:pPr>
        <w:pStyle w:val="3"/>
        <w:rPr>
          <w:rFonts w:hint="eastAsia"/>
        </w:rPr>
      </w:pPr>
      <w:r>
        <w:rPr>
          <w:rFonts w:hint="eastAsia"/>
        </w:rPr>
        <w:t>2.  生化系统</w:t>
      </w:r>
    </w:p>
    <w:p w14:paraId="4698FC10">
      <w:pPr>
        <w:pStyle w:val="4"/>
        <w:rPr>
          <w:rFonts w:hint="eastAsia"/>
        </w:rPr>
      </w:pPr>
      <w:r>
        <w:rPr>
          <w:rFonts w:hint="eastAsia"/>
        </w:rPr>
        <w:t xml:space="preserve">2.1 </w:t>
      </w:r>
      <w:r>
        <w:t>风机</w:t>
      </w:r>
      <w:r>
        <w:rPr>
          <w:rFonts w:hint="eastAsia"/>
        </w:rPr>
        <w:t>/</w:t>
      </w:r>
      <w:r>
        <w:t>鼓风机</w:t>
      </w:r>
    </w:p>
    <w:tbl>
      <w:tblPr>
        <w:tblStyle w:val="1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87"/>
        <w:gridCol w:w="786"/>
        <w:gridCol w:w="787"/>
        <w:gridCol w:w="822"/>
        <w:gridCol w:w="843"/>
        <w:gridCol w:w="1223"/>
        <w:gridCol w:w="1056"/>
        <w:gridCol w:w="766"/>
        <w:gridCol w:w="740"/>
        <w:gridCol w:w="712"/>
      </w:tblGrid>
      <w:tr w14:paraId="7F867E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0" w:type="dxa"/>
            <w:vAlign w:val="center"/>
          </w:tcPr>
          <w:p w14:paraId="141EB42F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859" w:type="dxa"/>
            <w:vAlign w:val="center"/>
          </w:tcPr>
          <w:p w14:paraId="78F31A3B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运行台数</w:t>
            </w:r>
          </w:p>
        </w:tc>
        <w:tc>
          <w:tcPr>
            <w:tcW w:w="860" w:type="dxa"/>
            <w:vAlign w:val="center"/>
          </w:tcPr>
          <w:p w14:paraId="21423B40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单机运行时间</w:t>
            </w:r>
          </w:p>
        </w:tc>
        <w:tc>
          <w:tcPr>
            <w:tcW w:w="860" w:type="dxa"/>
            <w:vAlign w:val="center"/>
          </w:tcPr>
          <w:p w14:paraId="04E7DCCC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频率</w:t>
            </w:r>
          </w:p>
        </w:tc>
        <w:tc>
          <w:tcPr>
            <w:tcW w:w="861" w:type="dxa"/>
            <w:vAlign w:val="center"/>
          </w:tcPr>
          <w:p w14:paraId="4E0E29B8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进出口温度</w:t>
            </w:r>
          </w:p>
        </w:tc>
        <w:tc>
          <w:tcPr>
            <w:tcW w:w="861" w:type="dxa"/>
            <w:vAlign w:val="center"/>
          </w:tcPr>
          <w:p w14:paraId="106346BF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风量</w:t>
            </w:r>
          </w:p>
        </w:tc>
        <w:tc>
          <w:tcPr>
            <w:tcW w:w="956" w:type="dxa"/>
            <w:vAlign w:val="center"/>
          </w:tcPr>
          <w:p w14:paraId="4B9DCB21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电流、电压、功率</w:t>
            </w:r>
          </w:p>
        </w:tc>
        <w:tc>
          <w:tcPr>
            <w:tcW w:w="834" w:type="dxa"/>
            <w:vAlign w:val="center"/>
          </w:tcPr>
          <w:p w14:paraId="7E9661A0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单位风量电耗</w:t>
            </w:r>
          </w:p>
        </w:tc>
        <w:tc>
          <w:tcPr>
            <w:tcW w:w="803" w:type="dxa"/>
            <w:vAlign w:val="center"/>
          </w:tcPr>
          <w:p w14:paraId="6F886BA8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喘振/放空情况</w:t>
            </w:r>
          </w:p>
        </w:tc>
        <w:tc>
          <w:tcPr>
            <w:tcW w:w="768" w:type="dxa"/>
            <w:vAlign w:val="center"/>
          </w:tcPr>
          <w:p w14:paraId="31AAEEAB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备用机启停记录</w:t>
            </w:r>
          </w:p>
        </w:tc>
      </w:tr>
      <w:tr w14:paraId="0FB485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0" w:type="dxa"/>
            <w:vAlign w:val="center"/>
          </w:tcPr>
          <w:p w14:paraId="65A5CE6A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曝气沉砂池罗茨</w:t>
            </w:r>
            <w:r>
              <w:rPr>
                <w:rFonts w:hint="eastAsia" w:ascii="仿宋" w:hAnsi="仿宋" w:eastAsia="仿宋"/>
              </w:rPr>
              <w:t>风机</w:t>
            </w:r>
          </w:p>
        </w:tc>
        <w:tc>
          <w:tcPr>
            <w:tcW w:w="859" w:type="dxa"/>
            <w:vAlign w:val="center"/>
          </w:tcPr>
          <w:p w14:paraId="24EC93D9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3</w:t>
            </w:r>
          </w:p>
        </w:tc>
        <w:tc>
          <w:tcPr>
            <w:tcW w:w="860" w:type="dxa"/>
            <w:vAlign w:val="center"/>
          </w:tcPr>
          <w:p w14:paraId="22F0AF6B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860" w:type="dxa"/>
            <w:vAlign w:val="center"/>
          </w:tcPr>
          <w:p w14:paraId="06866F92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变频50HZ</w:t>
            </w:r>
          </w:p>
        </w:tc>
        <w:tc>
          <w:tcPr>
            <w:tcW w:w="861" w:type="dxa"/>
            <w:vAlign w:val="center"/>
          </w:tcPr>
          <w:p w14:paraId="6E72E364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  <w:sz w:val="18"/>
                <w:szCs w:val="20"/>
              </w:rPr>
              <w:t>进气不超过40℃，出气温度不得超过90℃</w:t>
            </w:r>
          </w:p>
        </w:tc>
        <w:tc>
          <w:tcPr>
            <w:tcW w:w="861" w:type="dxa"/>
            <w:vAlign w:val="center"/>
          </w:tcPr>
          <w:p w14:paraId="488A6BBD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10.5</w:t>
            </w: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m³</w:t>
            </w:r>
            <w:r>
              <w:rPr>
                <w:rFonts w:hint="eastAsia" w:ascii="仿宋" w:hAnsi="仿宋" w:eastAsia="仿宋"/>
              </w:rPr>
              <w:t>/min</w:t>
            </w:r>
          </w:p>
        </w:tc>
        <w:tc>
          <w:tcPr>
            <w:tcW w:w="956" w:type="dxa"/>
            <w:vAlign w:val="center"/>
          </w:tcPr>
          <w:p w14:paraId="42F19B2E">
            <w:pPr>
              <w:jc w:val="center"/>
              <w:rPr>
                <w:rFonts w:hint="eastAsia" w:ascii="仿宋" w:hAnsi="仿宋" w:eastAsia="仿宋"/>
                <w:lang w:eastAsia="zh-CN"/>
              </w:rPr>
            </w:pPr>
            <w:r>
              <w:rPr>
                <w:rFonts w:hint="eastAsia" w:ascii="仿宋" w:hAnsi="仿宋" w:eastAsia="仿宋"/>
              </w:rPr>
              <w:t>36.5A</w:t>
            </w:r>
            <w:r>
              <w:rPr>
                <w:rFonts w:hint="eastAsia" w:ascii="仿宋" w:hAnsi="仿宋" w:eastAsia="仿宋"/>
                <w:lang w:eastAsia="zh-CN"/>
              </w:rPr>
              <w:t>，</w:t>
            </w:r>
          </w:p>
          <w:p w14:paraId="0154079B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AC380V，</w:t>
            </w:r>
            <w:r>
              <w:rPr>
                <w:rFonts w:hint="eastAsia" w:ascii="仿宋" w:hAnsi="仿宋" w:eastAsia="仿宋"/>
              </w:rPr>
              <w:t>18.5KW</w:t>
            </w:r>
          </w:p>
        </w:tc>
        <w:tc>
          <w:tcPr>
            <w:tcW w:w="834" w:type="dxa"/>
            <w:vAlign w:val="center"/>
          </w:tcPr>
          <w:p w14:paraId="3CD7C8C0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803" w:type="dxa"/>
            <w:vAlign w:val="center"/>
          </w:tcPr>
          <w:p w14:paraId="3FAEF7B3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768" w:type="dxa"/>
            <w:vAlign w:val="center"/>
          </w:tcPr>
          <w:p w14:paraId="6D2CCEA7">
            <w:pPr>
              <w:jc w:val="center"/>
              <w:rPr>
                <w:rFonts w:hint="eastAsia" w:ascii="仿宋" w:hAnsi="仿宋" w:eastAsia="仿宋"/>
              </w:rPr>
            </w:pPr>
          </w:p>
        </w:tc>
      </w:tr>
      <w:tr w14:paraId="61180C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0" w:type="dxa"/>
            <w:vAlign w:val="center"/>
          </w:tcPr>
          <w:p w14:paraId="1B819210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生物池空浮</w:t>
            </w:r>
            <w:r>
              <w:rPr>
                <w:rFonts w:hint="eastAsia" w:ascii="仿宋" w:hAnsi="仿宋" w:eastAsia="仿宋"/>
              </w:rPr>
              <w:t>鼓风机</w:t>
            </w:r>
          </w:p>
        </w:tc>
        <w:tc>
          <w:tcPr>
            <w:tcW w:w="859" w:type="dxa"/>
            <w:vAlign w:val="center"/>
          </w:tcPr>
          <w:p w14:paraId="54CD360F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4</w:t>
            </w:r>
          </w:p>
        </w:tc>
        <w:tc>
          <w:tcPr>
            <w:tcW w:w="860" w:type="dxa"/>
            <w:vAlign w:val="center"/>
          </w:tcPr>
          <w:p w14:paraId="5F9FAF28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860" w:type="dxa"/>
            <w:vAlign w:val="center"/>
          </w:tcPr>
          <w:p w14:paraId="0C0F81A1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变频50HZ</w:t>
            </w:r>
          </w:p>
        </w:tc>
        <w:tc>
          <w:tcPr>
            <w:tcW w:w="861" w:type="dxa"/>
            <w:vAlign w:val="center"/>
          </w:tcPr>
          <w:p w14:paraId="49ECA6C6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861" w:type="dxa"/>
            <w:vAlign w:val="center"/>
          </w:tcPr>
          <w:p w14:paraId="16C6D6FE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139</w:t>
            </w: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m³</w:t>
            </w:r>
            <w:r>
              <w:rPr>
                <w:rFonts w:hint="eastAsia" w:ascii="仿宋" w:hAnsi="仿宋" w:eastAsia="仿宋"/>
              </w:rPr>
              <w:t>/h</w:t>
            </w:r>
          </w:p>
        </w:tc>
        <w:tc>
          <w:tcPr>
            <w:tcW w:w="956" w:type="dxa"/>
            <w:vAlign w:val="center"/>
          </w:tcPr>
          <w:p w14:paraId="653298AD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545A</w:t>
            </w:r>
            <w:r>
              <w:rPr>
                <w:rFonts w:hint="eastAsia" w:ascii="仿宋" w:hAnsi="仿宋" w:eastAsia="仿宋"/>
                <w:lang w:eastAsia="zh-CN"/>
              </w:rPr>
              <w:t>，</w:t>
            </w:r>
            <w:r>
              <w:rPr>
                <w:rFonts w:hint="eastAsia" w:ascii="仿宋" w:hAnsi="仿宋" w:eastAsia="仿宋"/>
                <w:lang w:val="en-US" w:eastAsia="zh-CN"/>
              </w:rPr>
              <w:t>AC380V，</w:t>
            </w:r>
            <w:r>
              <w:rPr>
                <w:rFonts w:hint="eastAsia" w:ascii="仿宋" w:hAnsi="仿宋" w:eastAsia="仿宋"/>
              </w:rPr>
              <w:t>246.1kW</w:t>
            </w:r>
          </w:p>
        </w:tc>
        <w:tc>
          <w:tcPr>
            <w:tcW w:w="834" w:type="dxa"/>
            <w:vAlign w:val="center"/>
          </w:tcPr>
          <w:p w14:paraId="70AE7785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803" w:type="dxa"/>
            <w:vAlign w:val="center"/>
          </w:tcPr>
          <w:p w14:paraId="53644F9A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768" w:type="dxa"/>
            <w:vAlign w:val="center"/>
          </w:tcPr>
          <w:p w14:paraId="1B6E0574">
            <w:pPr>
              <w:jc w:val="center"/>
              <w:rPr>
                <w:rFonts w:hint="eastAsia" w:ascii="仿宋" w:hAnsi="仿宋" w:eastAsia="仿宋"/>
              </w:rPr>
            </w:pPr>
          </w:p>
        </w:tc>
      </w:tr>
    </w:tbl>
    <w:p w14:paraId="52687B54">
      <w:pPr>
        <w:pStyle w:val="4"/>
        <w:rPr>
          <w:rFonts w:hint="eastAsia"/>
        </w:rPr>
      </w:pPr>
      <w:r>
        <w:rPr>
          <w:rFonts w:hint="eastAsia"/>
        </w:rPr>
        <w:t>2.2 曝气系统</w:t>
      </w:r>
    </w:p>
    <w:tbl>
      <w:tblPr>
        <w:tblStyle w:val="1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1217"/>
        <w:gridCol w:w="1217"/>
        <w:gridCol w:w="1217"/>
        <w:gridCol w:w="1218"/>
        <w:gridCol w:w="1218"/>
        <w:gridCol w:w="1218"/>
      </w:tblGrid>
      <w:tr w14:paraId="7D5BEB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</w:tcPr>
          <w:p w14:paraId="7BEFA729">
            <w:pPr>
              <w:rPr>
                <w:rFonts w:hint="eastAsia"/>
              </w:rPr>
            </w:pPr>
          </w:p>
        </w:tc>
        <w:tc>
          <w:tcPr>
            <w:tcW w:w="1217" w:type="dxa"/>
          </w:tcPr>
          <w:p w14:paraId="33ECB9E2">
            <w:pPr>
              <w:rPr>
                <w:rFonts w:hint="eastAsia"/>
              </w:rPr>
            </w:pPr>
            <w:r>
              <w:rPr>
                <w:rFonts w:hint="eastAsia"/>
              </w:rPr>
              <w:t>DO</w:t>
            </w:r>
          </w:p>
        </w:tc>
        <w:tc>
          <w:tcPr>
            <w:tcW w:w="1217" w:type="dxa"/>
          </w:tcPr>
          <w:p w14:paraId="1BA3D737">
            <w:pPr>
              <w:rPr>
                <w:rFonts w:hint="eastAsia"/>
              </w:rPr>
            </w:pPr>
            <w:r>
              <w:rPr>
                <w:rFonts w:hint="eastAsia"/>
              </w:rPr>
              <w:t>氨氮</w:t>
            </w:r>
          </w:p>
        </w:tc>
        <w:tc>
          <w:tcPr>
            <w:tcW w:w="1217" w:type="dxa"/>
          </w:tcPr>
          <w:p w14:paraId="778410B9">
            <w:pPr>
              <w:rPr>
                <w:rFonts w:hint="eastAsia"/>
              </w:rPr>
            </w:pPr>
            <w:r>
              <w:rPr>
                <w:rFonts w:hint="eastAsia"/>
              </w:rPr>
              <w:t>曝气阀开度</w:t>
            </w:r>
          </w:p>
        </w:tc>
        <w:tc>
          <w:tcPr>
            <w:tcW w:w="1218" w:type="dxa"/>
          </w:tcPr>
          <w:p w14:paraId="20828ECE">
            <w:pPr>
              <w:rPr>
                <w:rFonts w:hint="eastAsia"/>
              </w:rPr>
            </w:pPr>
            <w:r>
              <w:rPr>
                <w:rFonts w:hint="eastAsia"/>
              </w:rPr>
              <w:t>曝气时间</w:t>
            </w:r>
          </w:p>
        </w:tc>
        <w:tc>
          <w:tcPr>
            <w:tcW w:w="1218" w:type="dxa"/>
          </w:tcPr>
          <w:p w14:paraId="4BAD4994">
            <w:pPr>
              <w:rPr>
                <w:rFonts w:hint="eastAsia"/>
              </w:rPr>
            </w:pPr>
          </w:p>
        </w:tc>
        <w:tc>
          <w:tcPr>
            <w:tcW w:w="1218" w:type="dxa"/>
          </w:tcPr>
          <w:p w14:paraId="51EC9D50">
            <w:pPr>
              <w:rPr>
                <w:rFonts w:hint="eastAsia"/>
              </w:rPr>
            </w:pPr>
          </w:p>
        </w:tc>
      </w:tr>
      <w:tr w14:paraId="607B22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</w:tcPr>
          <w:p w14:paraId="4A589F31">
            <w:pPr>
              <w:rPr>
                <w:rFonts w:hint="eastAsia"/>
              </w:rPr>
            </w:pPr>
            <w:r>
              <w:rPr>
                <w:rFonts w:hint="eastAsia"/>
              </w:rPr>
              <w:t>A</w:t>
            </w:r>
          </w:p>
        </w:tc>
        <w:tc>
          <w:tcPr>
            <w:tcW w:w="1217" w:type="dxa"/>
          </w:tcPr>
          <w:p w14:paraId="44DFEFD8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0.2mg/L</w:t>
            </w:r>
          </w:p>
        </w:tc>
        <w:tc>
          <w:tcPr>
            <w:tcW w:w="1217" w:type="dxa"/>
          </w:tcPr>
          <w:p w14:paraId="5E011186">
            <w:pPr>
              <w:jc w:val="center"/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/</w:t>
            </w:r>
          </w:p>
        </w:tc>
        <w:tc>
          <w:tcPr>
            <w:tcW w:w="1217" w:type="dxa"/>
          </w:tcPr>
          <w:p w14:paraId="6A0A3CA3">
            <w:pPr>
              <w:jc w:val="center"/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/</w:t>
            </w:r>
          </w:p>
        </w:tc>
        <w:tc>
          <w:tcPr>
            <w:tcW w:w="1218" w:type="dxa"/>
          </w:tcPr>
          <w:p w14:paraId="25C515D4">
            <w:pPr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/</w:t>
            </w:r>
          </w:p>
        </w:tc>
        <w:tc>
          <w:tcPr>
            <w:tcW w:w="1218" w:type="dxa"/>
          </w:tcPr>
          <w:p w14:paraId="14E32CFA">
            <w:pPr>
              <w:rPr>
                <w:rFonts w:hint="eastAsia"/>
              </w:rPr>
            </w:pPr>
          </w:p>
        </w:tc>
        <w:tc>
          <w:tcPr>
            <w:tcW w:w="1218" w:type="dxa"/>
          </w:tcPr>
          <w:p w14:paraId="6A4126D1">
            <w:pPr>
              <w:rPr>
                <w:rFonts w:hint="eastAsia"/>
              </w:rPr>
            </w:pPr>
          </w:p>
        </w:tc>
      </w:tr>
      <w:tr w14:paraId="25515A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</w:tcPr>
          <w:p w14:paraId="20EB37AF">
            <w:pPr>
              <w:rPr>
                <w:rFonts w:hint="eastAsia"/>
              </w:rPr>
            </w:pPr>
            <w:r>
              <w:rPr>
                <w:rFonts w:hint="eastAsia"/>
              </w:rPr>
              <w:t>O</w:t>
            </w:r>
          </w:p>
        </w:tc>
        <w:tc>
          <w:tcPr>
            <w:tcW w:w="1217" w:type="dxa"/>
          </w:tcPr>
          <w:p w14:paraId="7AC3F828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2-4mg/L</w:t>
            </w:r>
          </w:p>
        </w:tc>
        <w:tc>
          <w:tcPr>
            <w:tcW w:w="1217" w:type="dxa"/>
          </w:tcPr>
          <w:p w14:paraId="4B141097">
            <w:pPr>
              <w:jc w:val="center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/</w:t>
            </w:r>
          </w:p>
        </w:tc>
        <w:tc>
          <w:tcPr>
            <w:tcW w:w="1217" w:type="dxa"/>
          </w:tcPr>
          <w:p w14:paraId="5BCD46A6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50-100%</w:t>
            </w:r>
          </w:p>
        </w:tc>
        <w:tc>
          <w:tcPr>
            <w:tcW w:w="1218" w:type="dxa"/>
          </w:tcPr>
          <w:p w14:paraId="6D1C2751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24h</w:t>
            </w:r>
          </w:p>
        </w:tc>
        <w:tc>
          <w:tcPr>
            <w:tcW w:w="1218" w:type="dxa"/>
          </w:tcPr>
          <w:p w14:paraId="6C1D4689">
            <w:pPr>
              <w:rPr>
                <w:rFonts w:hint="eastAsia"/>
              </w:rPr>
            </w:pPr>
          </w:p>
        </w:tc>
        <w:tc>
          <w:tcPr>
            <w:tcW w:w="1218" w:type="dxa"/>
          </w:tcPr>
          <w:p w14:paraId="3A27D634">
            <w:pPr>
              <w:rPr>
                <w:rFonts w:hint="eastAsia"/>
              </w:rPr>
            </w:pPr>
          </w:p>
        </w:tc>
      </w:tr>
    </w:tbl>
    <w:p w14:paraId="577644B8">
      <w:pPr>
        <w:pStyle w:val="4"/>
        <w:rPr>
          <w:rFonts w:hint="eastAsia"/>
        </w:rPr>
      </w:pPr>
      <w:r>
        <w:rPr>
          <w:rFonts w:hint="eastAsia"/>
        </w:rPr>
        <w:t>2.3 推流器</w:t>
      </w:r>
    </w:p>
    <w:tbl>
      <w:tblPr>
        <w:tblStyle w:val="1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1217"/>
        <w:gridCol w:w="1217"/>
        <w:gridCol w:w="1217"/>
        <w:gridCol w:w="1218"/>
        <w:gridCol w:w="1218"/>
        <w:gridCol w:w="1218"/>
      </w:tblGrid>
      <w:tr w14:paraId="722CE1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  <w:vAlign w:val="center"/>
          </w:tcPr>
          <w:p w14:paraId="6233C6C6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1217" w:type="dxa"/>
            <w:vAlign w:val="center"/>
          </w:tcPr>
          <w:p w14:paraId="775D867F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运行时间</w:t>
            </w:r>
          </w:p>
        </w:tc>
        <w:tc>
          <w:tcPr>
            <w:tcW w:w="1217" w:type="dxa"/>
            <w:vAlign w:val="center"/>
          </w:tcPr>
          <w:p w14:paraId="59FDBDE8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转速</w:t>
            </w:r>
          </w:p>
        </w:tc>
        <w:tc>
          <w:tcPr>
            <w:tcW w:w="1217" w:type="dxa"/>
            <w:vAlign w:val="center"/>
          </w:tcPr>
          <w:p w14:paraId="766B4C36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功率</w:t>
            </w:r>
          </w:p>
        </w:tc>
        <w:tc>
          <w:tcPr>
            <w:tcW w:w="1218" w:type="dxa"/>
            <w:vAlign w:val="center"/>
          </w:tcPr>
          <w:p w14:paraId="0D57B925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台数</w:t>
            </w:r>
          </w:p>
        </w:tc>
        <w:tc>
          <w:tcPr>
            <w:tcW w:w="1218" w:type="dxa"/>
            <w:vAlign w:val="center"/>
          </w:tcPr>
          <w:p w14:paraId="796667ED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池内流态</w:t>
            </w:r>
          </w:p>
        </w:tc>
        <w:tc>
          <w:tcPr>
            <w:tcW w:w="1218" w:type="dxa"/>
            <w:vAlign w:val="center"/>
          </w:tcPr>
          <w:p w14:paraId="68ADE4BC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混合液悬浮效果</w:t>
            </w:r>
          </w:p>
        </w:tc>
      </w:tr>
      <w:tr w14:paraId="5F0492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  <w:vAlign w:val="center"/>
          </w:tcPr>
          <w:p w14:paraId="3EC1B67D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推流器</w:t>
            </w:r>
          </w:p>
        </w:tc>
        <w:tc>
          <w:tcPr>
            <w:tcW w:w="1217" w:type="dxa"/>
            <w:vAlign w:val="center"/>
          </w:tcPr>
          <w:p w14:paraId="2882B772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24h</w:t>
            </w:r>
          </w:p>
        </w:tc>
        <w:tc>
          <w:tcPr>
            <w:tcW w:w="1217" w:type="dxa"/>
            <w:vAlign w:val="center"/>
          </w:tcPr>
          <w:p w14:paraId="39C468AE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宋体" w:hAnsi="宋体"/>
                <w:bCs w:val="0"/>
                <w:szCs w:val="24"/>
              </w:rPr>
              <w:t>42rpm</w:t>
            </w:r>
          </w:p>
        </w:tc>
        <w:tc>
          <w:tcPr>
            <w:tcW w:w="1217" w:type="dxa"/>
            <w:vAlign w:val="center"/>
          </w:tcPr>
          <w:p w14:paraId="3EF0B400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宋体" w:hAnsi="宋体"/>
                <w:szCs w:val="24"/>
              </w:rPr>
              <w:t>5.7kW</w:t>
            </w:r>
          </w:p>
        </w:tc>
        <w:tc>
          <w:tcPr>
            <w:tcW w:w="1218" w:type="dxa"/>
            <w:vAlign w:val="center"/>
          </w:tcPr>
          <w:p w14:paraId="33364735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16</w:t>
            </w:r>
          </w:p>
        </w:tc>
        <w:tc>
          <w:tcPr>
            <w:tcW w:w="1218" w:type="dxa"/>
            <w:vAlign w:val="center"/>
          </w:tcPr>
          <w:p w14:paraId="4456829D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混流</w:t>
            </w:r>
          </w:p>
        </w:tc>
        <w:tc>
          <w:tcPr>
            <w:tcW w:w="1218" w:type="dxa"/>
            <w:vAlign w:val="center"/>
          </w:tcPr>
          <w:p w14:paraId="45DD8A04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良好</w:t>
            </w:r>
          </w:p>
        </w:tc>
      </w:tr>
    </w:tbl>
    <w:p w14:paraId="5944037F">
      <w:pPr>
        <w:pStyle w:val="3"/>
        <w:rPr>
          <w:rFonts w:hint="eastAsia"/>
        </w:rPr>
      </w:pPr>
      <w:r>
        <w:rPr>
          <w:rFonts w:hint="eastAsia"/>
        </w:rPr>
        <w:t>3. 脱水/污泥设备</w:t>
      </w:r>
    </w:p>
    <w:p w14:paraId="282FA44F">
      <w:pPr>
        <w:pStyle w:val="4"/>
        <w:rPr>
          <w:rFonts w:hint="eastAsia"/>
        </w:rPr>
      </w:pPr>
      <w:r>
        <w:rPr>
          <w:rFonts w:hint="eastAsia"/>
        </w:rPr>
        <w:t>3.1 浓缩设备</w:t>
      </w:r>
    </w:p>
    <w:p w14:paraId="3BDA7E17">
      <w:pPr>
        <w:rPr>
          <w:rFonts w:hint="default" w:ascii="仿宋" w:hAnsi="仿宋" w:eastAsia="仿宋"/>
          <w:lang w:val="en-US" w:eastAsia="zh-CN"/>
        </w:rPr>
      </w:pPr>
      <w:r>
        <w:rPr>
          <w:rFonts w:hint="eastAsia" w:ascii="仿宋" w:hAnsi="仿宋" w:eastAsia="仿宋"/>
        </w:rPr>
        <w:t>品牌与型号</w:t>
      </w:r>
      <w:r>
        <w:rPr>
          <w:rFonts w:hint="eastAsia" w:ascii="仿宋" w:hAnsi="仿宋" w:eastAsia="仿宋"/>
          <w:lang w:eastAsia="zh-CN"/>
        </w:rPr>
        <w:t>上海同臣环保股份有限公司TECN-404</w:t>
      </w:r>
      <w:r>
        <w:rPr>
          <w:rFonts w:hint="eastAsia" w:ascii="仿宋" w:hAnsi="仿宋" w:eastAsia="仿宋"/>
        </w:rPr>
        <w:t>、</w:t>
      </w:r>
      <w:r>
        <w:rPr>
          <w:rFonts w:hint="eastAsia" w:ascii="仿宋" w:hAnsi="仿宋" w:eastAsia="仿宋"/>
          <w:lang w:eastAsia="zh-CN"/>
        </w:rPr>
        <w:t>浓</w:t>
      </w:r>
      <w:r>
        <w:rPr>
          <w:rFonts w:hint="eastAsia" w:ascii="仿宋" w:hAnsi="仿宋" w:eastAsia="仿宋"/>
        </w:rPr>
        <w:t>缩机类型叠螺式污泥浓缩机、电机功率</w:t>
      </w:r>
      <w:r>
        <w:rPr>
          <w:rFonts w:hint="eastAsia" w:ascii="仿宋" w:hAnsi="仿宋" w:eastAsia="仿宋"/>
          <w:lang w:eastAsia="zh-CN"/>
        </w:rPr>
        <w:t>5.5kW</w:t>
      </w:r>
      <w:r>
        <w:rPr>
          <w:rFonts w:hint="eastAsia" w:ascii="仿宋" w:hAnsi="仿宋" w:eastAsia="仿宋"/>
        </w:rPr>
        <w:t>、处理能</w:t>
      </w:r>
      <w:r>
        <w:rPr>
          <w:rFonts w:hint="eastAsia" w:ascii="仿宋" w:hAnsi="仿宋" w:eastAsia="仿宋"/>
          <w:lang w:eastAsia="zh-CN"/>
        </w:rPr>
        <w:t>力80</w:t>
      </w:r>
      <w:r>
        <w:rPr>
          <w:rFonts w:hint="eastAsia" w:ascii="仿宋" w:hAnsi="仿宋" w:eastAsia="仿宋"/>
          <w:lang w:eastAsia="zh-CN"/>
        </w:rPr>
        <w:t>0～1400kg-DS/h (参考值：污泥性质不同，处理量会有所变化)</w:t>
      </w:r>
      <w:r>
        <w:rPr>
          <w:rFonts w:hint="eastAsia" w:ascii="仿宋" w:hAnsi="仿宋" w:eastAsia="仿宋"/>
        </w:rPr>
        <w:t>、进泥含固率</w:t>
      </w:r>
      <w:r>
        <w:rPr>
          <w:rFonts w:hint="eastAsia" w:ascii="仿宋" w:hAnsi="仿宋" w:eastAsia="仿宋"/>
          <w:lang w:val="en-US" w:eastAsia="zh-CN"/>
        </w:rPr>
        <w:t>1-2%</w:t>
      </w:r>
      <w:r>
        <w:rPr>
          <w:rFonts w:hint="eastAsia" w:ascii="仿宋" w:hAnsi="仿宋" w:eastAsia="仿宋"/>
        </w:rPr>
        <w:t>、出泥含固率</w:t>
      </w:r>
      <w:r>
        <w:rPr>
          <w:rFonts w:hint="eastAsia" w:ascii="仿宋" w:hAnsi="仿宋" w:eastAsia="仿宋"/>
          <w:lang w:val="en-US" w:eastAsia="zh-CN"/>
        </w:rPr>
        <w:t>4-6%</w:t>
      </w:r>
      <w:r>
        <w:rPr>
          <w:rFonts w:hint="eastAsia" w:ascii="仿宋" w:hAnsi="仿宋" w:eastAsia="仿宋"/>
        </w:rPr>
        <w:t>、是否变频</w:t>
      </w:r>
      <w:r>
        <w:rPr>
          <w:rFonts w:hint="eastAsia" w:ascii="仿宋" w:hAnsi="仿宋" w:eastAsia="仿宋"/>
          <w:lang w:eastAsia="zh-CN"/>
        </w:rPr>
        <w:t>：是。</w:t>
      </w:r>
    </w:p>
    <w:p w14:paraId="46BF2D4F">
      <w:pPr>
        <w:pStyle w:val="4"/>
        <w:rPr>
          <w:rFonts w:hint="eastAsia"/>
        </w:rPr>
      </w:pPr>
      <w:r>
        <w:rPr>
          <w:rFonts w:hint="eastAsia"/>
        </w:rPr>
        <w:t>3.2 脱水机电耗</w:t>
      </w:r>
    </w:p>
    <w:p w14:paraId="69314911">
      <w:pPr>
        <w:rPr>
          <w:rFonts w:hint="eastAsia" w:ascii="仿宋" w:hAnsi="仿宋" w:eastAsia="仿宋"/>
          <w:lang w:eastAsia="zh-CN"/>
        </w:rPr>
      </w:pPr>
      <w:r>
        <w:rPr>
          <w:rFonts w:hint="eastAsia" w:ascii="仿宋" w:hAnsi="仿宋" w:eastAsia="仿宋"/>
        </w:rPr>
        <w:t>品牌与型号</w:t>
      </w:r>
      <w:r>
        <w:rPr>
          <w:rFonts w:hint="eastAsia" w:ascii="仿宋" w:hAnsi="仿宋" w:eastAsia="仿宋"/>
          <w:lang w:eastAsia="zh-CN"/>
        </w:rPr>
        <w:t>：</w:t>
      </w:r>
      <w:r>
        <w:rPr>
          <w:rFonts w:hint="eastAsia" w:ascii="仿宋" w:hAnsi="仿宋" w:eastAsia="仿宋"/>
          <w:lang w:val="en-US" w:eastAsia="zh-CN"/>
        </w:rPr>
        <w:t>景津装备股份有限公司，过滤面积：700㎡，过滤压力1.2MPa，N≈25.5kW</w:t>
      </w:r>
      <w:r>
        <w:rPr>
          <w:rFonts w:hint="eastAsia" w:ascii="仿宋" w:hAnsi="仿宋" w:eastAsia="仿宋"/>
          <w:lang w:eastAsia="zh-CN"/>
        </w:rPr>
        <w:t>；</w:t>
      </w:r>
      <w:r>
        <w:rPr>
          <w:rFonts w:hint="eastAsia" w:ascii="仿宋" w:hAnsi="仿宋" w:eastAsia="仿宋"/>
        </w:rPr>
        <w:t>类型</w:t>
      </w:r>
      <w:r>
        <w:rPr>
          <w:rFonts w:hint="eastAsia" w:ascii="仿宋" w:hAnsi="仿宋" w:eastAsia="仿宋"/>
          <w:lang w:val="en-US" w:eastAsia="zh-CN"/>
        </w:rPr>
        <w:t>板框压滤</w:t>
      </w:r>
      <w:r>
        <w:rPr>
          <w:rFonts w:hint="eastAsia" w:ascii="仿宋" w:hAnsi="仿宋" w:eastAsia="仿宋"/>
        </w:rPr>
        <w:t>、电机功率N=25.5kW、设计处理量过滤面积：700</w:t>
      </w:r>
      <w:r>
        <w:rPr>
          <w:rFonts w:hint="eastAsia" w:ascii="仿宋" w:hAnsi="仿宋" w:eastAsia="仿宋"/>
          <w:lang w:val="en-US" w:eastAsia="zh-CN"/>
        </w:rPr>
        <w:t>㎡</w:t>
      </w:r>
      <w:r>
        <w:rPr>
          <w:rFonts w:hint="eastAsia" w:ascii="仿宋" w:hAnsi="仿宋" w:eastAsia="仿宋"/>
        </w:rPr>
        <w:t>、实际处理量过滤面积：700</w:t>
      </w:r>
      <w:r>
        <w:rPr>
          <w:rFonts w:hint="eastAsia" w:ascii="仿宋" w:hAnsi="仿宋" w:eastAsia="仿宋"/>
          <w:lang w:val="en-US" w:eastAsia="zh-CN"/>
        </w:rPr>
        <w:t>㎡</w:t>
      </w:r>
      <w:r>
        <w:rPr>
          <w:rFonts w:hint="eastAsia" w:ascii="仿宋" w:hAnsi="仿宋" w:eastAsia="仿宋"/>
        </w:rPr>
        <w:t>、进泥浓度</w:t>
      </w:r>
      <w:r>
        <w:rPr>
          <w:rFonts w:hint="eastAsia" w:ascii="仿宋" w:hAnsi="仿宋" w:eastAsia="仿宋"/>
          <w:lang w:val="en-US" w:eastAsia="zh-CN"/>
        </w:rPr>
        <w:t>含水率94-96%污泥</w:t>
      </w:r>
      <w:r>
        <w:rPr>
          <w:rFonts w:hint="eastAsia" w:ascii="仿宋" w:hAnsi="仿宋" w:eastAsia="仿宋"/>
        </w:rPr>
        <w:t>、出泥含水率</w:t>
      </w:r>
      <w:r>
        <w:rPr>
          <w:rFonts w:hint="eastAsia" w:ascii="仿宋" w:hAnsi="仿宋" w:eastAsia="仿宋"/>
          <w:lang w:val="en-US" w:eastAsia="zh-CN"/>
        </w:rPr>
        <w:t>60-70%污泥</w:t>
      </w:r>
      <w:r>
        <w:rPr>
          <w:rFonts w:hint="eastAsia" w:ascii="仿宋" w:hAnsi="仿宋" w:eastAsia="仿宋"/>
        </w:rPr>
        <w:t>、连续运行时</w:t>
      </w:r>
      <w:r>
        <w:rPr>
          <w:rFonts w:hint="eastAsia" w:ascii="仿宋" w:hAnsi="仿宋" w:eastAsia="仿宋"/>
          <w:lang w:val="en-US" w:eastAsia="zh-CN"/>
        </w:rPr>
        <w:t>24h</w:t>
      </w:r>
      <w:r>
        <w:rPr>
          <w:rFonts w:hint="eastAsia" w:ascii="仿宋" w:hAnsi="仿宋" w:eastAsia="仿宋"/>
        </w:rPr>
        <w:t>、是否变频</w:t>
      </w:r>
      <w:r>
        <w:rPr>
          <w:rFonts w:hint="eastAsia" w:ascii="仿宋" w:hAnsi="仿宋" w:eastAsia="仿宋"/>
          <w:lang w:eastAsia="zh-CN"/>
        </w:rPr>
        <w:t>：是。</w:t>
      </w:r>
    </w:p>
    <w:p w14:paraId="2F3A1BE6">
      <w:pPr>
        <w:pStyle w:val="4"/>
        <w:rPr>
          <w:rFonts w:hint="eastAsia"/>
        </w:rPr>
      </w:pPr>
      <w:r>
        <w:rPr>
          <w:rFonts w:hint="eastAsia"/>
        </w:rPr>
        <w:t>3.3 输送设备电耗</w:t>
      </w:r>
    </w:p>
    <w:p w14:paraId="5A4B4BD9">
      <w:pPr>
        <w:rPr>
          <w:rFonts w:hint="eastAsia" w:ascii="仿宋" w:hAnsi="仿宋" w:eastAsia="仿宋"/>
          <w:lang w:eastAsia="zh-CN"/>
        </w:rPr>
      </w:pPr>
      <w:r>
        <w:rPr>
          <w:rFonts w:hint="eastAsia" w:ascii="仿宋" w:hAnsi="仿宋" w:eastAsia="仿宋"/>
          <w:lang w:eastAsia="zh-CN"/>
        </w:rPr>
        <w:t>品牌与型号宜兴普利斯</w:t>
      </w:r>
      <w:r>
        <w:rPr>
          <w:rFonts w:hint="eastAsia" w:ascii="仿宋" w:hAnsi="仿宋" w:eastAsia="仿宋"/>
          <w:lang w:val="en-US" w:eastAsia="zh-CN"/>
        </w:rPr>
        <w:t>公司</w:t>
      </w:r>
      <w:r>
        <w:rPr>
          <w:rFonts w:hint="eastAsia" w:ascii="仿宋" w:hAnsi="仿宋" w:eastAsia="仿宋"/>
          <w:lang w:eastAsia="zh-CN"/>
        </w:rPr>
        <w:t>LS400-8900</w:t>
      </w:r>
      <w:r>
        <w:rPr>
          <w:rFonts w:hint="eastAsia" w:ascii="仿宋" w:hAnsi="仿宋" w:eastAsia="仿宋"/>
          <w:lang w:eastAsia="zh-CN"/>
        </w:rPr>
        <w:t>、功率两头螺旋电机功率2.2kwX2、输送能力</w:t>
      </w:r>
      <w:r>
        <w:rPr>
          <w:rFonts w:hint="eastAsia" w:ascii="仿宋" w:hAnsi="仿宋" w:eastAsia="仿宋"/>
          <w:lang w:val="en-US" w:eastAsia="zh-CN"/>
        </w:rPr>
        <w:t>约20-30吨泥/天</w:t>
      </w:r>
      <w:r>
        <w:rPr>
          <w:rFonts w:hint="eastAsia" w:ascii="仿宋" w:hAnsi="仿宋" w:eastAsia="仿宋"/>
          <w:lang w:eastAsia="zh-CN"/>
        </w:rPr>
        <w:t>、实际运行时间</w:t>
      </w:r>
      <w:r>
        <w:rPr>
          <w:rFonts w:hint="eastAsia" w:ascii="仿宋" w:hAnsi="仿宋" w:eastAsia="仿宋"/>
          <w:lang w:val="en-US" w:eastAsia="zh-CN"/>
        </w:rPr>
        <w:t>3年左右</w:t>
      </w:r>
      <w:r>
        <w:rPr>
          <w:rFonts w:hint="eastAsia" w:ascii="仿宋" w:hAnsi="仿宋" w:eastAsia="仿宋"/>
          <w:lang w:eastAsia="zh-CN"/>
        </w:rPr>
        <w:t>、负载率</w:t>
      </w:r>
      <w:r>
        <w:rPr>
          <w:rFonts w:hint="eastAsia" w:ascii="仿宋" w:hAnsi="仿宋" w:eastAsia="仿宋"/>
          <w:lang w:val="en-US" w:eastAsia="zh-CN"/>
        </w:rPr>
        <w:t>50%-100%</w:t>
      </w:r>
      <w:r>
        <w:rPr>
          <w:rFonts w:hint="eastAsia" w:ascii="仿宋" w:hAnsi="仿宋" w:eastAsia="仿宋"/>
          <w:lang w:eastAsia="zh-CN"/>
        </w:rPr>
        <w:t>、启停频率</w:t>
      </w:r>
      <w:r>
        <w:rPr>
          <w:rFonts w:hint="eastAsia" w:ascii="仿宋" w:hAnsi="仿宋" w:eastAsia="仿宋"/>
          <w:lang w:val="en-US" w:eastAsia="zh-CN"/>
        </w:rPr>
        <w:t>连续运行</w:t>
      </w:r>
      <w:r>
        <w:rPr>
          <w:rFonts w:hint="eastAsia" w:ascii="仿宋" w:hAnsi="仿宋" w:eastAsia="仿宋"/>
          <w:lang w:eastAsia="zh-CN"/>
        </w:rPr>
        <w:t>、是否联动控制：是。</w:t>
      </w:r>
    </w:p>
    <w:p w14:paraId="634D051E">
      <w:pPr>
        <w:pStyle w:val="4"/>
        <w:rPr>
          <w:rFonts w:hint="eastAsia"/>
        </w:rPr>
      </w:pPr>
      <w:r>
        <w:rPr>
          <w:rFonts w:hint="eastAsia"/>
        </w:rPr>
        <w:t>3.4 干化设备电耗</w:t>
      </w:r>
    </w:p>
    <w:p w14:paraId="29E420B2">
      <w:pPr>
        <w:rPr>
          <w:rFonts w:hint="eastAsia" w:ascii="仿宋" w:hAnsi="仿宋" w:eastAsia="仿宋"/>
          <w:lang w:eastAsia="zh-CN"/>
        </w:rPr>
      </w:pPr>
      <w:r>
        <w:rPr>
          <w:rFonts w:hint="eastAsia" w:ascii="仿宋" w:hAnsi="仿宋" w:eastAsia="仿宋"/>
        </w:rPr>
        <w:t>品牌与型号</w:t>
      </w:r>
      <w:r>
        <w:rPr>
          <w:rFonts w:hint="eastAsia" w:ascii="仿宋" w:hAnsi="仿宋" w:eastAsia="仿宋"/>
          <w:lang w:val="en-US" w:eastAsia="zh-CN"/>
        </w:rPr>
        <w:t>首创污泥低温冷凝干化机</w:t>
      </w:r>
      <w:r>
        <w:rPr>
          <w:rFonts w:hint="eastAsia" w:ascii="仿宋" w:hAnsi="仿宋" w:eastAsia="仿宋"/>
        </w:rPr>
        <w:t>、干化方式</w:t>
      </w:r>
      <w:r>
        <w:rPr>
          <w:rFonts w:hint="eastAsia" w:ascii="仿宋" w:hAnsi="仿宋" w:eastAsia="仿宋"/>
          <w:lang w:val="en-US" w:eastAsia="zh-CN"/>
        </w:rPr>
        <w:t>为</w:t>
      </w:r>
      <w:r>
        <w:rPr>
          <w:rFonts w:hint="eastAsia" w:ascii="仿宋" w:hAnsi="仿宋" w:eastAsia="仿宋"/>
        </w:rPr>
        <w:t>低温、热源类型</w:t>
      </w:r>
      <w:r>
        <w:rPr>
          <w:rFonts w:hint="eastAsia" w:ascii="仿宋" w:hAnsi="仿宋" w:eastAsia="仿宋"/>
          <w:lang w:val="en-US" w:eastAsia="zh-CN"/>
        </w:rPr>
        <w:t>电加热</w:t>
      </w:r>
      <w:r>
        <w:rPr>
          <w:rFonts w:hint="eastAsia" w:ascii="仿宋" w:hAnsi="仿宋" w:eastAsia="仿宋"/>
        </w:rPr>
        <w:t>、装机功率N约266KW</w:t>
      </w:r>
      <w:r>
        <w:rPr>
          <w:rFonts w:hint="eastAsia" w:ascii="仿宋" w:hAnsi="仿宋" w:eastAsia="仿宋"/>
        </w:rPr>
        <w:t>、蒸发水量900kg/h</w:t>
      </w:r>
      <w:r>
        <w:rPr>
          <w:rFonts w:hint="eastAsia" w:ascii="仿宋" w:hAnsi="仿宋" w:eastAsia="仿宋"/>
        </w:rPr>
        <w:t>、进泥含水率</w:t>
      </w:r>
      <w:r>
        <w:rPr>
          <w:rFonts w:hint="eastAsia" w:ascii="仿宋" w:hAnsi="仿宋" w:eastAsia="仿宋"/>
          <w:lang w:val="en-US" w:eastAsia="zh-CN"/>
        </w:rPr>
        <w:t>65%左右</w:t>
      </w:r>
      <w:r>
        <w:rPr>
          <w:rFonts w:hint="eastAsia" w:ascii="仿宋" w:hAnsi="仿宋" w:eastAsia="仿宋"/>
        </w:rPr>
        <w:t>、出泥含水率</w:t>
      </w:r>
      <w:r>
        <w:rPr>
          <w:rFonts w:hint="eastAsia" w:ascii="仿宋" w:hAnsi="仿宋" w:eastAsia="仿宋"/>
          <w:lang w:val="en-US" w:eastAsia="zh-CN"/>
        </w:rPr>
        <w:t>低于40%</w:t>
      </w:r>
      <w:r>
        <w:rPr>
          <w:rFonts w:hint="eastAsia" w:ascii="仿宋" w:hAnsi="仿宋" w:eastAsia="仿宋"/>
        </w:rPr>
        <w:t>、连续运行时间</w:t>
      </w:r>
      <w:r>
        <w:rPr>
          <w:rFonts w:hint="eastAsia" w:ascii="仿宋" w:hAnsi="仿宋" w:eastAsia="仿宋"/>
          <w:lang w:val="en-US" w:eastAsia="zh-CN"/>
        </w:rPr>
        <w:t>24h</w:t>
      </w:r>
      <w:r>
        <w:rPr>
          <w:rFonts w:hint="eastAsia" w:ascii="仿宋" w:hAnsi="仿宋" w:eastAsia="仿宋"/>
        </w:rPr>
        <w:t>、是否余热利用</w:t>
      </w:r>
      <w:r>
        <w:rPr>
          <w:rFonts w:hint="eastAsia" w:ascii="仿宋" w:hAnsi="仿宋" w:eastAsia="仿宋"/>
          <w:lang w:eastAsia="zh-CN"/>
        </w:rPr>
        <w:t>：是</w:t>
      </w:r>
      <w:r>
        <w:rPr>
          <w:rFonts w:hint="eastAsia" w:ascii="仿宋" w:hAnsi="仿宋" w:eastAsia="仿宋"/>
        </w:rPr>
        <w:t>、是否热泵系统</w:t>
      </w:r>
      <w:r>
        <w:rPr>
          <w:rFonts w:hint="eastAsia" w:ascii="仿宋" w:hAnsi="仿宋" w:eastAsia="仿宋"/>
          <w:lang w:eastAsia="zh-CN"/>
        </w:rPr>
        <w:t>：是。</w:t>
      </w:r>
    </w:p>
    <w:p w14:paraId="3B48DACD">
      <w:pPr>
        <w:pStyle w:val="4"/>
        <w:rPr>
          <w:rFonts w:hint="eastAsia"/>
        </w:rPr>
      </w:pPr>
      <w:r>
        <w:rPr>
          <w:rFonts w:hint="eastAsia"/>
        </w:rPr>
        <w:t>3.5 除臭系统电耗</w:t>
      </w:r>
    </w:p>
    <w:p w14:paraId="4744CEED">
      <w:pPr>
        <w:rPr>
          <w:rFonts w:hint="default" w:ascii="仿宋" w:hAnsi="仿宋" w:eastAsia="仿宋"/>
          <w:lang w:val="en-US" w:eastAsia="zh-CN"/>
        </w:rPr>
      </w:pPr>
      <w:r>
        <w:rPr>
          <w:rFonts w:hint="eastAsia" w:ascii="仿宋" w:hAnsi="仿宋" w:eastAsia="仿宋"/>
        </w:rPr>
        <w:t>（1）风机品牌</w:t>
      </w:r>
      <w:r>
        <w:rPr>
          <w:rFonts w:hint="eastAsia" w:ascii="仿宋" w:hAnsi="仿宋" w:eastAsia="仿宋"/>
          <w:lang w:val="en-US" w:eastAsia="zh-CN"/>
        </w:rPr>
        <w:t>杭州楚环科技股份有限公司</w:t>
      </w:r>
      <w:r>
        <w:rPr>
          <w:rFonts w:hint="eastAsia" w:ascii="仿宋" w:hAnsi="仿宋" w:eastAsia="仿宋"/>
        </w:rPr>
        <w:t>、型号</w:t>
      </w:r>
      <w:r>
        <w:rPr>
          <w:rFonts w:hint="eastAsia" w:ascii="仿宋" w:hAnsi="仿宋" w:eastAsia="仿宋"/>
          <w:lang w:val="en-US" w:eastAsia="zh-CN"/>
        </w:rPr>
        <w:t>生物除臭系统Q=35000+40000m³/h</w:t>
      </w:r>
      <w:r>
        <w:rPr>
          <w:rFonts w:hint="eastAsia" w:ascii="仿宋" w:hAnsi="仿宋" w:eastAsia="仿宋"/>
        </w:rPr>
        <w:t>、功率</w:t>
      </w:r>
      <w:r>
        <w:rPr>
          <w:rFonts w:hint="eastAsia" w:ascii="仿宋" w:hAnsi="仿宋" w:eastAsia="仿宋"/>
          <w:lang w:val="en-US" w:eastAsia="zh-CN"/>
        </w:rPr>
        <w:t>离心风机N=22kw*2台+30kw*2台</w:t>
      </w:r>
      <w:r>
        <w:rPr>
          <w:rFonts w:hint="eastAsia" w:ascii="仿宋" w:hAnsi="仿宋" w:eastAsia="仿宋"/>
        </w:rPr>
        <w:t>、风量</w:t>
      </w:r>
      <w:r>
        <w:rPr>
          <w:rFonts w:hint="eastAsia" w:ascii="仿宋" w:hAnsi="仿宋" w:eastAsia="仿宋"/>
          <w:lang w:val="en-US" w:eastAsia="zh-CN"/>
        </w:rPr>
        <w:t>Q=35000+40000m³/h</w:t>
      </w:r>
      <w:r>
        <w:rPr>
          <w:rFonts w:hint="eastAsia" w:ascii="仿宋" w:hAnsi="仿宋" w:eastAsia="仿宋"/>
        </w:rPr>
        <w:t>、压力</w:t>
      </w:r>
      <w:r>
        <w:rPr>
          <w:rFonts w:hint="eastAsia" w:ascii="仿宋" w:hAnsi="仿宋" w:eastAsia="仿宋"/>
          <w:lang w:val="en-US" w:eastAsia="zh-CN"/>
        </w:rPr>
        <w:t>P=2500pa</w:t>
      </w:r>
    </w:p>
    <w:p w14:paraId="3F48228E">
      <w:pPr>
        <w:rPr>
          <w:rFonts w:hint="default" w:ascii="仿宋" w:hAnsi="仿宋" w:eastAsia="仿宋"/>
          <w:lang w:val="en-US" w:eastAsia="zh-CN"/>
        </w:rPr>
      </w:pPr>
      <w:r>
        <w:rPr>
          <w:rFonts w:hint="eastAsia" w:ascii="仿宋" w:hAnsi="仿宋" w:eastAsia="仿宋"/>
        </w:rPr>
        <w:t>（2）洗涤塔/生物滤池/活性炭装置类型</w:t>
      </w:r>
      <w:r>
        <w:rPr>
          <w:rFonts w:hint="eastAsia" w:ascii="仿宋" w:hAnsi="仿宋" w:eastAsia="仿宋"/>
          <w:lang w:eastAsia="zh-CN"/>
        </w:rPr>
        <w:t>：</w:t>
      </w:r>
      <w:r>
        <w:rPr>
          <w:rFonts w:hint="eastAsia" w:ascii="仿宋" w:hAnsi="仿宋" w:eastAsia="仿宋"/>
          <w:lang w:val="en-US" w:eastAsia="zh-CN"/>
        </w:rPr>
        <w:t>生物填料≥1.5m及菌种。</w:t>
      </w:r>
    </w:p>
    <w:p w14:paraId="4D626C4A">
      <w:pPr>
        <w:rPr>
          <w:rFonts w:hint="default" w:ascii="仿宋" w:hAnsi="仿宋" w:eastAsia="仿宋"/>
          <w:lang w:val="en-US" w:eastAsia="zh-CN"/>
        </w:rPr>
      </w:pPr>
      <w:r>
        <w:rPr>
          <w:rFonts w:hint="eastAsia" w:ascii="仿宋" w:hAnsi="仿宋" w:eastAsia="仿宋"/>
        </w:rPr>
        <w:t>（3）运行台数</w:t>
      </w:r>
      <w:r>
        <w:rPr>
          <w:rFonts w:hint="eastAsia" w:ascii="仿宋" w:hAnsi="仿宋" w:eastAsia="仿宋"/>
          <w:lang w:eastAsia="zh-CN"/>
        </w:rPr>
        <w:t>：</w:t>
      </w:r>
      <w:r>
        <w:rPr>
          <w:rFonts w:hint="eastAsia" w:ascii="仿宋" w:hAnsi="仿宋" w:eastAsia="仿宋"/>
          <w:lang w:val="en-US" w:eastAsia="zh-CN"/>
        </w:rPr>
        <w:t>2组（4台）</w:t>
      </w:r>
    </w:p>
    <w:p w14:paraId="0E99FD27">
      <w:pPr>
        <w:rPr>
          <w:rFonts w:hint="eastAsia" w:ascii="仿宋" w:hAnsi="仿宋" w:eastAsia="仿宋"/>
        </w:rPr>
      </w:pPr>
      <w:r>
        <w:rPr>
          <w:rFonts w:hint="eastAsia" w:ascii="仿宋" w:hAnsi="仿宋" w:eastAsia="仿宋"/>
        </w:rPr>
        <w:t>（4）其他情况：运行时间</w:t>
      </w:r>
      <w:r>
        <w:rPr>
          <w:rFonts w:hint="eastAsia" w:ascii="仿宋" w:hAnsi="仿宋" w:eastAsia="仿宋"/>
          <w:lang w:val="en-US" w:eastAsia="zh-CN"/>
        </w:rPr>
        <w:t>24h</w:t>
      </w:r>
      <w:r>
        <w:rPr>
          <w:rFonts w:hint="eastAsia" w:ascii="仿宋" w:hAnsi="仿宋" w:eastAsia="仿宋"/>
        </w:rPr>
        <w:t>、变频情况</w:t>
      </w:r>
      <w:r>
        <w:rPr>
          <w:rFonts w:hint="eastAsia" w:ascii="仿宋" w:hAnsi="仿宋" w:eastAsia="仿宋"/>
          <w:lang w:eastAsia="zh-CN"/>
        </w:rPr>
        <w:t>：</w:t>
      </w:r>
      <w:r>
        <w:rPr>
          <w:rFonts w:hint="eastAsia" w:ascii="仿宋" w:hAnsi="仿宋" w:eastAsia="仿宋"/>
          <w:lang w:val="en-US" w:eastAsia="zh-CN"/>
        </w:rPr>
        <w:t>变频</w:t>
      </w:r>
      <w:r>
        <w:rPr>
          <w:rFonts w:hint="eastAsia" w:ascii="仿宋" w:hAnsi="仿宋" w:eastAsia="仿宋"/>
          <w:lang w:eastAsia="zh-CN"/>
        </w:rPr>
        <w:t>、</w:t>
      </w:r>
      <w:r>
        <w:rPr>
          <w:rFonts w:hint="eastAsia" w:ascii="仿宋" w:hAnsi="仿宋" w:eastAsia="仿宋"/>
        </w:rPr>
        <w:t>更换周期</w:t>
      </w:r>
      <w:r>
        <w:rPr>
          <w:rFonts w:hint="eastAsia" w:ascii="仿宋" w:hAnsi="仿宋" w:eastAsia="仿宋"/>
          <w:lang w:val="en-US" w:eastAsia="zh-CN"/>
        </w:rPr>
        <w:t>定期检查不符合要求进行更换。</w:t>
      </w:r>
    </w:p>
    <w:p w14:paraId="15F7B145">
      <w:pPr>
        <w:pStyle w:val="3"/>
        <w:rPr>
          <w:rFonts w:hint="eastAsia"/>
        </w:rPr>
      </w:pPr>
      <w:r>
        <w:rPr>
          <w:rFonts w:hint="eastAsia"/>
        </w:rPr>
        <w:t>4. 深度处理系统</w:t>
      </w:r>
    </w:p>
    <w:p w14:paraId="5A58584A">
      <w:pPr>
        <w:pStyle w:val="4"/>
        <w:rPr>
          <w:rFonts w:hint="eastAsia"/>
        </w:rPr>
      </w:pPr>
      <w:r>
        <w:rPr>
          <w:rFonts w:hint="eastAsia"/>
        </w:rPr>
        <w:t>4.1 紫外/臭氧/消毒系统</w:t>
      </w:r>
    </w:p>
    <w:tbl>
      <w:tblPr>
        <w:tblStyle w:val="17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5"/>
        <w:gridCol w:w="1162"/>
        <w:gridCol w:w="729"/>
        <w:gridCol w:w="951"/>
        <w:gridCol w:w="1162"/>
        <w:gridCol w:w="681"/>
        <w:gridCol w:w="650"/>
        <w:gridCol w:w="636"/>
        <w:gridCol w:w="596"/>
        <w:gridCol w:w="616"/>
        <w:gridCol w:w="614"/>
      </w:tblGrid>
      <w:tr w14:paraId="19B19F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5" w:type="pct"/>
            <w:vAlign w:val="center"/>
          </w:tcPr>
          <w:p w14:paraId="464BE4E4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设备名称</w:t>
            </w:r>
          </w:p>
        </w:tc>
        <w:tc>
          <w:tcPr>
            <w:tcW w:w="681" w:type="pct"/>
            <w:vAlign w:val="center"/>
          </w:tcPr>
          <w:p w14:paraId="16D7D07D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品牌/型号</w:t>
            </w:r>
          </w:p>
        </w:tc>
        <w:tc>
          <w:tcPr>
            <w:tcW w:w="427" w:type="pct"/>
            <w:vAlign w:val="center"/>
          </w:tcPr>
          <w:p w14:paraId="42161783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出厂时间</w:t>
            </w:r>
          </w:p>
          <w:p w14:paraId="1790925E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投运时间</w:t>
            </w:r>
          </w:p>
        </w:tc>
        <w:tc>
          <w:tcPr>
            <w:tcW w:w="557" w:type="pct"/>
            <w:vAlign w:val="center"/>
          </w:tcPr>
          <w:p w14:paraId="204BDEDE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电机功率</w:t>
            </w:r>
          </w:p>
        </w:tc>
        <w:tc>
          <w:tcPr>
            <w:tcW w:w="681" w:type="pct"/>
            <w:vAlign w:val="center"/>
          </w:tcPr>
          <w:p w14:paraId="0118180F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额定电压/电流</w:t>
            </w:r>
          </w:p>
        </w:tc>
        <w:tc>
          <w:tcPr>
            <w:tcW w:w="399" w:type="pct"/>
            <w:vAlign w:val="center"/>
          </w:tcPr>
          <w:p w14:paraId="03A5E144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额定流量/扬程/压力</w:t>
            </w:r>
          </w:p>
        </w:tc>
        <w:tc>
          <w:tcPr>
            <w:tcW w:w="381" w:type="pct"/>
            <w:vAlign w:val="center"/>
          </w:tcPr>
          <w:p w14:paraId="2696B694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设计处理能力</w:t>
            </w:r>
          </w:p>
          <w:p w14:paraId="3BA2DF62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373" w:type="pct"/>
            <w:vAlign w:val="center"/>
          </w:tcPr>
          <w:p w14:paraId="0DD7AC31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防护等级/能效等级</w:t>
            </w:r>
          </w:p>
          <w:p w14:paraId="294AB6E2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349" w:type="pct"/>
            <w:vAlign w:val="center"/>
          </w:tcPr>
          <w:p w14:paraId="2C3D4A97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是否变频</w:t>
            </w:r>
          </w:p>
          <w:p w14:paraId="41FD1226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361" w:type="pct"/>
            <w:vAlign w:val="center"/>
          </w:tcPr>
          <w:p w14:paraId="4D12FDFA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是否有自动控制</w:t>
            </w:r>
          </w:p>
          <w:p w14:paraId="660D80CD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360" w:type="pct"/>
            <w:vAlign w:val="center"/>
          </w:tcPr>
          <w:p w14:paraId="2DBF1FB5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是否为一级能效电机</w:t>
            </w:r>
          </w:p>
        </w:tc>
      </w:tr>
      <w:tr w14:paraId="6B7B38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5" w:type="pct"/>
            <w:vAlign w:val="center"/>
          </w:tcPr>
          <w:p w14:paraId="4E3CE119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紫外系统</w:t>
            </w:r>
          </w:p>
        </w:tc>
        <w:tc>
          <w:tcPr>
            <w:tcW w:w="681" w:type="pct"/>
            <w:vAlign w:val="center"/>
          </w:tcPr>
          <w:p w14:paraId="55A39418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北京景盛达环保科技有限公司</w:t>
            </w: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JSDQ-100K/300-Plus</w:t>
            </w:r>
          </w:p>
        </w:tc>
        <w:tc>
          <w:tcPr>
            <w:tcW w:w="427" w:type="pct"/>
            <w:vAlign w:val="center"/>
          </w:tcPr>
          <w:p w14:paraId="51A63BFF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2022年9月</w:t>
            </w:r>
          </w:p>
        </w:tc>
        <w:tc>
          <w:tcPr>
            <w:tcW w:w="557" w:type="pct"/>
            <w:vAlign w:val="center"/>
          </w:tcPr>
          <w:p w14:paraId="715881DF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系统最大额定功率 69.12KW</w:t>
            </w:r>
          </w:p>
        </w:tc>
        <w:tc>
          <w:tcPr>
            <w:tcW w:w="681" w:type="pct"/>
            <w:vAlign w:val="center"/>
          </w:tcPr>
          <w:p w14:paraId="3ED6E202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380V/154A</w:t>
            </w:r>
          </w:p>
        </w:tc>
        <w:tc>
          <w:tcPr>
            <w:tcW w:w="399" w:type="pct"/>
            <w:vAlign w:val="center"/>
          </w:tcPr>
          <w:p w14:paraId="0BD95069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381" w:type="pct"/>
            <w:vAlign w:val="center"/>
          </w:tcPr>
          <w:p w14:paraId="3FDD0F2B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总处理量10万吨/天</w:t>
            </w:r>
          </w:p>
          <w:p w14:paraId="48B63BFF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变化系数1.5</w:t>
            </w:r>
          </w:p>
        </w:tc>
        <w:tc>
          <w:tcPr>
            <w:tcW w:w="373" w:type="pct"/>
            <w:vAlign w:val="center"/>
          </w:tcPr>
          <w:p w14:paraId="432D2BD8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防护等级IP55</w:t>
            </w:r>
          </w:p>
        </w:tc>
        <w:tc>
          <w:tcPr>
            <w:tcW w:w="349" w:type="pct"/>
            <w:vAlign w:val="center"/>
          </w:tcPr>
          <w:p w14:paraId="4589CC3A">
            <w:pPr>
              <w:jc w:val="center"/>
              <w:rPr>
                <w:rFonts w:hint="eastAsia" w:ascii="仿宋" w:hAnsi="仿宋" w:eastAsia="仿宋"/>
                <w:lang w:eastAsia="zh-CN"/>
              </w:rPr>
            </w:pPr>
            <w:r>
              <w:rPr>
                <w:rFonts w:hint="eastAsia" w:ascii="仿宋" w:hAnsi="仿宋" w:eastAsia="仿宋"/>
                <w:lang w:eastAsia="zh-CN"/>
              </w:rPr>
              <w:t>是</w:t>
            </w:r>
          </w:p>
        </w:tc>
        <w:tc>
          <w:tcPr>
            <w:tcW w:w="361" w:type="pct"/>
            <w:vAlign w:val="center"/>
          </w:tcPr>
          <w:p w14:paraId="0C9DB71D">
            <w:pPr>
              <w:jc w:val="center"/>
              <w:rPr>
                <w:rFonts w:hint="eastAsia" w:ascii="仿宋" w:hAnsi="仿宋" w:eastAsia="仿宋"/>
                <w:lang w:eastAsia="zh-CN"/>
              </w:rPr>
            </w:pPr>
            <w:r>
              <w:rPr>
                <w:rFonts w:hint="eastAsia" w:ascii="仿宋" w:hAnsi="仿宋" w:eastAsia="仿宋"/>
                <w:lang w:eastAsia="zh-CN"/>
              </w:rPr>
              <w:t>是</w:t>
            </w:r>
          </w:p>
        </w:tc>
        <w:tc>
          <w:tcPr>
            <w:tcW w:w="360" w:type="pct"/>
            <w:vAlign w:val="center"/>
          </w:tcPr>
          <w:p w14:paraId="0DFE9FFB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</w:tr>
      <w:tr w14:paraId="26D6EF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5" w:type="pct"/>
            <w:vAlign w:val="center"/>
          </w:tcPr>
          <w:p w14:paraId="7140F250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臭氧系统</w:t>
            </w:r>
          </w:p>
        </w:tc>
        <w:tc>
          <w:tcPr>
            <w:tcW w:w="681" w:type="pct"/>
            <w:vAlign w:val="center"/>
          </w:tcPr>
          <w:p w14:paraId="6A7DD81F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427" w:type="pct"/>
            <w:vAlign w:val="center"/>
          </w:tcPr>
          <w:p w14:paraId="39389357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557" w:type="pct"/>
            <w:vAlign w:val="center"/>
          </w:tcPr>
          <w:p w14:paraId="4A793444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681" w:type="pct"/>
            <w:vAlign w:val="center"/>
          </w:tcPr>
          <w:p w14:paraId="545D8425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399" w:type="pct"/>
            <w:vAlign w:val="center"/>
          </w:tcPr>
          <w:p w14:paraId="1D9C862A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381" w:type="pct"/>
            <w:vAlign w:val="center"/>
          </w:tcPr>
          <w:p w14:paraId="1BB363D7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373" w:type="pct"/>
            <w:vAlign w:val="center"/>
          </w:tcPr>
          <w:p w14:paraId="5A3A43D5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349" w:type="pct"/>
            <w:vAlign w:val="center"/>
          </w:tcPr>
          <w:p w14:paraId="2B60806F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361" w:type="pct"/>
            <w:vAlign w:val="center"/>
          </w:tcPr>
          <w:p w14:paraId="594C8BE1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360" w:type="pct"/>
            <w:vAlign w:val="center"/>
          </w:tcPr>
          <w:p w14:paraId="0D111247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</w:tr>
      <w:tr w14:paraId="0A6DC8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5" w:type="pct"/>
            <w:vAlign w:val="center"/>
          </w:tcPr>
          <w:p w14:paraId="1EA9BABF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消毒系统</w:t>
            </w:r>
          </w:p>
        </w:tc>
        <w:tc>
          <w:tcPr>
            <w:tcW w:w="681" w:type="pct"/>
            <w:vAlign w:val="center"/>
          </w:tcPr>
          <w:p w14:paraId="37903C50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427" w:type="pct"/>
            <w:vAlign w:val="center"/>
          </w:tcPr>
          <w:p w14:paraId="0302EF6A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557" w:type="pct"/>
            <w:vAlign w:val="center"/>
          </w:tcPr>
          <w:p w14:paraId="22A7622B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681" w:type="pct"/>
            <w:shd w:val="clear"/>
            <w:vAlign w:val="center"/>
          </w:tcPr>
          <w:p w14:paraId="7367E580">
            <w:pPr>
              <w:jc w:val="center"/>
              <w:rPr>
                <w:rFonts w:hint="eastAsia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399" w:type="pct"/>
            <w:shd w:val="clear"/>
            <w:vAlign w:val="center"/>
          </w:tcPr>
          <w:p w14:paraId="0E95F771">
            <w:pPr>
              <w:jc w:val="center"/>
              <w:rPr>
                <w:rFonts w:hint="eastAsia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381" w:type="pct"/>
            <w:shd w:val="clear"/>
            <w:vAlign w:val="center"/>
          </w:tcPr>
          <w:p w14:paraId="31B96624">
            <w:pPr>
              <w:jc w:val="center"/>
              <w:rPr>
                <w:rFonts w:hint="eastAsia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373" w:type="pct"/>
            <w:shd w:val="clear"/>
            <w:vAlign w:val="center"/>
          </w:tcPr>
          <w:p w14:paraId="7784853F">
            <w:pPr>
              <w:jc w:val="center"/>
              <w:rPr>
                <w:rFonts w:hint="eastAsia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349" w:type="pct"/>
            <w:shd w:val="clear"/>
            <w:vAlign w:val="center"/>
          </w:tcPr>
          <w:p w14:paraId="1EC3F37B">
            <w:pPr>
              <w:jc w:val="center"/>
              <w:rPr>
                <w:rFonts w:hint="eastAsia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361" w:type="pct"/>
            <w:shd w:val="clear"/>
            <w:vAlign w:val="center"/>
          </w:tcPr>
          <w:p w14:paraId="3DB29CBE">
            <w:pPr>
              <w:jc w:val="center"/>
              <w:rPr>
                <w:rFonts w:hint="eastAsia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360" w:type="pct"/>
            <w:shd w:val="clear"/>
            <w:vAlign w:val="center"/>
          </w:tcPr>
          <w:p w14:paraId="35075BE9">
            <w:pPr>
              <w:jc w:val="center"/>
              <w:rPr>
                <w:rFonts w:hint="eastAsia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</w:tr>
    </w:tbl>
    <w:p w14:paraId="06C37E5C">
      <w:pPr>
        <w:rPr>
          <w:rFonts w:hint="eastAsia"/>
        </w:rPr>
      </w:pPr>
    </w:p>
    <w:p w14:paraId="43506C37">
      <w:pPr>
        <w:pStyle w:val="4"/>
        <w:rPr>
          <w:rFonts w:hint="eastAsia"/>
        </w:rPr>
      </w:pPr>
      <w:r>
        <w:rPr>
          <w:rFonts w:hint="eastAsia"/>
        </w:rPr>
        <w:t>4.2 过滤系统</w:t>
      </w:r>
    </w:p>
    <w:p w14:paraId="490E85D2">
      <w:pPr>
        <w:ind w:firstLine="420"/>
        <w:rPr>
          <w:rFonts w:hint="eastAsia"/>
        </w:rPr>
      </w:pPr>
    </w:p>
    <w:tbl>
      <w:tblPr>
        <w:tblStyle w:val="1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86"/>
        <w:gridCol w:w="687"/>
        <w:gridCol w:w="688"/>
        <w:gridCol w:w="688"/>
        <w:gridCol w:w="688"/>
        <w:gridCol w:w="688"/>
        <w:gridCol w:w="688"/>
        <w:gridCol w:w="672"/>
        <w:gridCol w:w="655"/>
        <w:gridCol w:w="635"/>
        <w:gridCol w:w="612"/>
        <w:gridCol w:w="584"/>
        <w:gridCol w:w="551"/>
      </w:tblGrid>
      <w:tr w14:paraId="6B49F2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686" w:type="dxa"/>
            <w:vAlign w:val="center"/>
          </w:tcPr>
          <w:p w14:paraId="3EB84A3E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87" w:type="dxa"/>
            <w:vAlign w:val="center"/>
          </w:tcPr>
          <w:p w14:paraId="3F05040A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品牌与型号</w:t>
            </w:r>
          </w:p>
        </w:tc>
        <w:tc>
          <w:tcPr>
            <w:tcW w:w="688" w:type="dxa"/>
            <w:vAlign w:val="center"/>
          </w:tcPr>
          <w:p w14:paraId="2A74CA78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单池设计流量</w:t>
            </w:r>
          </w:p>
          <w:p w14:paraId="3E78D377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88" w:type="dxa"/>
            <w:vAlign w:val="center"/>
          </w:tcPr>
          <w:p w14:paraId="4B7EC91F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实际运行流量</w:t>
            </w:r>
          </w:p>
          <w:p w14:paraId="3C556249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88" w:type="dxa"/>
            <w:vAlign w:val="center"/>
          </w:tcPr>
          <w:p w14:paraId="5F6ABFCF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电机功率</w:t>
            </w:r>
          </w:p>
          <w:p w14:paraId="32A84D22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88" w:type="dxa"/>
            <w:vAlign w:val="center"/>
          </w:tcPr>
          <w:p w14:paraId="38EDFFAB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驱动方式</w:t>
            </w:r>
          </w:p>
          <w:p w14:paraId="7DA3D72E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88" w:type="dxa"/>
            <w:vAlign w:val="center"/>
          </w:tcPr>
          <w:p w14:paraId="5359880B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反冲洗频率</w:t>
            </w:r>
          </w:p>
          <w:p w14:paraId="11830B01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72" w:type="dxa"/>
            <w:vAlign w:val="center"/>
          </w:tcPr>
          <w:p w14:paraId="32B10F69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过滤周期</w:t>
            </w:r>
          </w:p>
          <w:p w14:paraId="0DBE5A80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55" w:type="dxa"/>
            <w:vAlign w:val="center"/>
          </w:tcPr>
          <w:p w14:paraId="2B571433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滤池水头损失</w:t>
            </w:r>
          </w:p>
          <w:p w14:paraId="3A4F27AF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35" w:type="dxa"/>
            <w:vAlign w:val="center"/>
          </w:tcPr>
          <w:p w14:paraId="311DECF5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运行压差</w:t>
            </w:r>
          </w:p>
        </w:tc>
        <w:tc>
          <w:tcPr>
            <w:tcW w:w="612" w:type="dxa"/>
            <w:vAlign w:val="center"/>
          </w:tcPr>
          <w:p w14:paraId="702034B9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反冲洗泵配置情况</w:t>
            </w:r>
          </w:p>
          <w:p w14:paraId="00A8936B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584" w:type="dxa"/>
            <w:vAlign w:val="center"/>
          </w:tcPr>
          <w:p w14:paraId="59FD5FFA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是否联动控制</w:t>
            </w:r>
          </w:p>
        </w:tc>
        <w:tc>
          <w:tcPr>
            <w:tcW w:w="551" w:type="dxa"/>
            <w:vAlign w:val="center"/>
          </w:tcPr>
          <w:p w14:paraId="5C942ACF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自控系统是否按压差/液位触发</w:t>
            </w:r>
          </w:p>
        </w:tc>
      </w:tr>
      <w:tr w14:paraId="552ED6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6" w:type="dxa"/>
            <w:vAlign w:val="center"/>
          </w:tcPr>
          <w:p w14:paraId="0EED554B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砂滤</w:t>
            </w:r>
          </w:p>
        </w:tc>
        <w:tc>
          <w:tcPr>
            <w:tcW w:w="687" w:type="dxa"/>
            <w:shd w:val="clear"/>
            <w:vAlign w:val="center"/>
          </w:tcPr>
          <w:p w14:paraId="41EDD338">
            <w:pPr>
              <w:jc w:val="center"/>
              <w:rPr>
                <w:rFonts w:hint="eastAsia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688" w:type="dxa"/>
            <w:shd w:val="clear"/>
            <w:vAlign w:val="center"/>
          </w:tcPr>
          <w:p w14:paraId="5BCCF54A">
            <w:pPr>
              <w:jc w:val="center"/>
              <w:rPr>
                <w:rFonts w:hint="eastAsia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688" w:type="dxa"/>
            <w:shd w:val="clear"/>
            <w:vAlign w:val="center"/>
          </w:tcPr>
          <w:p w14:paraId="60EB11F0">
            <w:pPr>
              <w:jc w:val="center"/>
              <w:rPr>
                <w:rFonts w:hint="eastAsia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688" w:type="dxa"/>
            <w:shd w:val="clear"/>
            <w:vAlign w:val="center"/>
          </w:tcPr>
          <w:p w14:paraId="351C2045">
            <w:pPr>
              <w:jc w:val="center"/>
              <w:rPr>
                <w:rFonts w:hint="eastAsia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688" w:type="dxa"/>
            <w:shd w:val="clear"/>
            <w:vAlign w:val="center"/>
          </w:tcPr>
          <w:p w14:paraId="130EC91E">
            <w:pPr>
              <w:jc w:val="center"/>
              <w:rPr>
                <w:rFonts w:hint="eastAsia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688" w:type="dxa"/>
            <w:shd w:val="clear"/>
            <w:vAlign w:val="center"/>
          </w:tcPr>
          <w:p w14:paraId="39463367">
            <w:pPr>
              <w:jc w:val="center"/>
              <w:rPr>
                <w:rFonts w:hint="eastAsia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672" w:type="dxa"/>
            <w:shd w:val="clear"/>
            <w:vAlign w:val="center"/>
          </w:tcPr>
          <w:p w14:paraId="29E5B190">
            <w:pPr>
              <w:jc w:val="center"/>
              <w:rPr>
                <w:rFonts w:hint="eastAsia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655" w:type="dxa"/>
            <w:shd w:val="clear" w:color="auto" w:fill="auto"/>
            <w:vAlign w:val="center"/>
          </w:tcPr>
          <w:p w14:paraId="1616F9ED">
            <w:pPr>
              <w:jc w:val="center"/>
              <w:rPr>
                <w:rFonts w:hint="eastAsia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635" w:type="dxa"/>
            <w:shd w:val="clear" w:color="auto" w:fill="auto"/>
            <w:vAlign w:val="center"/>
          </w:tcPr>
          <w:p w14:paraId="1182A094">
            <w:pPr>
              <w:jc w:val="center"/>
              <w:rPr>
                <w:rFonts w:hint="eastAsia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612" w:type="dxa"/>
            <w:shd w:val="clear" w:color="auto" w:fill="auto"/>
            <w:vAlign w:val="center"/>
          </w:tcPr>
          <w:p w14:paraId="5CAB7225">
            <w:pPr>
              <w:jc w:val="center"/>
              <w:rPr>
                <w:rFonts w:hint="eastAsia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584" w:type="dxa"/>
            <w:shd w:val="clear" w:color="auto" w:fill="auto"/>
            <w:vAlign w:val="center"/>
          </w:tcPr>
          <w:p w14:paraId="0E56D570">
            <w:pPr>
              <w:jc w:val="center"/>
              <w:rPr>
                <w:rFonts w:hint="eastAsia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551" w:type="dxa"/>
            <w:vAlign w:val="center"/>
          </w:tcPr>
          <w:p w14:paraId="694F2D32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</w:tr>
      <w:tr w14:paraId="174E2A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6" w:type="dxa"/>
            <w:vAlign w:val="center"/>
          </w:tcPr>
          <w:p w14:paraId="00E3FB0C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纤维转盘滤池</w:t>
            </w:r>
          </w:p>
        </w:tc>
        <w:tc>
          <w:tcPr>
            <w:tcW w:w="687" w:type="dxa"/>
            <w:shd w:val="clear"/>
            <w:vAlign w:val="center"/>
          </w:tcPr>
          <w:p w14:paraId="4522B5BB">
            <w:pPr>
              <w:jc w:val="center"/>
              <w:rPr>
                <w:rFonts w:hint="eastAsia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688" w:type="dxa"/>
            <w:shd w:val="clear"/>
            <w:vAlign w:val="center"/>
          </w:tcPr>
          <w:p w14:paraId="5FA28D84">
            <w:pPr>
              <w:jc w:val="center"/>
              <w:rPr>
                <w:rFonts w:hint="eastAsia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688" w:type="dxa"/>
            <w:shd w:val="clear"/>
            <w:vAlign w:val="center"/>
          </w:tcPr>
          <w:p w14:paraId="7A1BEA4D">
            <w:pPr>
              <w:jc w:val="center"/>
              <w:rPr>
                <w:rFonts w:hint="eastAsia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688" w:type="dxa"/>
            <w:shd w:val="clear"/>
            <w:vAlign w:val="center"/>
          </w:tcPr>
          <w:p w14:paraId="1BF874A6">
            <w:pPr>
              <w:jc w:val="center"/>
              <w:rPr>
                <w:rFonts w:hint="eastAsia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688" w:type="dxa"/>
            <w:shd w:val="clear"/>
            <w:vAlign w:val="center"/>
          </w:tcPr>
          <w:p w14:paraId="259FD4B4">
            <w:pPr>
              <w:jc w:val="center"/>
              <w:rPr>
                <w:rFonts w:hint="eastAsia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688" w:type="dxa"/>
            <w:shd w:val="clear"/>
            <w:vAlign w:val="center"/>
          </w:tcPr>
          <w:p w14:paraId="7FAFD368">
            <w:pPr>
              <w:jc w:val="center"/>
              <w:rPr>
                <w:rFonts w:hint="eastAsia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672" w:type="dxa"/>
            <w:shd w:val="clear"/>
            <w:vAlign w:val="center"/>
          </w:tcPr>
          <w:p w14:paraId="193E6C3E">
            <w:pPr>
              <w:jc w:val="center"/>
              <w:rPr>
                <w:rFonts w:hint="eastAsia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655" w:type="dxa"/>
            <w:shd w:val="clear" w:color="auto" w:fill="auto"/>
            <w:vAlign w:val="center"/>
          </w:tcPr>
          <w:p w14:paraId="3761E414">
            <w:pPr>
              <w:jc w:val="center"/>
              <w:rPr>
                <w:rFonts w:hint="eastAsia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635" w:type="dxa"/>
            <w:shd w:val="clear" w:color="auto" w:fill="auto"/>
            <w:vAlign w:val="center"/>
          </w:tcPr>
          <w:p w14:paraId="339DFBC8">
            <w:pPr>
              <w:jc w:val="center"/>
              <w:rPr>
                <w:rFonts w:hint="eastAsia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612" w:type="dxa"/>
            <w:shd w:val="clear" w:color="auto" w:fill="auto"/>
            <w:vAlign w:val="center"/>
          </w:tcPr>
          <w:p w14:paraId="109BE28C">
            <w:pPr>
              <w:jc w:val="center"/>
              <w:rPr>
                <w:rFonts w:hint="eastAsia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584" w:type="dxa"/>
            <w:shd w:val="clear" w:color="auto" w:fill="auto"/>
            <w:vAlign w:val="center"/>
          </w:tcPr>
          <w:p w14:paraId="1EB63963">
            <w:pPr>
              <w:jc w:val="center"/>
              <w:rPr>
                <w:rFonts w:hint="eastAsia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551" w:type="dxa"/>
            <w:shd w:val="clear"/>
            <w:vAlign w:val="center"/>
          </w:tcPr>
          <w:p w14:paraId="2FB2E4B4">
            <w:pPr>
              <w:jc w:val="center"/>
              <w:rPr>
                <w:rFonts w:hint="eastAsia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</w:tr>
      <w:tr w14:paraId="63D465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6" w:type="dxa"/>
            <w:vAlign w:val="center"/>
          </w:tcPr>
          <w:p w14:paraId="2CC900DA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布水/滤布滤池</w:t>
            </w:r>
          </w:p>
        </w:tc>
        <w:tc>
          <w:tcPr>
            <w:tcW w:w="687" w:type="dxa"/>
            <w:shd w:val="clear"/>
            <w:vAlign w:val="center"/>
          </w:tcPr>
          <w:p w14:paraId="36326D48">
            <w:pPr>
              <w:jc w:val="center"/>
              <w:rPr>
                <w:rFonts w:hint="eastAsia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688" w:type="dxa"/>
            <w:shd w:val="clear"/>
            <w:vAlign w:val="center"/>
          </w:tcPr>
          <w:p w14:paraId="479744F0">
            <w:pPr>
              <w:jc w:val="center"/>
              <w:rPr>
                <w:rFonts w:hint="eastAsia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688" w:type="dxa"/>
            <w:shd w:val="clear"/>
            <w:vAlign w:val="center"/>
          </w:tcPr>
          <w:p w14:paraId="113C869A">
            <w:pPr>
              <w:jc w:val="center"/>
              <w:rPr>
                <w:rFonts w:hint="eastAsia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688" w:type="dxa"/>
            <w:shd w:val="clear"/>
            <w:vAlign w:val="center"/>
          </w:tcPr>
          <w:p w14:paraId="5A048C7F">
            <w:pPr>
              <w:jc w:val="center"/>
              <w:rPr>
                <w:rFonts w:hint="eastAsia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688" w:type="dxa"/>
            <w:shd w:val="clear"/>
            <w:vAlign w:val="center"/>
          </w:tcPr>
          <w:p w14:paraId="7B8EDA12">
            <w:pPr>
              <w:jc w:val="center"/>
              <w:rPr>
                <w:rFonts w:hint="eastAsia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688" w:type="dxa"/>
            <w:shd w:val="clear"/>
            <w:vAlign w:val="center"/>
          </w:tcPr>
          <w:p w14:paraId="3250E0FF">
            <w:pPr>
              <w:jc w:val="center"/>
              <w:rPr>
                <w:rFonts w:hint="eastAsia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672" w:type="dxa"/>
            <w:shd w:val="clear"/>
            <w:vAlign w:val="center"/>
          </w:tcPr>
          <w:p w14:paraId="32125CF3">
            <w:pPr>
              <w:jc w:val="center"/>
              <w:rPr>
                <w:rFonts w:hint="eastAsia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655" w:type="dxa"/>
            <w:shd w:val="clear" w:color="auto" w:fill="auto"/>
            <w:vAlign w:val="center"/>
          </w:tcPr>
          <w:p w14:paraId="240E1AF4">
            <w:pPr>
              <w:jc w:val="center"/>
              <w:rPr>
                <w:rFonts w:hint="eastAsia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635" w:type="dxa"/>
            <w:shd w:val="clear" w:color="auto" w:fill="auto"/>
            <w:vAlign w:val="center"/>
          </w:tcPr>
          <w:p w14:paraId="43FC6DC1">
            <w:pPr>
              <w:jc w:val="center"/>
              <w:rPr>
                <w:rFonts w:hint="eastAsia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612" w:type="dxa"/>
            <w:shd w:val="clear" w:color="auto" w:fill="auto"/>
            <w:vAlign w:val="center"/>
          </w:tcPr>
          <w:p w14:paraId="33294B45">
            <w:pPr>
              <w:jc w:val="center"/>
              <w:rPr>
                <w:rFonts w:hint="eastAsia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584" w:type="dxa"/>
            <w:shd w:val="clear" w:color="auto" w:fill="auto"/>
            <w:vAlign w:val="center"/>
          </w:tcPr>
          <w:p w14:paraId="39E0C117">
            <w:pPr>
              <w:jc w:val="center"/>
              <w:rPr>
                <w:rFonts w:hint="eastAsia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551" w:type="dxa"/>
            <w:shd w:val="clear"/>
            <w:vAlign w:val="center"/>
          </w:tcPr>
          <w:p w14:paraId="046BCB51">
            <w:pPr>
              <w:jc w:val="center"/>
              <w:rPr>
                <w:rFonts w:hint="eastAsia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</w:tr>
      <w:tr w14:paraId="0F87CB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6" w:type="dxa"/>
            <w:vAlign w:val="center"/>
          </w:tcPr>
          <w:p w14:paraId="663C9D64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活性炭过滤</w:t>
            </w:r>
          </w:p>
        </w:tc>
        <w:tc>
          <w:tcPr>
            <w:tcW w:w="687" w:type="dxa"/>
            <w:shd w:val="clear"/>
            <w:vAlign w:val="center"/>
          </w:tcPr>
          <w:p w14:paraId="3E6EE310">
            <w:pPr>
              <w:jc w:val="center"/>
              <w:rPr>
                <w:rFonts w:hint="eastAsia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688" w:type="dxa"/>
            <w:shd w:val="clear"/>
            <w:vAlign w:val="center"/>
          </w:tcPr>
          <w:p w14:paraId="3F09BF92">
            <w:pPr>
              <w:jc w:val="center"/>
              <w:rPr>
                <w:rFonts w:hint="eastAsia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688" w:type="dxa"/>
            <w:shd w:val="clear"/>
            <w:vAlign w:val="center"/>
          </w:tcPr>
          <w:p w14:paraId="740706F2">
            <w:pPr>
              <w:jc w:val="center"/>
              <w:rPr>
                <w:rFonts w:hint="eastAsia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688" w:type="dxa"/>
            <w:shd w:val="clear"/>
            <w:vAlign w:val="center"/>
          </w:tcPr>
          <w:p w14:paraId="4CA279FC">
            <w:pPr>
              <w:jc w:val="center"/>
              <w:rPr>
                <w:rFonts w:hint="eastAsia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688" w:type="dxa"/>
            <w:shd w:val="clear"/>
            <w:vAlign w:val="center"/>
          </w:tcPr>
          <w:p w14:paraId="102E8CFF">
            <w:pPr>
              <w:jc w:val="center"/>
              <w:rPr>
                <w:rFonts w:hint="eastAsia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688" w:type="dxa"/>
            <w:shd w:val="clear"/>
            <w:vAlign w:val="center"/>
          </w:tcPr>
          <w:p w14:paraId="64E3BAF2">
            <w:pPr>
              <w:jc w:val="center"/>
              <w:rPr>
                <w:rFonts w:hint="eastAsia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672" w:type="dxa"/>
            <w:shd w:val="clear"/>
            <w:vAlign w:val="center"/>
          </w:tcPr>
          <w:p w14:paraId="4AF5A825">
            <w:pPr>
              <w:jc w:val="center"/>
              <w:rPr>
                <w:rFonts w:hint="eastAsia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655" w:type="dxa"/>
            <w:shd w:val="clear" w:color="auto" w:fill="auto"/>
            <w:vAlign w:val="center"/>
          </w:tcPr>
          <w:p w14:paraId="6BF15BF2">
            <w:pPr>
              <w:jc w:val="center"/>
              <w:rPr>
                <w:rFonts w:hint="eastAsia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635" w:type="dxa"/>
            <w:shd w:val="clear" w:color="auto" w:fill="auto"/>
            <w:vAlign w:val="center"/>
          </w:tcPr>
          <w:p w14:paraId="3FF86946">
            <w:pPr>
              <w:jc w:val="center"/>
              <w:rPr>
                <w:rFonts w:hint="eastAsia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612" w:type="dxa"/>
            <w:shd w:val="clear" w:color="auto" w:fill="auto"/>
            <w:vAlign w:val="center"/>
          </w:tcPr>
          <w:p w14:paraId="00058EC7">
            <w:pPr>
              <w:jc w:val="center"/>
              <w:rPr>
                <w:rFonts w:hint="eastAsia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584" w:type="dxa"/>
            <w:shd w:val="clear" w:color="auto" w:fill="auto"/>
            <w:vAlign w:val="center"/>
          </w:tcPr>
          <w:p w14:paraId="38ACE6D0">
            <w:pPr>
              <w:jc w:val="center"/>
              <w:rPr>
                <w:rFonts w:hint="eastAsia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551" w:type="dxa"/>
            <w:shd w:val="clear"/>
            <w:vAlign w:val="center"/>
          </w:tcPr>
          <w:p w14:paraId="23AEA549">
            <w:pPr>
              <w:jc w:val="center"/>
              <w:rPr>
                <w:rFonts w:hint="eastAsia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</w:tr>
      <w:tr w14:paraId="469D55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6" w:type="dxa"/>
            <w:vAlign w:val="center"/>
          </w:tcPr>
          <w:p w14:paraId="59CF22D0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超滤/膜过滤</w:t>
            </w:r>
          </w:p>
        </w:tc>
        <w:tc>
          <w:tcPr>
            <w:tcW w:w="687" w:type="dxa"/>
            <w:shd w:val="clear"/>
            <w:vAlign w:val="center"/>
          </w:tcPr>
          <w:p w14:paraId="7A7778CD">
            <w:pPr>
              <w:jc w:val="center"/>
              <w:rPr>
                <w:rFonts w:hint="eastAsia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688" w:type="dxa"/>
            <w:shd w:val="clear"/>
            <w:vAlign w:val="center"/>
          </w:tcPr>
          <w:p w14:paraId="5462383F">
            <w:pPr>
              <w:jc w:val="center"/>
              <w:rPr>
                <w:rFonts w:hint="eastAsia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688" w:type="dxa"/>
            <w:shd w:val="clear"/>
            <w:vAlign w:val="center"/>
          </w:tcPr>
          <w:p w14:paraId="5714B8C1">
            <w:pPr>
              <w:jc w:val="center"/>
              <w:rPr>
                <w:rFonts w:hint="eastAsia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688" w:type="dxa"/>
            <w:shd w:val="clear"/>
            <w:vAlign w:val="center"/>
          </w:tcPr>
          <w:p w14:paraId="5100A538">
            <w:pPr>
              <w:jc w:val="center"/>
              <w:rPr>
                <w:rFonts w:hint="eastAsia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688" w:type="dxa"/>
            <w:shd w:val="clear"/>
            <w:vAlign w:val="center"/>
          </w:tcPr>
          <w:p w14:paraId="20CF3EC5">
            <w:pPr>
              <w:jc w:val="center"/>
              <w:rPr>
                <w:rFonts w:hint="eastAsia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688" w:type="dxa"/>
            <w:shd w:val="clear"/>
            <w:vAlign w:val="center"/>
          </w:tcPr>
          <w:p w14:paraId="49A7D4D9">
            <w:pPr>
              <w:jc w:val="center"/>
              <w:rPr>
                <w:rFonts w:hint="eastAsia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672" w:type="dxa"/>
            <w:shd w:val="clear"/>
            <w:vAlign w:val="center"/>
          </w:tcPr>
          <w:p w14:paraId="3ADE3E24">
            <w:pPr>
              <w:jc w:val="center"/>
              <w:rPr>
                <w:rFonts w:hint="eastAsia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655" w:type="dxa"/>
            <w:shd w:val="clear" w:color="auto" w:fill="auto"/>
            <w:vAlign w:val="center"/>
          </w:tcPr>
          <w:p w14:paraId="1EFB5776">
            <w:pPr>
              <w:jc w:val="center"/>
              <w:rPr>
                <w:rFonts w:hint="eastAsia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635" w:type="dxa"/>
            <w:shd w:val="clear" w:color="auto" w:fill="auto"/>
            <w:vAlign w:val="center"/>
          </w:tcPr>
          <w:p w14:paraId="613BE707">
            <w:pPr>
              <w:jc w:val="center"/>
              <w:rPr>
                <w:rFonts w:hint="eastAsia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612" w:type="dxa"/>
            <w:shd w:val="clear" w:color="auto" w:fill="auto"/>
            <w:vAlign w:val="center"/>
          </w:tcPr>
          <w:p w14:paraId="58879202">
            <w:pPr>
              <w:jc w:val="center"/>
              <w:rPr>
                <w:rFonts w:hint="eastAsia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584" w:type="dxa"/>
            <w:shd w:val="clear" w:color="auto" w:fill="auto"/>
            <w:vAlign w:val="center"/>
          </w:tcPr>
          <w:p w14:paraId="41F3AD43">
            <w:pPr>
              <w:jc w:val="center"/>
              <w:rPr>
                <w:rFonts w:hint="eastAsia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551" w:type="dxa"/>
            <w:shd w:val="clear"/>
            <w:vAlign w:val="center"/>
          </w:tcPr>
          <w:p w14:paraId="04EE80AC">
            <w:pPr>
              <w:jc w:val="center"/>
              <w:rPr>
                <w:rFonts w:hint="eastAsia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</w:tr>
    </w:tbl>
    <w:p w14:paraId="3EE1AB15">
      <w:pPr>
        <w:ind w:firstLine="420"/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1"/>
  <w:bordersDoNotSurroundFooter w:val="1"/>
  <w:documentProtection w:enforcement="0"/>
  <w:defaultTabStop w:val="420"/>
  <w:characterSpacingControl w:val="doNotCompress"/>
  <w:compat>
    <w:useFELayout/>
    <w:compatSetting w:name="compatibilityMode" w:uri="http://schemas.microsoft.com/office/word" w:val="12"/>
  </w:compat>
  <w:rsids>
    <w:rsidRoot w:val="002E057A"/>
    <w:rsid w:val="00002117"/>
    <w:rsid w:val="000734BD"/>
    <w:rsid w:val="00090359"/>
    <w:rsid w:val="002E057A"/>
    <w:rsid w:val="00310997"/>
    <w:rsid w:val="00323BE9"/>
    <w:rsid w:val="00327FCC"/>
    <w:rsid w:val="00360B17"/>
    <w:rsid w:val="003A2879"/>
    <w:rsid w:val="003C0578"/>
    <w:rsid w:val="003D585E"/>
    <w:rsid w:val="003E1838"/>
    <w:rsid w:val="004014CB"/>
    <w:rsid w:val="00403F7B"/>
    <w:rsid w:val="00441A7E"/>
    <w:rsid w:val="0048588A"/>
    <w:rsid w:val="00601008"/>
    <w:rsid w:val="006474F7"/>
    <w:rsid w:val="00667999"/>
    <w:rsid w:val="00670684"/>
    <w:rsid w:val="006A5319"/>
    <w:rsid w:val="00735B55"/>
    <w:rsid w:val="00763E3A"/>
    <w:rsid w:val="007765C4"/>
    <w:rsid w:val="00793897"/>
    <w:rsid w:val="007C1968"/>
    <w:rsid w:val="007C75DF"/>
    <w:rsid w:val="00804736"/>
    <w:rsid w:val="009914AA"/>
    <w:rsid w:val="009A5CD2"/>
    <w:rsid w:val="00A83A63"/>
    <w:rsid w:val="00A91B53"/>
    <w:rsid w:val="00A9442F"/>
    <w:rsid w:val="00B11730"/>
    <w:rsid w:val="00B45B83"/>
    <w:rsid w:val="00C17197"/>
    <w:rsid w:val="00C46084"/>
    <w:rsid w:val="00CB149C"/>
    <w:rsid w:val="00D77B1D"/>
    <w:rsid w:val="00D87806"/>
    <w:rsid w:val="00DA16BE"/>
    <w:rsid w:val="00E0626B"/>
    <w:rsid w:val="00E77AFA"/>
    <w:rsid w:val="00EA2462"/>
    <w:rsid w:val="00EB3D49"/>
    <w:rsid w:val="00EB4B02"/>
    <w:rsid w:val="00F3132D"/>
    <w:rsid w:val="00F742C0"/>
    <w:rsid w:val="00FC4F0D"/>
    <w:rsid w:val="094741E6"/>
    <w:rsid w:val="0A6B25E4"/>
    <w:rsid w:val="0CAD2796"/>
    <w:rsid w:val="0E1818DF"/>
    <w:rsid w:val="11BA03CB"/>
    <w:rsid w:val="11FD1C6E"/>
    <w:rsid w:val="12B85E9B"/>
    <w:rsid w:val="13126B53"/>
    <w:rsid w:val="1BCF71D3"/>
    <w:rsid w:val="1CCA0FFC"/>
    <w:rsid w:val="21263A30"/>
    <w:rsid w:val="218B6DCA"/>
    <w:rsid w:val="2249141C"/>
    <w:rsid w:val="27F9292F"/>
    <w:rsid w:val="294E26CD"/>
    <w:rsid w:val="299E5766"/>
    <w:rsid w:val="2CB10E2E"/>
    <w:rsid w:val="2CB86715"/>
    <w:rsid w:val="31B40E70"/>
    <w:rsid w:val="325A4DC1"/>
    <w:rsid w:val="376E32EF"/>
    <w:rsid w:val="379751DF"/>
    <w:rsid w:val="3A5C3ADB"/>
    <w:rsid w:val="3AB83A06"/>
    <w:rsid w:val="406E73CE"/>
    <w:rsid w:val="40A17363"/>
    <w:rsid w:val="44FF34A7"/>
    <w:rsid w:val="4C1E25CB"/>
    <w:rsid w:val="4C412451"/>
    <w:rsid w:val="4D9B1CA5"/>
    <w:rsid w:val="4E717EDB"/>
    <w:rsid w:val="51991216"/>
    <w:rsid w:val="537D4FE1"/>
    <w:rsid w:val="53EC16AB"/>
    <w:rsid w:val="5A8618AE"/>
    <w:rsid w:val="5B070A21"/>
    <w:rsid w:val="5B2F1959"/>
    <w:rsid w:val="5CDA0F3C"/>
    <w:rsid w:val="5F8A23B2"/>
    <w:rsid w:val="616D5FFB"/>
    <w:rsid w:val="6D2E3A4F"/>
    <w:rsid w:val="6E080427"/>
    <w:rsid w:val="6E606A70"/>
    <w:rsid w:val="7400051E"/>
    <w:rsid w:val="777E1A9C"/>
    <w:rsid w:val="778459C6"/>
    <w:rsid w:val="793F0993"/>
    <w:rsid w:val="7AD86FC8"/>
    <w:rsid w:val="7B0A5C8E"/>
    <w:rsid w:val="7F4D03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  <w14:ligatures w14:val="standardContextual"/>
    </w:rPr>
  </w:style>
  <w:style w:type="paragraph" w:styleId="3">
    <w:name w:val="heading 1"/>
    <w:basedOn w:val="1"/>
    <w:next w:val="1"/>
    <w:link w:val="25"/>
    <w:qFormat/>
    <w:uiPriority w:val="9"/>
    <w:pPr>
      <w:keepNext/>
      <w:keepLines/>
      <w:spacing w:before="120" w:after="120" w:line="360" w:lineRule="auto"/>
      <w:outlineLvl w:val="0"/>
    </w:pPr>
    <w:rPr>
      <w:rFonts w:eastAsia="黑体" w:asciiTheme="majorHAnsi" w:hAnsiTheme="majorHAnsi" w:cstheme="majorBidi"/>
      <w:b/>
      <w:color w:val="000000" w:themeColor="text1"/>
      <w:sz w:val="28"/>
      <w:szCs w:val="48"/>
    </w:rPr>
  </w:style>
  <w:style w:type="paragraph" w:styleId="4">
    <w:name w:val="heading 2"/>
    <w:basedOn w:val="1"/>
    <w:next w:val="1"/>
    <w:link w:val="26"/>
    <w:unhideWhenUsed/>
    <w:qFormat/>
    <w:uiPriority w:val="9"/>
    <w:pPr>
      <w:keepNext/>
      <w:keepLines/>
      <w:spacing w:before="120" w:after="120" w:line="360" w:lineRule="auto"/>
      <w:outlineLvl w:val="1"/>
    </w:pPr>
    <w:rPr>
      <w:rFonts w:eastAsia="仿宋" w:asciiTheme="majorHAnsi" w:hAnsiTheme="majorHAnsi" w:cstheme="majorBidi"/>
      <w:b/>
      <w:color w:val="000000" w:themeColor="text1"/>
      <w:sz w:val="24"/>
      <w:szCs w:val="40"/>
    </w:rPr>
  </w:style>
  <w:style w:type="paragraph" w:styleId="2">
    <w:name w:val="heading 3"/>
    <w:basedOn w:val="1"/>
    <w:next w:val="1"/>
    <w:link w:val="27"/>
    <w:unhideWhenUsed/>
    <w:qFormat/>
    <w:uiPriority w:val="9"/>
    <w:pPr>
      <w:keepNext/>
      <w:keepLines/>
      <w:spacing w:before="120" w:after="120"/>
      <w:outlineLvl w:val="2"/>
    </w:pPr>
    <w:rPr>
      <w:rFonts w:eastAsia="仿宋" w:asciiTheme="majorHAnsi" w:hAnsiTheme="majorHAnsi" w:cstheme="majorBidi"/>
      <w:b/>
      <w:color w:val="000000" w:themeColor="text1"/>
      <w:sz w:val="24"/>
      <w:szCs w:val="32"/>
    </w:rPr>
  </w:style>
  <w:style w:type="paragraph" w:styleId="5">
    <w:name w:val="heading 4"/>
    <w:basedOn w:val="1"/>
    <w:next w:val="1"/>
    <w:link w:val="28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6">
    <w:name w:val="heading 5"/>
    <w:basedOn w:val="1"/>
    <w:next w:val="1"/>
    <w:link w:val="29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7">
    <w:name w:val="heading 6"/>
    <w:basedOn w:val="1"/>
    <w:next w:val="1"/>
    <w:link w:val="30"/>
    <w:semiHidden/>
    <w:unhideWhenUsed/>
    <w:qFormat/>
    <w:uiPriority w:val="9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8">
    <w:name w:val="heading 7"/>
    <w:basedOn w:val="1"/>
    <w:next w:val="1"/>
    <w:link w:val="31"/>
    <w:semiHidden/>
    <w:unhideWhenUsed/>
    <w:qFormat/>
    <w:uiPriority w:val="9"/>
    <w:pPr>
      <w:keepNext/>
      <w:keepLines/>
      <w:spacing w:before="40"/>
      <w:outlineLvl w:val="6"/>
    </w:pPr>
    <w:rPr>
      <w:rFonts w:cstheme="majorBidi"/>
      <w:b/>
      <w:bCs/>
      <w:color w:val="585858" w:themeColor="text1" w:themeTint="A6"/>
    </w:rPr>
  </w:style>
  <w:style w:type="paragraph" w:styleId="9">
    <w:name w:val="heading 8"/>
    <w:basedOn w:val="1"/>
    <w:next w:val="1"/>
    <w:link w:val="32"/>
    <w:semiHidden/>
    <w:unhideWhenUsed/>
    <w:qFormat/>
    <w:uiPriority w:val="9"/>
    <w:pPr>
      <w:keepNext/>
      <w:keepLines/>
      <w:outlineLvl w:val="7"/>
    </w:pPr>
    <w:rPr>
      <w:rFonts w:cstheme="majorBidi"/>
      <w:color w:val="585858" w:themeColor="text1" w:themeTint="A6"/>
    </w:rPr>
  </w:style>
  <w:style w:type="paragraph" w:styleId="10">
    <w:name w:val="heading 9"/>
    <w:basedOn w:val="1"/>
    <w:next w:val="1"/>
    <w:link w:val="33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585858" w:themeColor="text1" w:themeTint="A6"/>
    </w:rPr>
  </w:style>
  <w:style w:type="character" w:default="1" w:styleId="18">
    <w:name w:val="Default Paragraph Font"/>
    <w:unhideWhenUsed/>
    <w:qFormat/>
    <w:uiPriority w:val="1"/>
  </w:style>
  <w:style w:type="table" w:default="1" w:styleId="1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Date"/>
    <w:basedOn w:val="1"/>
    <w:next w:val="1"/>
    <w:link w:val="45"/>
    <w:semiHidden/>
    <w:unhideWhenUsed/>
    <w:uiPriority w:val="99"/>
    <w:pPr>
      <w:ind w:left="100" w:leftChars="2500"/>
    </w:pPr>
  </w:style>
  <w:style w:type="paragraph" w:styleId="12">
    <w:name w:val="footer"/>
    <w:basedOn w:val="1"/>
    <w:link w:val="44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3">
    <w:name w:val="header"/>
    <w:basedOn w:val="1"/>
    <w:link w:val="43"/>
    <w:unhideWhenUsed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4">
    <w:name w:val="Subtitle"/>
    <w:basedOn w:val="1"/>
    <w:next w:val="1"/>
    <w:link w:val="35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85858" w:themeColor="text1" w:themeTint="A6"/>
      <w:spacing w:val="15"/>
      <w:sz w:val="28"/>
      <w:szCs w:val="28"/>
    </w:rPr>
  </w:style>
  <w:style w:type="paragraph" w:styleId="15">
    <w:name w:val="Title"/>
    <w:basedOn w:val="1"/>
    <w:next w:val="1"/>
    <w:link w:val="34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table" w:styleId="17">
    <w:name w:val="Table Grid"/>
    <w:basedOn w:val="16"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19">
    <w:name w:val="论文种表格内容"/>
    <w:basedOn w:val="1"/>
    <w:link w:val="20"/>
    <w:qFormat/>
    <w:uiPriority w:val="0"/>
    <w:pPr>
      <w:widowControl/>
      <w:spacing w:line="288" w:lineRule="auto"/>
      <w:jc w:val="center"/>
    </w:pPr>
    <w:rPr>
      <w:rFonts w:ascii="Times New Roman" w:hAnsi="Times New Roman" w:eastAsia="Times New Roman" w:cs="Times New Roman"/>
      <w:kern w:val="0"/>
      <w:sz w:val="24"/>
      <w:szCs w:val="24"/>
      <w14:ligatures w14:val="none"/>
    </w:rPr>
  </w:style>
  <w:style w:type="character" w:customStyle="1" w:styleId="20">
    <w:name w:val="论文种表格内容 字符"/>
    <w:basedOn w:val="18"/>
    <w:link w:val="19"/>
    <w:qFormat/>
    <w:uiPriority w:val="0"/>
    <w:rPr>
      <w:rFonts w:ascii="Times New Roman" w:hAnsi="Times New Roman" w:eastAsia="Times New Roman" w:cs="Times New Roman"/>
      <w:kern w:val="0"/>
      <w:sz w:val="24"/>
      <w:szCs w:val="24"/>
      <w14:ligatures w14:val="none"/>
    </w:rPr>
  </w:style>
  <w:style w:type="paragraph" w:customStyle="1" w:styleId="21">
    <w:name w:val="表格内容"/>
    <w:basedOn w:val="1"/>
    <w:link w:val="22"/>
    <w:qFormat/>
    <w:uiPriority w:val="0"/>
    <w:pPr>
      <w:widowControl/>
      <w:spacing w:line="276" w:lineRule="auto"/>
      <w:jc w:val="center"/>
    </w:pPr>
    <w:rPr>
      <w:rFonts w:ascii="Times New Roman" w:hAnsi="Times New Roman" w:eastAsia="Times New Roman" w:cs="Times New Roman"/>
      <w:kern w:val="0"/>
      <w:sz w:val="24"/>
      <w:szCs w:val="24"/>
      <w14:ligatures w14:val="none"/>
    </w:rPr>
  </w:style>
  <w:style w:type="character" w:customStyle="1" w:styleId="22">
    <w:name w:val="表格内容 字符"/>
    <w:basedOn w:val="18"/>
    <w:link w:val="21"/>
    <w:qFormat/>
    <w:uiPriority w:val="0"/>
    <w:rPr>
      <w:rFonts w:ascii="Times New Roman" w:hAnsi="Times New Roman" w:eastAsia="Times New Roman" w:cs="Times New Roman"/>
      <w:kern w:val="0"/>
      <w:sz w:val="24"/>
      <w:szCs w:val="24"/>
      <w14:ligatures w14:val="none"/>
    </w:rPr>
  </w:style>
  <w:style w:type="paragraph" w:customStyle="1" w:styleId="23">
    <w:name w:val="表格"/>
    <w:basedOn w:val="1"/>
    <w:link w:val="24"/>
    <w:qFormat/>
    <w:uiPriority w:val="0"/>
    <w:pPr>
      <w:widowControl/>
      <w:spacing w:line="276" w:lineRule="auto"/>
      <w:jc w:val="center"/>
    </w:pPr>
    <w:rPr>
      <w:rFonts w:ascii="Times New Roman" w:hAnsi="Times New Roman" w:eastAsia="Times New Roman" w:cs="Times New Roman"/>
      <w:kern w:val="0"/>
      <w:sz w:val="24"/>
      <w:szCs w:val="24"/>
      <w14:ligatures w14:val="none"/>
    </w:rPr>
  </w:style>
  <w:style w:type="character" w:customStyle="1" w:styleId="24">
    <w:name w:val="表格 字符"/>
    <w:basedOn w:val="18"/>
    <w:link w:val="23"/>
    <w:qFormat/>
    <w:uiPriority w:val="0"/>
    <w:rPr>
      <w:rFonts w:ascii="Times New Roman" w:hAnsi="Times New Roman" w:eastAsia="Times New Roman" w:cs="Times New Roman"/>
      <w:kern w:val="0"/>
      <w:sz w:val="24"/>
      <w:szCs w:val="24"/>
      <w14:ligatures w14:val="none"/>
    </w:rPr>
  </w:style>
  <w:style w:type="character" w:customStyle="1" w:styleId="25">
    <w:name w:val="标题 1 字符"/>
    <w:basedOn w:val="18"/>
    <w:link w:val="3"/>
    <w:uiPriority w:val="9"/>
    <w:rPr>
      <w:rFonts w:eastAsia="黑体" w:asciiTheme="majorHAnsi" w:hAnsiTheme="majorHAnsi" w:cstheme="majorBidi"/>
      <w:b/>
      <w:color w:val="000000" w:themeColor="text1"/>
      <w:sz w:val="28"/>
      <w:szCs w:val="48"/>
    </w:rPr>
  </w:style>
  <w:style w:type="character" w:customStyle="1" w:styleId="26">
    <w:name w:val="标题 2 字符"/>
    <w:basedOn w:val="18"/>
    <w:link w:val="4"/>
    <w:uiPriority w:val="9"/>
    <w:rPr>
      <w:rFonts w:eastAsia="仿宋" w:asciiTheme="majorHAnsi" w:hAnsiTheme="majorHAnsi" w:cstheme="majorBidi"/>
      <w:b/>
      <w:color w:val="000000" w:themeColor="text1"/>
      <w:sz w:val="24"/>
      <w:szCs w:val="40"/>
    </w:rPr>
  </w:style>
  <w:style w:type="character" w:customStyle="1" w:styleId="27">
    <w:name w:val="标题 3 字符"/>
    <w:basedOn w:val="18"/>
    <w:link w:val="2"/>
    <w:qFormat/>
    <w:uiPriority w:val="9"/>
    <w:rPr>
      <w:rFonts w:eastAsia="仿宋" w:asciiTheme="majorHAnsi" w:hAnsiTheme="majorHAnsi" w:cstheme="majorBidi"/>
      <w:b/>
      <w:color w:val="000000" w:themeColor="text1"/>
      <w:sz w:val="24"/>
      <w:szCs w:val="32"/>
    </w:rPr>
  </w:style>
  <w:style w:type="character" w:customStyle="1" w:styleId="28">
    <w:name w:val="标题 4 字符"/>
    <w:basedOn w:val="18"/>
    <w:link w:val="5"/>
    <w:semiHidden/>
    <w:qFormat/>
    <w:uiPriority w:val="9"/>
    <w:rPr>
      <w:rFonts w:cstheme="majorBidi"/>
      <w:color w:val="0F4761" w:themeColor="accent1" w:themeShade="BF"/>
      <w:sz w:val="28"/>
      <w:szCs w:val="28"/>
    </w:rPr>
  </w:style>
  <w:style w:type="character" w:customStyle="1" w:styleId="29">
    <w:name w:val="标题 5 字符"/>
    <w:basedOn w:val="18"/>
    <w:link w:val="6"/>
    <w:semiHidden/>
    <w:qFormat/>
    <w:uiPriority w:val="9"/>
    <w:rPr>
      <w:rFonts w:cstheme="majorBidi"/>
      <w:color w:val="0F4761" w:themeColor="accent1" w:themeShade="BF"/>
      <w:sz w:val="24"/>
      <w:szCs w:val="24"/>
    </w:rPr>
  </w:style>
  <w:style w:type="character" w:customStyle="1" w:styleId="30">
    <w:name w:val="标题 6 字符"/>
    <w:basedOn w:val="18"/>
    <w:link w:val="7"/>
    <w:semiHidden/>
    <w:qFormat/>
    <w:uiPriority w:val="9"/>
    <w:rPr>
      <w:rFonts w:cstheme="majorBidi"/>
      <w:b/>
      <w:bCs/>
      <w:color w:val="0F4761" w:themeColor="accent1" w:themeShade="BF"/>
    </w:rPr>
  </w:style>
  <w:style w:type="character" w:customStyle="1" w:styleId="31">
    <w:name w:val="标题 7 字符"/>
    <w:basedOn w:val="18"/>
    <w:link w:val="8"/>
    <w:semiHidden/>
    <w:qFormat/>
    <w:uiPriority w:val="9"/>
    <w:rPr>
      <w:rFonts w:cstheme="majorBidi"/>
      <w:b/>
      <w:bCs/>
      <w:color w:val="585858" w:themeColor="text1" w:themeTint="A6"/>
    </w:rPr>
  </w:style>
  <w:style w:type="character" w:customStyle="1" w:styleId="32">
    <w:name w:val="标题 8 字符"/>
    <w:basedOn w:val="18"/>
    <w:link w:val="9"/>
    <w:semiHidden/>
    <w:qFormat/>
    <w:uiPriority w:val="9"/>
    <w:rPr>
      <w:rFonts w:cstheme="majorBidi"/>
      <w:color w:val="585858" w:themeColor="text1" w:themeTint="A6"/>
    </w:rPr>
  </w:style>
  <w:style w:type="character" w:customStyle="1" w:styleId="33">
    <w:name w:val="标题 9 字符"/>
    <w:basedOn w:val="18"/>
    <w:link w:val="10"/>
    <w:semiHidden/>
    <w:uiPriority w:val="9"/>
    <w:rPr>
      <w:rFonts w:eastAsiaTheme="majorEastAsia" w:cstheme="majorBidi"/>
      <w:color w:val="585858" w:themeColor="text1" w:themeTint="A6"/>
    </w:rPr>
  </w:style>
  <w:style w:type="character" w:customStyle="1" w:styleId="34">
    <w:name w:val="标题 字符"/>
    <w:basedOn w:val="18"/>
    <w:link w:val="15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35">
    <w:name w:val="副标题 字符"/>
    <w:basedOn w:val="18"/>
    <w:link w:val="14"/>
    <w:uiPriority w:val="11"/>
    <w:rPr>
      <w:rFonts w:asciiTheme="majorHAnsi" w:hAnsiTheme="majorHAnsi" w:eastAsiaTheme="majorEastAsia" w:cstheme="majorBidi"/>
      <w:color w:val="585858" w:themeColor="text1" w:themeTint="A6"/>
      <w:spacing w:val="15"/>
      <w:sz w:val="28"/>
      <w:szCs w:val="28"/>
    </w:rPr>
  </w:style>
  <w:style w:type="paragraph" w:styleId="36">
    <w:name w:val="Quote"/>
    <w:basedOn w:val="1"/>
    <w:next w:val="1"/>
    <w:link w:val="37"/>
    <w:qFormat/>
    <w:uiPriority w:val="29"/>
    <w:pPr>
      <w:spacing w:before="160" w:after="160"/>
      <w:jc w:val="center"/>
    </w:pPr>
    <w:rPr>
      <w:i/>
      <w:iCs/>
      <w:color w:val="3F3F3F" w:themeColor="text1" w:themeTint="BF"/>
    </w:rPr>
  </w:style>
  <w:style w:type="character" w:customStyle="1" w:styleId="37">
    <w:name w:val="引用 字符"/>
    <w:basedOn w:val="18"/>
    <w:link w:val="36"/>
    <w:uiPriority w:val="29"/>
    <w:rPr>
      <w:i/>
      <w:iCs/>
      <w:color w:val="3F3F3F" w:themeColor="text1" w:themeTint="BF"/>
    </w:rPr>
  </w:style>
  <w:style w:type="paragraph" w:styleId="38">
    <w:name w:val="List Paragraph"/>
    <w:basedOn w:val="1"/>
    <w:qFormat/>
    <w:uiPriority w:val="34"/>
    <w:pPr>
      <w:ind w:left="720"/>
      <w:contextualSpacing/>
    </w:pPr>
  </w:style>
  <w:style w:type="character" w:customStyle="1" w:styleId="39">
    <w:name w:val="Intense Emphasis"/>
    <w:basedOn w:val="18"/>
    <w:qFormat/>
    <w:uiPriority w:val="21"/>
    <w:rPr>
      <w:i/>
      <w:iCs/>
      <w:color w:val="0F4761" w:themeColor="accent1" w:themeShade="BF"/>
    </w:rPr>
  </w:style>
  <w:style w:type="paragraph" w:styleId="40">
    <w:name w:val="Intense Quote"/>
    <w:basedOn w:val="1"/>
    <w:next w:val="1"/>
    <w:link w:val="4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41">
    <w:name w:val="明显引用 字符"/>
    <w:basedOn w:val="18"/>
    <w:link w:val="40"/>
    <w:uiPriority w:val="30"/>
    <w:rPr>
      <w:i/>
      <w:iCs/>
      <w:color w:val="0F4761" w:themeColor="accent1" w:themeShade="BF"/>
    </w:rPr>
  </w:style>
  <w:style w:type="character" w:customStyle="1" w:styleId="42">
    <w:name w:val="Intense Reference"/>
    <w:basedOn w:val="18"/>
    <w:qFormat/>
    <w:uiPriority w:val="32"/>
    <w:rPr>
      <w:b/>
      <w:bCs/>
      <w:smallCaps/>
      <w:color w:val="0F4761" w:themeColor="accent1" w:themeShade="BF"/>
      <w:spacing w:val="5"/>
    </w:rPr>
  </w:style>
  <w:style w:type="character" w:customStyle="1" w:styleId="43">
    <w:name w:val="页眉 字符"/>
    <w:basedOn w:val="18"/>
    <w:link w:val="13"/>
    <w:uiPriority w:val="99"/>
    <w:rPr>
      <w:sz w:val="18"/>
      <w:szCs w:val="18"/>
    </w:rPr>
  </w:style>
  <w:style w:type="character" w:customStyle="1" w:styleId="44">
    <w:name w:val="页脚 字符"/>
    <w:basedOn w:val="18"/>
    <w:link w:val="12"/>
    <w:uiPriority w:val="99"/>
    <w:rPr>
      <w:sz w:val="18"/>
      <w:szCs w:val="18"/>
    </w:rPr>
  </w:style>
  <w:style w:type="character" w:customStyle="1" w:styleId="45">
    <w:name w:val="日期 字符"/>
    <w:basedOn w:val="18"/>
    <w:link w:val="11"/>
    <w:semiHidden/>
    <w:uiPriority w:val="99"/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701</Words>
  <Characters>726</Characters>
  <Lines>7</Lines>
  <Paragraphs>2</Paragraphs>
  <TotalTime>1</TotalTime>
  <ScaleCrop>false</ScaleCrop>
  <LinksUpToDate>false</LinksUpToDate>
  <CharactersWithSpaces>742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2026-04-19T22:25:00Z</dcterms:created>
  <dc:creator>静 黄</dc:creator>
  <cp:lastModifiedBy>Lola</cp:lastModifiedBy>
  <dcterms:modified xsi:type="dcterms:W3CDTF">2026-04-23T07:14:19Z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eyJoZGlkIjoiN2YyYTM1ZmJkMTgwYTU4MDI5MzY4Nzc2OWZiMGMzOTkiLCJ1c2VySWQiOiIzMTU3NjI3NTgifQ==</vt:lpwstr>
  </property>
  <property fmtid="{D5CDD505-2E9C-101B-9397-08002B2CF9AE}" pid="3" name="KSOProductBuildVer">
    <vt:lpwstr>2052-12.1.0.25225</vt:lpwstr>
  </property>
  <property fmtid="{D5CDD505-2E9C-101B-9397-08002B2CF9AE}" pid="4" name="ICV">
    <vt:lpwstr>0B87354A3E964765BABC44EAC2EA50BF_12</vt:lpwstr>
  </property>
</Properties>
</file>