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8AA51">
      <w:pPr>
        <w:pStyle w:val="2"/>
        <w:rPr>
          <w:rFonts w:hint="eastAsia"/>
        </w:rPr>
      </w:pPr>
      <w:r>
        <w:rPr>
          <w:rFonts w:hint="eastAsia"/>
        </w:rPr>
        <w:t>1.  进水与提升系统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738"/>
        <w:gridCol w:w="775"/>
        <w:gridCol w:w="1162"/>
        <w:gridCol w:w="1025"/>
        <w:gridCol w:w="750"/>
        <w:gridCol w:w="686"/>
        <w:gridCol w:w="896"/>
        <w:gridCol w:w="1273"/>
      </w:tblGrid>
      <w:tr w14:paraId="0DDD4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714" w:type="pct"/>
            <w:vAlign w:val="center"/>
          </w:tcPr>
          <w:p w14:paraId="3C484F7B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32" w:type="pct"/>
            <w:vAlign w:val="center"/>
          </w:tcPr>
          <w:p w14:paraId="3D1E04E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运行台数</w:t>
            </w:r>
          </w:p>
        </w:tc>
        <w:tc>
          <w:tcPr>
            <w:tcW w:w="454" w:type="pct"/>
            <w:vAlign w:val="center"/>
          </w:tcPr>
          <w:p w14:paraId="43AE653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单机功率</w:t>
            </w:r>
          </w:p>
        </w:tc>
        <w:tc>
          <w:tcPr>
            <w:tcW w:w="681" w:type="pct"/>
            <w:vAlign w:val="center"/>
          </w:tcPr>
          <w:p w14:paraId="146CAB6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电流/频率</w:t>
            </w:r>
          </w:p>
        </w:tc>
        <w:tc>
          <w:tcPr>
            <w:tcW w:w="601" w:type="pct"/>
            <w:vAlign w:val="center"/>
          </w:tcPr>
          <w:p w14:paraId="27F8FE9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瞬时流量</w:t>
            </w:r>
          </w:p>
        </w:tc>
        <w:tc>
          <w:tcPr>
            <w:tcW w:w="440" w:type="pct"/>
            <w:vAlign w:val="center"/>
          </w:tcPr>
          <w:p w14:paraId="164ABA39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扬程</w:t>
            </w:r>
          </w:p>
        </w:tc>
        <w:tc>
          <w:tcPr>
            <w:tcW w:w="402" w:type="pct"/>
            <w:vAlign w:val="center"/>
          </w:tcPr>
          <w:p w14:paraId="4BD6E35D">
            <w:pPr>
              <w:jc w:val="center"/>
              <w:rPr>
                <w:rFonts w:hint="eastAsia" w:ascii="仿宋" w:hAnsi="仿宋" w:eastAsia="仿宋"/>
                <w:sz w:val="20"/>
                <w:szCs w:val="21"/>
                <w:highlight w:val="none"/>
              </w:rPr>
            </w:pPr>
            <w:r>
              <w:rPr>
                <w:rFonts w:hint="eastAsia" w:ascii="仿宋" w:hAnsi="仿宋" w:eastAsia="仿宋"/>
                <w:sz w:val="20"/>
                <w:szCs w:val="21"/>
                <w:highlight w:val="none"/>
              </w:rPr>
              <w:t>启停次数</w:t>
            </w:r>
          </w:p>
        </w:tc>
        <w:tc>
          <w:tcPr>
            <w:tcW w:w="525" w:type="pct"/>
            <w:vAlign w:val="center"/>
          </w:tcPr>
          <w:p w14:paraId="7CD80902">
            <w:pPr>
              <w:jc w:val="center"/>
              <w:rPr>
                <w:rFonts w:hint="eastAsia" w:ascii="仿宋" w:hAnsi="仿宋" w:eastAsia="仿宋"/>
                <w:sz w:val="20"/>
                <w:szCs w:val="21"/>
                <w:highlight w:val="none"/>
              </w:rPr>
            </w:pPr>
            <w:r>
              <w:rPr>
                <w:rFonts w:hint="eastAsia" w:ascii="仿宋" w:hAnsi="仿宋" w:eastAsia="仿宋"/>
                <w:sz w:val="20"/>
                <w:szCs w:val="21"/>
                <w:highlight w:val="none"/>
              </w:rPr>
              <w:t>泵前后液位</w:t>
            </w:r>
          </w:p>
        </w:tc>
        <w:tc>
          <w:tcPr>
            <w:tcW w:w="746" w:type="pct"/>
            <w:vAlign w:val="center"/>
          </w:tcPr>
          <w:p w14:paraId="6E5C4672">
            <w:pPr>
              <w:jc w:val="center"/>
              <w:rPr>
                <w:rFonts w:hint="eastAsia" w:ascii="仿宋" w:hAnsi="仿宋" w:eastAsia="仿宋"/>
                <w:sz w:val="20"/>
                <w:szCs w:val="21"/>
                <w:highlight w:val="none"/>
              </w:rPr>
            </w:pPr>
            <w:r>
              <w:rPr>
                <w:rFonts w:hint="eastAsia" w:ascii="仿宋" w:hAnsi="仿宋" w:eastAsia="仿宋"/>
                <w:sz w:val="20"/>
                <w:szCs w:val="21"/>
                <w:highlight w:val="none"/>
              </w:rPr>
              <w:t>空转、气蚀记录</w:t>
            </w:r>
          </w:p>
        </w:tc>
      </w:tr>
      <w:tr w14:paraId="29AF5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714" w:type="pct"/>
            <w:vAlign w:val="center"/>
          </w:tcPr>
          <w:p w14:paraId="7DAB98C8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进水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提升泵</w:t>
            </w:r>
          </w:p>
        </w:tc>
        <w:tc>
          <w:tcPr>
            <w:tcW w:w="432" w:type="pct"/>
            <w:vAlign w:val="center"/>
          </w:tcPr>
          <w:p w14:paraId="3B11386D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6</w:t>
            </w:r>
          </w:p>
        </w:tc>
        <w:tc>
          <w:tcPr>
            <w:tcW w:w="454" w:type="pct"/>
            <w:vAlign w:val="center"/>
          </w:tcPr>
          <w:p w14:paraId="1EAE8C89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215kw</w:t>
            </w:r>
          </w:p>
        </w:tc>
        <w:tc>
          <w:tcPr>
            <w:tcW w:w="681" w:type="pct"/>
            <w:vAlign w:val="center"/>
          </w:tcPr>
          <w:p w14:paraId="29521C9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282A/48Hz</w:t>
            </w:r>
          </w:p>
        </w:tc>
        <w:tc>
          <w:tcPr>
            <w:tcW w:w="601" w:type="pct"/>
            <w:vAlign w:val="center"/>
          </w:tcPr>
          <w:p w14:paraId="4E1EB460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3550m³/h</w:t>
            </w:r>
          </w:p>
        </w:tc>
        <w:tc>
          <w:tcPr>
            <w:tcW w:w="440" w:type="pct"/>
            <w:vAlign w:val="center"/>
          </w:tcPr>
          <w:p w14:paraId="0AFAAE94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14.5m</w:t>
            </w:r>
          </w:p>
        </w:tc>
        <w:tc>
          <w:tcPr>
            <w:tcW w:w="402" w:type="pct"/>
            <w:vAlign w:val="center"/>
          </w:tcPr>
          <w:p w14:paraId="4E08263A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单台累计810次</w:t>
            </w:r>
          </w:p>
        </w:tc>
        <w:tc>
          <w:tcPr>
            <w:tcW w:w="525" w:type="pct"/>
            <w:vAlign w:val="center"/>
          </w:tcPr>
          <w:p w14:paraId="2163824D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5.85m/19.20m</w:t>
            </w:r>
          </w:p>
        </w:tc>
        <w:tc>
          <w:tcPr>
            <w:tcW w:w="746" w:type="pct"/>
            <w:vAlign w:val="center"/>
          </w:tcPr>
          <w:p w14:paraId="6B14E45E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暂未发生</w:t>
            </w:r>
          </w:p>
        </w:tc>
      </w:tr>
    </w:tbl>
    <w:p w14:paraId="7BB76B36">
      <w:pPr>
        <w:pStyle w:val="2"/>
        <w:rPr>
          <w:rFonts w:hint="eastAsia"/>
        </w:rPr>
      </w:pPr>
      <w:r>
        <w:rPr>
          <w:rFonts w:hint="eastAsia"/>
        </w:rPr>
        <w:t>2.  生化系统</w:t>
      </w:r>
    </w:p>
    <w:p w14:paraId="4698FC10">
      <w:pPr>
        <w:pStyle w:val="3"/>
        <w:rPr>
          <w:rFonts w:hint="eastAsia"/>
        </w:rPr>
      </w:pPr>
      <w:r>
        <w:rPr>
          <w:rFonts w:hint="eastAsia"/>
        </w:rPr>
        <w:t xml:space="preserve">2.1 </w:t>
      </w:r>
      <w:r>
        <w:t>风机</w:t>
      </w:r>
      <w:r>
        <w:rPr>
          <w:rFonts w:hint="eastAsia"/>
        </w:rPr>
        <w:t>/</w:t>
      </w:r>
      <w:r>
        <w:t>鼓风机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1"/>
        <w:gridCol w:w="680"/>
        <w:gridCol w:w="811"/>
        <w:gridCol w:w="681"/>
        <w:gridCol w:w="951"/>
        <w:gridCol w:w="1266"/>
        <w:gridCol w:w="911"/>
        <w:gridCol w:w="1266"/>
        <w:gridCol w:w="648"/>
        <w:gridCol w:w="627"/>
      </w:tblGrid>
      <w:tr w14:paraId="7F867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9" w:type="dxa"/>
            <w:vAlign w:val="center"/>
          </w:tcPr>
          <w:p w14:paraId="141EB42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778" w:type="dxa"/>
            <w:vAlign w:val="center"/>
          </w:tcPr>
          <w:p w14:paraId="78F31A3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运行台数</w:t>
            </w:r>
          </w:p>
        </w:tc>
        <w:tc>
          <w:tcPr>
            <w:tcW w:w="838" w:type="dxa"/>
            <w:vAlign w:val="center"/>
          </w:tcPr>
          <w:p w14:paraId="21423B4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单机运行时间</w:t>
            </w:r>
          </w:p>
        </w:tc>
        <w:tc>
          <w:tcPr>
            <w:tcW w:w="779" w:type="dxa"/>
            <w:vAlign w:val="center"/>
          </w:tcPr>
          <w:p w14:paraId="04E7DCC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频率</w:t>
            </w:r>
          </w:p>
        </w:tc>
        <w:tc>
          <w:tcPr>
            <w:tcW w:w="951" w:type="dxa"/>
            <w:vAlign w:val="center"/>
          </w:tcPr>
          <w:p w14:paraId="4E0E29B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进出口温度</w:t>
            </w:r>
          </w:p>
        </w:tc>
        <w:tc>
          <w:tcPr>
            <w:tcW w:w="1266" w:type="dxa"/>
            <w:vAlign w:val="center"/>
          </w:tcPr>
          <w:p w14:paraId="106346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风量</w:t>
            </w:r>
          </w:p>
        </w:tc>
        <w:tc>
          <w:tcPr>
            <w:tcW w:w="936" w:type="dxa"/>
            <w:vAlign w:val="center"/>
          </w:tcPr>
          <w:p w14:paraId="4B9DCB2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电流、电压、功率</w:t>
            </w:r>
          </w:p>
        </w:tc>
        <w:tc>
          <w:tcPr>
            <w:tcW w:w="758" w:type="dxa"/>
            <w:vAlign w:val="center"/>
          </w:tcPr>
          <w:p w14:paraId="7E9661A0">
            <w:pPr>
              <w:jc w:val="center"/>
              <w:rPr>
                <w:rFonts w:hint="eastAsia" w:ascii="仿宋" w:hAnsi="仿宋" w:eastAsia="仿宋"/>
                <w:highlight w:val="none"/>
              </w:rPr>
            </w:pPr>
            <w:r>
              <w:rPr>
                <w:rFonts w:hint="eastAsia" w:ascii="仿宋" w:hAnsi="仿宋" w:eastAsia="仿宋"/>
                <w:highlight w:val="none"/>
              </w:rPr>
              <w:t>单位风量电耗</w:t>
            </w:r>
          </w:p>
        </w:tc>
        <w:tc>
          <w:tcPr>
            <w:tcW w:w="733" w:type="dxa"/>
            <w:vAlign w:val="center"/>
          </w:tcPr>
          <w:p w14:paraId="6F886BA8">
            <w:pPr>
              <w:jc w:val="center"/>
              <w:rPr>
                <w:rFonts w:hint="eastAsia" w:ascii="仿宋" w:hAnsi="仿宋" w:eastAsia="仿宋"/>
                <w:highlight w:val="none"/>
              </w:rPr>
            </w:pPr>
            <w:r>
              <w:rPr>
                <w:rFonts w:hint="eastAsia" w:ascii="仿宋" w:hAnsi="仿宋" w:eastAsia="仿宋"/>
                <w:highlight w:val="none"/>
              </w:rPr>
              <w:t>喘振/放空情况</w:t>
            </w:r>
          </w:p>
        </w:tc>
        <w:tc>
          <w:tcPr>
            <w:tcW w:w="704" w:type="dxa"/>
            <w:vAlign w:val="center"/>
          </w:tcPr>
          <w:p w14:paraId="31AAEEAB">
            <w:pPr>
              <w:jc w:val="center"/>
              <w:rPr>
                <w:rFonts w:hint="eastAsia" w:ascii="仿宋" w:hAnsi="仿宋" w:eastAsia="仿宋"/>
                <w:highlight w:val="none"/>
              </w:rPr>
            </w:pPr>
            <w:r>
              <w:rPr>
                <w:rFonts w:hint="eastAsia" w:ascii="仿宋" w:hAnsi="仿宋" w:eastAsia="仿宋"/>
                <w:highlight w:val="none"/>
              </w:rPr>
              <w:t>备用机启停记录</w:t>
            </w:r>
          </w:p>
        </w:tc>
      </w:tr>
      <w:tr w14:paraId="61180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9" w:type="dxa"/>
            <w:vAlign w:val="center"/>
          </w:tcPr>
          <w:p w14:paraId="1B81921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鼓风机</w:t>
            </w:r>
          </w:p>
        </w:tc>
        <w:tc>
          <w:tcPr>
            <w:tcW w:w="778" w:type="dxa"/>
            <w:vAlign w:val="center"/>
          </w:tcPr>
          <w:p w14:paraId="54CD360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6</w:t>
            </w:r>
          </w:p>
        </w:tc>
        <w:tc>
          <w:tcPr>
            <w:tcW w:w="838" w:type="dxa"/>
            <w:vAlign w:val="center"/>
          </w:tcPr>
          <w:p w14:paraId="5F9FAF2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7296h</w:t>
            </w:r>
          </w:p>
        </w:tc>
        <w:tc>
          <w:tcPr>
            <w:tcW w:w="779" w:type="dxa"/>
            <w:vAlign w:val="center"/>
          </w:tcPr>
          <w:p w14:paraId="0C0F81A1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951" w:type="dxa"/>
            <w:vAlign w:val="center"/>
          </w:tcPr>
          <w:p w14:paraId="49ECA6C6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29~44℃</w:t>
            </w:r>
          </w:p>
        </w:tc>
        <w:tc>
          <w:tcPr>
            <w:tcW w:w="1266" w:type="dxa"/>
            <w:vAlign w:val="center"/>
          </w:tcPr>
          <w:p w14:paraId="16C6D6F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340Nm3/min</w:t>
            </w:r>
          </w:p>
        </w:tc>
        <w:tc>
          <w:tcPr>
            <w:tcW w:w="936" w:type="dxa"/>
            <w:vAlign w:val="center"/>
          </w:tcPr>
          <w:p w14:paraId="653298A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42A、</w:t>
            </w:r>
            <w:r>
              <w:rPr>
                <w:rFonts w:hint="eastAsia" w:ascii="仿宋" w:hAnsi="仿宋" w:eastAsia="仿宋"/>
              </w:rPr>
              <w:t>10Kv</w:t>
            </w:r>
            <w:r>
              <w:rPr>
                <w:rFonts w:hint="eastAsia" w:ascii="仿宋" w:hAnsi="仿宋" w:eastAsia="仿宋"/>
                <w:lang w:eastAsia="zh-CN"/>
              </w:rPr>
              <w:t>、</w:t>
            </w:r>
            <w:r>
              <w:rPr>
                <w:rFonts w:hint="eastAsia" w:ascii="仿宋" w:hAnsi="仿宋" w:eastAsia="仿宋"/>
              </w:rPr>
              <w:t>660Kw</w:t>
            </w:r>
          </w:p>
        </w:tc>
        <w:tc>
          <w:tcPr>
            <w:tcW w:w="758" w:type="dxa"/>
            <w:vAlign w:val="center"/>
          </w:tcPr>
          <w:p w14:paraId="70AE778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31Nm3/kw.h</w:t>
            </w:r>
          </w:p>
        </w:tc>
        <w:tc>
          <w:tcPr>
            <w:tcW w:w="733" w:type="dxa"/>
            <w:vAlign w:val="center"/>
          </w:tcPr>
          <w:p w14:paraId="53644F9A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704" w:type="dxa"/>
            <w:vAlign w:val="center"/>
          </w:tcPr>
          <w:p w14:paraId="1B6E057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正常启停</w:t>
            </w:r>
          </w:p>
        </w:tc>
      </w:tr>
    </w:tbl>
    <w:p w14:paraId="52687B54">
      <w:pPr>
        <w:pStyle w:val="3"/>
        <w:rPr>
          <w:rFonts w:hint="eastAsia"/>
        </w:rPr>
      </w:pPr>
      <w:r>
        <w:rPr>
          <w:rFonts w:hint="eastAsia"/>
        </w:rPr>
        <w:t>2.2 曝气系统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0"/>
        <w:gridCol w:w="1365"/>
        <w:gridCol w:w="1199"/>
        <w:gridCol w:w="1301"/>
        <w:gridCol w:w="1097"/>
        <w:gridCol w:w="1185"/>
        <w:gridCol w:w="1185"/>
      </w:tblGrid>
      <w:tr w14:paraId="7D5BE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0" w:type="dxa"/>
          </w:tcPr>
          <w:p w14:paraId="7BEFA729">
            <w:pPr>
              <w:rPr>
                <w:rFonts w:hint="eastAsia"/>
              </w:rPr>
            </w:pPr>
          </w:p>
        </w:tc>
        <w:tc>
          <w:tcPr>
            <w:tcW w:w="1365" w:type="dxa"/>
          </w:tcPr>
          <w:p w14:paraId="33ECB9E2">
            <w:pPr>
              <w:rPr>
                <w:rFonts w:hint="eastAsia"/>
              </w:rPr>
            </w:pPr>
            <w:r>
              <w:rPr>
                <w:rFonts w:hint="eastAsia"/>
              </w:rPr>
              <w:t>DO</w:t>
            </w:r>
          </w:p>
        </w:tc>
        <w:tc>
          <w:tcPr>
            <w:tcW w:w="1199" w:type="dxa"/>
          </w:tcPr>
          <w:p w14:paraId="1BA3D737">
            <w:pPr>
              <w:rPr>
                <w:rFonts w:hint="eastAsia"/>
              </w:rPr>
            </w:pPr>
            <w:r>
              <w:rPr>
                <w:rFonts w:hint="eastAsia"/>
              </w:rPr>
              <w:t>氨氮</w:t>
            </w:r>
          </w:p>
        </w:tc>
        <w:tc>
          <w:tcPr>
            <w:tcW w:w="1301" w:type="dxa"/>
          </w:tcPr>
          <w:p w14:paraId="778410B9">
            <w:pPr>
              <w:rPr>
                <w:rFonts w:hint="eastAsia"/>
              </w:rPr>
            </w:pPr>
            <w:r>
              <w:rPr>
                <w:rFonts w:hint="eastAsia"/>
              </w:rPr>
              <w:t>曝气阀开度</w:t>
            </w:r>
          </w:p>
        </w:tc>
        <w:tc>
          <w:tcPr>
            <w:tcW w:w="1097" w:type="dxa"/>
          </w:tcPr>
          <w:p w14:paraId="20828ECE">
            <w:pPr>
              <w:rPr>
                <w:rFonts w:hint="eastAsia"/>
              </w:rPr>
            </w:pPr>
            <w:r>
              <w:rPr>
                <w:rFonts w:hint="eastAsia"/>
              </w:rPr>
              <w:t>曝气时间</w:t>
            </w:r>
          </w:p>
        </w:tc>
        <w:tc>
          <w:tcPr>
            <w:tcW w:w="1185" w:type="dxa"/>
          </w:tcPr>
          <w:p w14:paraId="4BAD4994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51EC9D50">
            <w:pPr>
              <w:rPr>
                <w:rFonts w:hint="eastAsia"/>
              </w:rPr>
            </w:pPr>
          </w:p>
        </w:tc>
      </w:tr>
      <w:tr w14:paraId="25515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0" w:type="dxa"/>
          </w:tcPr>
          <w:p w14:paraId="20EB37AF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好氧一段</w:t>
            </w:r>
          </w:p>
        </w:tc>
        <w:tc>
          <w:tcPr>
            <w:tcW w:w="1365" w:type="dxa"/>
          </w:tcPr>
          <w:p w14:paraId="7AC3F82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0.3~0.4mg/L</w:t>
            </w:r>
          </w:p>
        </w:tc>
        <w:tc>
          <w:tcPr>
            <w:tcW w:w="1199" w:type="dxa"/>
          </w:tcPr>
          <w:p w14:paraId="4B141097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5~10</w:t>
            </w:r>
          </w:p>
        </w:tc>
        <w:tc>
          <w:tcPr>
            <w:tcW w:w="1301" w:type="dxa"/>
          </w:tcPr>
          <w:p w14:paraId="5BCD46A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20~50%</w:t>
            </w:r>
          </w:p>
        </w:tc>
        <w:tc>
          <w:tcPr>
            <w:tcW w:w="1097" w:type="dxa"/>
          </w:tcPr>
          <w:p w14:paraId="6D1C275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连续曝气</w:t>
            </w:r>
          </w:p>
        </w:tc>
        <w:tc>
          <w:tcPr>
            <w:tcW w:w="1185" w:type="dxa"/>
          </w:tcPr>
          <w:p w14:paraId="6C1D4689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3A27D634">
            <w:pPr>
              <w:rPr>
                <w:rFonts w:hint="eastAsia"/>
              </w:rPr>
            </w:pPr>
          </w:p>
        </w:tc>
      </w:tr>
      <w:tr w14:paraId="0B23D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0" w:type="dxa"/>
          </w:tcPr>
          <w:p w14:paraId="75F3982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好氧二段</w:t>
            </w:r>
          </w:p>
        </w:tc>
        <w:tc>
          <w:tcPr>
            <w:tcW w:w="1365" w:type="dxa"/>
          </w:tcPr>
          <w:p w14:paraId="1D20B21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0.4~0.6mg/L</w:t>
            </w:r>
          </w:p>
        </w:tc>
        <w:tc>
          <w:tcPr>
            <w:tcW w:w="1199" w:type="dxa"/>
          </w:tcPr>
          <w:p w14:paraId="0A5DC0F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1~5</w:t>
            </w:r>
          </w:p>
        </w:tc>
        <w:tc>
          <w:tcPr>
            <w:tcW w:w="1301" w:type="dxa"/>
          </w:tcPr>
          <w:p w14:paraId="49C00FE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20~50%</w:t>
            </w:r>
          </w:p>
        </w:tc>
        <w:tc>
          <w:tcPr>
            <w:tcW w:w="1097" w:type="dxa"/>
          </w:tcPr>
          <w:p w14:paraId="682E104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连续曝气</w:t>
            </w:r>
          </w:p>
        </w:tc>
        <w:tc>
          <w:tcPr>
            <w:tcW w:w="1185" w:type="dxa"/>
          </w:tcPr>
          <w:p w14:paraId="4A32DF43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1CABF006">
            <w:pPr>
              <w:rPr>
                <w:rFonts w:hint="eastAsia"/>
              </w:rPr>
            </w:pPr>
          </w:p>
        </w:tc>
      </w:tr>
      <w:tr w14:paraId="3942B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0" w:type="dxa"/>
          </w:tcPr>
          <w:p w14:paraId="21E42C1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好氧三段</w:t>
            </w:r>
          </w:p>
        </w:tc>
        <w:tc>
          <w:tcPr>
            <w:tcW w:w="1365" w:type="dxa"/>
          </w:tcPr>
          <w:p w14:paraId="614D0C5E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2~3mg/L</w:t>
            </w:r>
          </w:p>
        </w:tc>
        <w:tc>
          <w:tcPr>
            <w:tcW w:w="1199" w:type="dxa"/>
          </w:tcPr>
          <w:p w14:paraId="6F09C4D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0~1</w:t>
            </w:r>
          </w:p>
        </w:tc>
        <w:tc>
          <w:tcPr>
            <w:tcW w:w="1301" w:type="dxa"/>
          </w:tcPr>
          <w:p w14:paraId="6AA8FFBA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15~50%</w:t>
            </w:r>
          </w:p>
        </w:tc>
        <w:tc>
          <w:tcPr>
            <w:tcW w:w="1097" w:type="dxa"/>
          </w:tcPr>
          <w:p w14:paraId="6D9C003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连续曝气</w:t>
            </w:r>
          </w:p>
        </w:tc>
        <w:tc>
          <w:tcPr>
            <w:tcW w:w="1185" w:type="dxa"/>
          </w:tcPr>
          <w:p w14:paraId="57576071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001D8EC6">
            <w:pPr>
              <w:rPr>
                <w:rFonts w:hint="eastAsia"/>
              </w:rPr>
            </w:pPr>
          </w:p>
        </w:tc>
      </w:tr>
    </w:tbl>
    <w:p w14:paraId="577644B8">
      <w:pPr>
        <w:pStyle w:val="3"/>
        <w:rPr>
          <w:rFonts w:hint="eastAsia"/>
        </w:rPr>
      </w:pPr>
      <w:r>
        <w:rPr>
          <w:rFonts w:hint="eastAsia"/>
        </w:rPr>
        <w:t>2.3 推流器、搅拌器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0"/>
        <w:gridCol w:w="1190"/>
        <w:gridCol w:w="1371"/>
        <w:gridCol w:w="1200"/>
        <w:gridCol w:w="1190"/>
        <w:gridCol w:w="1190"/>
        <w:gridCol w:w="1191"/>
      </w:tblGrid>
      <w:tr w14:paraId="722CE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6233C6C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7" w:type="dxa"/>
            <w:vAlign w:val="center"/>
          </w:tcPr>
          <w:p w14:paraId="775D867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运行时间</w:t>
            </w:r>
          </w:p>
        </w:tc>
        <w:tc>
          <w:tcPr>
            <w:tcW w:w="1217" w:type="dxa"/>
            <w:vAlign w:val="center"/>
          </w:tcPr>
          <w:p w14:paraId="59FDBDE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highlight w:val="none"/>
              </w:rPr>
              <w:t>转速</w:t>
            </w:r>
          </w:p>
        </w:tc>
        <w:tc>
          <w:tcPr>
            <w:tcW w:w="1217" w:type="dxa"/>
            <w:vAlign w:val="center"/>
          </w:tcPr>
          <w:p w14:paraId="766B4C3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功率</w:t>
            </w:r>
          </w:p>
        </w:tc>
        <w:tc>
          <w:tcPr>
            <w:tcW w:w="1218" w:type="dxa"/>
            <w:vAlign w:val="center"/>
          </w:tcPr>
          <w:p w14:paraId="0D57B92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台数</w:t>
            </w:r>
          </w:p>
        </w:tc>
        <w:tc>
          <w:tcPr>
            <w:tcW w:w="1218" w:type="dxa"/>
            <w:vAlign w:val="center"/>
          </w:tcPr>
          <w:p w14:paraId="796667E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池内流态</w:t>
            </w:r>
          </w:p>
        </w:tc>
        <w:tc>
          <w:tcPr>
            <w:tcW w:w="1218" w:type="dxa"/>
            <w:vAlign w:val="center"/>
          </w:tcPr>
          <w:p w14:paraId="68ADE4B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混合液悬浮效果</w:t>
            </w:r>
          </w:p>
        </w:tc>
      </w:tr>
      <w:tr w14:paraId="5F049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3EC1B6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推流器</w:t>
            </w:r>
          </w:p>
        </w:tc>
        <w:tc>
          <w:tcPr>
            <w:tcW w:w="1217" w:type="dxa"/>
            <w:vAlign w:val="center"/>
          </w:tcPr>
          <w:p w14:paraId="2882B77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连续运转</w:t>
            </w:r>
          </w:p>
        </w:tc>
        <w:tc>
          <w:tcPr>
            <w:tcW w:w="1217" w:type="dxa"/>
            <w:vAlign w:val="center"/>
          </w:tcPr>
          <w:p w14:paraId="39C468A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1420rpm/min</w:t>
            </w:r>
          </w:p>
        </w:tc>
        <w:tc>
          <w:tcPr>
            <w:tcW w:w="1217" w:type="dxa"/>
            <w:vAlign w:val="center"/>
          </w:tcPr>
          <w:p w14:paraId="3EF0B40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5kW</w:t>
            </w:r>
          </w:p>
        </w:tc>
        <w:tc>
          <w:tcPr>
            <w:tcW w:w="1218" w:type="dxa"/>
            <w:vAlign w:val="center"/>
          </w:tcPr>
          <w:p w14:paraId="3336473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48</w:t>
            </w:r>
          </w:p>
        </w:tc>
        <w:tc>
          <w:tcPr>
            <w:tcW w:w="1218" w:type="dxa"/>
            <w:vAlign w:val="center"/>
          </w:tcPr>
          <w:p w14:paraId="4456829D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正常</w:t>
            </w:r>
          </w:p>
        </w:tc>
        <w:tc>
          <w:tcPr>
            <w:tcW w:w="1218" w:type="dxa"/>
            <w:vAlign w:val="center"/>
          </w:tcPr>
          <w:p w14:paraId="45DD8A0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正常</w:t>
            </w:r>
          </w:p>
        </w:tc>
      </w:tr>
      <w:tr w14:paraId="0AB93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4D67755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搅拌器</w:t>
            </w:r>
          </w:p>
        </w:tc>
        <w:tc>
          <w:tcPr>
            <w:tcW w:w="1217" w:type="dxa"/>
            <w:vAlign w:val="center"/>
          </w:tcPr>
          <w:p w14:paraId="150DC45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连续运转</w:t>
            </w:r>
          </w:p>
        </w:tc>
        <w:tc>
          <w:tcPr>
            <w:tcW w:w="1217" w:type="dxa"/>
            <w:vAlign w:val="center"/>
          </w:tcPr>
          <w:p w14:paraId="4C32958C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2900rpm/min</w:t>
            </w:r>
          </w:p>
        </w:tc>
        <w:tc>
          <w:tcPr>
            <w:tcW w:w="1217" w:type="dxa"/>
            <w:vAlign w:val="center"/>
          </w:tcPr>
          <w:p w14:paraId="4BA0086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7.5kW</w:t>
            </w:r>
          </w:p>
        </w:tc>
        <w:tc>
          <w:tcPr>
            <w:tcW w:w="1218" w:type="dxa"/>
            <w:vAlign w:val="center"/>
          </w:tcPr>
          <w:p w14:paraId="5570455E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8</w:t>
            </w:r>
          </w:p>
        </w:tc>
        <w:tc>
          <w:tcPr>
            <w:tcW w:w="1218" w:type="dxa"/>
            <w:vAlign w:val="center"/>
          </w:tcPr>
          <w:p w14:paraId="4F22061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正常</w:t>
            </w:r>
          </w:p>
        </w:tc>
        <w:tc>
          <w:tcPr>
            <w:tcW w:w="1218" w:type="dxa"/>
            <w:vAlign w:val="center"/>
          </w:tcPr>
          <w:p w14:paraId="675032C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正常</w:t>
            </w:r>
          </w:p>
        </w:tc>
      </w:tr>
    </w:tbl>
    <w:p w14:paraId="5944037F">
      <w:pPr>
        <w:pStyle w:val="2"/>
        <w:rPr>
          <w:rFonts w:hint="eastAsia"/>
        </w:rPr>
      </w:pPr>
      <w:r>
        <w:rPr>
          <w:rFonts w:hint="eastAsia"/>
        </w:rPr>
        <w:t>3. 脱水/污泥设备</w:t>
      </w:r>
    </w:p>
    <w:p w14:paraId="282FA44F">
      <w:pPr>
        <w:pStyle w:val="3"/>
        <w:rPr>
          <w:rFonts w:hint="eastAsia"/>
        </w:rPr>
      </w:pPr>
      <w:r>
        <w:rPr>
          <w:rFonts w:hint="eastAsia"/>
        </w:rPr>
        <w:t>3.1 浓缩设备</w:t>
      </w:r>
    </w:p>
    <w:p w14:paraId="3BDA7E17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品牌与型号、浓缩机类型、电机功率、处理能力、进泥含固率、出泥含固率、是否变频</w:t>
      </w:r>
    </w:p>
    <w:p w14:paraId="713D2052">
      <w:pPr>
        <w:rPr>
          <w:rFonts w:hint="default" w:ascii="仿宋" w:hAnsi="仿宋" w:eastAsia="仿宋"/>
          <w:b/>
          <w:bCs/>
          <w:highlight w:val="yellow"/>
          <w:lang w:val="en-US" w:eastAsia="zh-CN"/>
        </w:rPr>
      </w:pPr>
      <w:r>
        <w:rPr>
          <w:rFonts w:hint="eastAsia" w:ascii="仿宋" w:hAnsi="仿宋" w:eastAsia="仿宋"/>
          <w:b/>
          <w:bCs/>
        </w:rPr>
        <w:t>叠螺浓缩机</w:t>
      </w:r>
      <w:r>
        <w:rPr>
          <w:rFonts w:hint="eastAsia" w:ascii="仿宋" w:hAnsi="仿宋" w:eastAsia="仿宋"/>
          <w:b/>
          <w:bCs/>
          <w:lang w:eastAsia="zh-CN"/>
        </w:rPr>
        <w:t>：</w:t>
      </w:r>
      <w:r>
        <w:rPr>
          <w:rFonts w:hint="eastAsia" w:ascii="仿宋" w:hAnsi="仿宋" w:eastAsia="仿宋"/>
          <w:b/>
          <w:bCs/>
          <w:lang w:val="en-US" w:eastAsia="zh-CN"/>
        </w:rPr>
        <w:t>景津（品牌）、</w:t>
      </w:r>
      <w:r>
        <w:rPr>
          <w:rFonts w:hint="eastAsia" w:ascii="仿宋" w:hAnsi="仿宋" w:eastAsia="仿宋"/>
          <w:b/>
          <w:bCs/>
          <w:highlight w:val="none"/>
          <w:lang w:val="en-US" w:eastAsia="zh-CN"/>
        </w:rPr>
        <w:t>型号DLN404、</w:t>
      </w:r>
      <w:r>
        <w:rPr>
          <w:rFonts w:hint="eastAsia" w:ascii="仿宋" w:hAnsi="仿宋" w:eastAsia="仿宋"/>
          <w:b/>
          <w:bCs/>
          <w:highlight w:val="none"/>
        </w:rPr>
        <w:t>电机功率</w:t>
      </w:r>
      <w:r>
        <w:rPr>
          <w:rFonts w:hint="eastAsia" w:ascii="仿宋" w:hAnsi="仿宋" w:eastAsia="仿宋"/>
          <w:b/>
          <w:bCs/>
          <w:highlight w:val="none"/>
          <w:lang w:val="en-US" w:eastAsia="zh-CN"/>
        </w:rPr>
        <w:t>2.2kw、处理能力80m³/h、</w:t>
      </w:r>
      <w:r>
        <w:rPr>
          <w:rFonts w:hint="eastAsia" w:ascii="仿宋" w:hAnsi="仿宋" w:eastAsia="仿宋"/>
          <w:b/>
          <w:bCs/>
          <w:highlight w:val="none"/>
        </w:rPr>
        <w:t>进泥含固率</w:t>
      </w:r>
      <w:r>
        <w:rPr>
          <w:rFonts w:hint="eastAsia" w:ascii="仿宋" w:hAnsi="仿宋" w:eastAsia="仿宋"/>
          <w:b/>
          <w:bCs/>
          <w:highlight w:val="none"/>
          <w:lang w:val="en-US" w:eastAsia="zh-CN"/>
        </w:rPr>
        <w:t>1.5%、</w:t>
      </w:r>
      <w:r>
        <w:rPr>
          <w:rFonts w:hint="eastAsia" w:ascii="仿宋" w:hAnsi="仿宋" w:eastAsia="仿宋"/>
          <w:b/>
          <w:bCs/>
          <w:highlight w:val="none"/>
        </w:rPr>
        <w:t>出泥含固率</w:t>
      </w:r>
      <w:r>
        <w:rPr>
          <w:rFonts w:hint="eastAsia" w:ascii="仿宋" w:hAnsi="仿宋" w:eastAsia="仿宋"/>
          <w:b/>
          <w:bCs/>
          <w:highlight w:val="none"/>
          <w:lang w:val="en-US" w:eastAsia="zh-CN"/>
        </w:rPr>
        <w:t>2.5%、工频。</w:t>
      </w:r>
    </w:p>
    <w:p w14:paraId="46BF2D4F">
      <w:pPr>
        <w:pStyle w:val="3"/>
        <w:rPr>
          <w:rFonts w:hint="eastAsia"/>
        </w:rPr>
      </w:pPr>
      <w:r>
        <w:rPr>
          <w:rFonts w:hint="eastAsia"/>
        </w:rPr>
        <w:t>3.2 脱水机电耗</w:t>
      </w:r>
    </w:p>
    <w:p w14:paraId="69314911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品牌与型号、类型（板框、带式、离心、叠螺）、电机功率、设计处理量、实际处理量、进泥浓度、出泥含水率、连续运行时、是否变频、转速/差速</w:t>
      </w:r>
    </w:p>
    <w:p w14:paraId="525A75E0">
      <w:pPr>
        <w:rPr>
          <w:rFonts w:hint="eastAsia" w:ascii="仿宋" w:hAnsi="仿宋" w:eastAsia="仿宋"/>
          <w:b/>
          <w:bCs/>
          <w:highlight w:val="none"/>
          <w:lang w:eastAsia="zh-CN"/>
        </w:rPr>
      </w:pPr>
      <w:r>
        <w:rPr>
          <w:rFonts w:hint="eastAsia" w:ascii="仿宋" w:hAnsi="仿宋" w:eastAsia="仿宋"/>
          <w:b/>
          <w:bCs/>
          <w:lang w:val="en-US" w:eastAsia="zh-CN"/>
        </w:rPr>
        <w:t>板框压滤机：景津（品牌）、</w:t>
      </w:r>
      <w:r>
        <w:rPr>
          <w:rFonts w:hint="eastAsia" w:ascii="仿宋" w:hAnsi="仿宋" w:eastAsia="仿宋"/>
          <w:b/>
          <w:bCs/>
          <w:highlight w:val="none"/>
          <w:lang w:val="en-US" w:eastAsia="zh-CN"/>
        </w:rPr>
        <w:t>型号：XAZGFQD800/2000-U、低压进泥泵</w:t>
      </w:r>
      <w:r>
        <w:rPr>
          <w:rFonts w:hint="eastAsia" w:ascii="仿宋" w:hAnsi="仿宋" w:eastAsia="仿宋"/>
          <w:b/>
          <w:bCs/>
          <w:highlight w:val="none"/>
        </w:rPr>
        <w:t>电机功率</w:t>
      </w:r>
      <w:r>
        <w:rPr>
          <w:rFonts w:hint="eastAsia" w:ascii="仿宋" w:hAnsi="仿宋" w:eastAsia="仿宋"/>
          <w:b/>
          <w:bCs/>
          <w:highlight w:val="none"/>
          <w:lang w:val="en-US" w:eastAsia="zh-CN"/>
        </w:rPr>
        <w:t>45kw、高压进泥泵</w:t>
      </w:r>
      <w:r>
        <w:rPr>
          <w:rFonts w:hint="eastAsia" w:ascii="仿宋" w:hAnsi="仿宋" w:eastAsia="仿宋"/>
          <w:b/>
          <w:bCs/>
          <w:highlight w:val="none"/>
        </w:rPr>
        <w:t>电机功率</w:t>
      </w:r>
      <w:r>
        <w:rPr>
          <w:rFonts w:hint="eastAsia" w:ascii="仿宋" w:hAnsi="仿宋" w:eastAsia="仿宋"/>
          <w:b/>
          <w:bCs/>
          <w:highlight w:val="none"/>
          <w:lang w:val="en-US" w:eastAsia="zh-CN"/>
        </w:rPr>
        <w:t>37kw、板框压滤机总功率25.9kw、</w:t>
      </w:r>
      <w:r>
        <w:rPr>
          <w:rFonts w:hint="eastAsia" w:ascii="仿宋" w:hAnsi="仿宋" w:eastAsia="仿宋"/>
          <w:b/>
          <w:bCs/>
          <w:highlight w:val="none"/>
        </w:rPr>
        <w:t>设计处理量</w:t>
      </w:r>
      <w:r>
        <w:rPr>
          <w:rFonts w:hint="eastAsia" w:ascii="仿宋" w:hAnsi="仿宋" w:eastAsia="仿宋"/>
          <w:b/>
          <w:bCs/>
          <w:highlight w:val="none"/>
          <w:lang w:val="en-US" w:eastAsia="zh-CN"/>
        </w:rPr>
        <w:t>3.2tDS/批</w:t>
      </w:r>
      <w:r>
        <w:rPr>
          <w:rFonts w:hint="eastAsia" w:ascii="仿宋" w:hAnsi="仿宋" w:eastAsia="仿宋"/>
          <w:b/>
          <w:bCs/>
          <w:highlight w:val="none"/>
        </w:rPr>
        <w:t>、实际处理量</w:t>
      </w:r>
      <w:r>
        <w:rPr>
          <w:rFonts w:hint="eastAsia" w:ascii="仿宋" w:hAnsi="仿宋" w:eastAsia="仿宋"/>
          <w:b/>
          <w:bCs/>
          <w:highlight w:val="none"/>
          <w:lang w:val="en-US" w:eastAsia="zh-CN"/>
        </w:rPr>
        <w:t>3.0tDS/批</w:t>
      </w:r>
      <w:r>
        <w:rPr>
          <w:rFonts w:hint="eastAsia" w:ascii="仿宋" w:hAnsi="仿宋" w:eastAsia="仿宋"/>
          <w:b/>
          <w:bCs/>
          <w:highlight w:val="none"/>
          <w:lang w:eastAsia="zh-CN"/>
        </w:rPr>
        <w:t>、</w:t>
      </w:r>
      <w:r>
        <w:rPr>
          <w:rFonts w:hint="eastAsia" w:ascii="仿宋" w:hAnsi="仿宋" w:eastAsia="仿宋"/>
          <w:b/>
          <w:bCs/>
          <w:highlight w:val="none"/>
        </w:rPr>
        <w:t>进泥浓度</w:t>
      </w:r>
      <w:r>
        <w:rPr>
          <w:rFonts w:hint="eastAsia" w:ascii="仿宋" w:hAnsi="仿宋" w:eastAsia="仿宋"/>
          <w:b/>
          <w:bCs/>
          <w:highlight w:val="none"/>
          <w:lang w:val="en-US" w:eastAsia="zh-CN"/>
        </w:rPr>
        <w:t>97.5%</w:t>
      </w:r>
      <w:r>
        <w:rPr>
          <w:rFonts w:hint="eastAsia" w:ascii="仿宋" w:hAnsi="仿宋" w:eastAsia="仿宋"/>
          <w:b/>
          <w:bCs/>
          <w:highlight w:val="none"/>
        </w:rPr>
        <w:t>、出泥含水率</w:t>
      </w:r>
      <w:r>
        <w:rPr>
          <w:rFonts w:hint="eastAsia" w:ascii="仿宋" w:hAnsi="仿宋" w:eastAsia="仿宋"/>
          <w:b/>
          <w:bCs/>
          <w:highlight w:val="none"/>
          <w:lang w:val="en-US" w:eastAsia="zh-CN"/>
        </w:rPr>
        <w:t>65%</w:t>
      </w:r>
      <w:r>
        <w:rPr>
          <w:rFonts w:hint="eastAsia" w:ascii="仿宋" w:hAnsi="仿宋" w:eastAsia="仿宋"/>
          <w:b/>
          <w:bCs/>
          <w:highlight w:val="none"/>
          <w:lang w:val="en-US" w:eastAsia="zh-CN"/>
        </w:rPr>
        <w:t>、</w:t>
      </w:r>
      <w:r>
        <w:rPr>
          <w:rFonts w:hint="eastAsia" w:ascii="仿宋" w:hAnsi="仿宋" w:eastAsia="仿宋"/>
          <w:b/>
          <w:bCs/>
          <w:highlight w:val="none"/>
        </w:rPr>
        <w:t>连续运行</w:t>
      </w:r>
      <w:r>
        <w:rPr>
          <w:rFonts w:hint="eastAsia" w:ascii="仿宋" w:hAnsi="仿宋" w:eastAsia="仿宋"/>
          <w:b/>
          <w:bCs/>
          <w:highlight w:val="none"/>
          <w:lang w:eastAsia="zh-CN"/>
        </w:rPr>
        <w:t>、</w:t>
      </w:r>
      <w:r>
        <w:rPr>
          <w:rFonts w:hint="eastAsia" w:ascii="仿宋" w:hAnsi="仿宋" w:eastAsia="仿宋"/>
          <w:b/>
          <w:bCs/>
          <w:highlight w:val="none"/>
        </w:rPr>
        <w:t>是否变频：高低压进泥泵变频，板框主机工频运行、转速 / 差速：板框</w:t>
      </w:r>
      <w:r>
        <w:rPr>
          <w:rFonts w:hint="eastAsia" w:ascii="仿宋" w:hAnsi="仿宋" w:eastAsia="仿宋"/>
          <w:b/>
          <w:bCs/>
          <w:highlight w:val="none"/>
          <w:lang w:val="en-US" w:eastAsia="zh-CN"/>
        </w:rPr>
        <w:t>主机</w:t>
      </w:r>
      <w:r>
        <w:rPr>
          <w:rFonts w:hint="eastAsia" w:ascii="仿宋" w:hAnsi="仿宋" w:eastAsia="仿宋"/>
          <w:b/>
          <w:bCs/>
          <w:highlight w:val="none"/>
        </w:rPr>
        <w:t>无差速，进泥泵变频，主机固定转速。</w:t>
      </w:r>
    </w:p>
    <w:p w14:paraId="2F94AAF3">
      <w:pPr>
        <w:rPr>
          <w:rFonts w:hint="eastAsia" w:ascii="仿宋" w:hAnsi="仿宋" w:eastAsia="仿宋"/>
          <w:highlight w:val="none"/>
          <w:lang w:val="en-US" w:eastAsia="zh-CN"/>
        </w:rPr>
      </w:pPr>
    </w:p>
    <w:p w14:paraId="2F3A1BE6">
      <w:pPr>
        <w:pStyle w:val="3"/>
        <w:rPr>
          <w:rFonts w:hint="eastAsia"/>
        </w:rPr>
      </w:pPr>
      <w:r>
        <w:rPr>
          <w:rFonts w:hint="eastAsia"/>
        </w:rPr>
        <w:t>3.3 输送设备电耗</w:t>
      </w:r>
    </w:p>
    <w:p w14:paraId="5A4B4BD9">
      <w:pPr>
        <w:rPr>
          <w:rFonts w:hint="eastAsia"/>
        </w:rPr>
      </w:pPr>
      <w:r>
        <w:rPr>
          <w:rFonts w:hint="eastAsia"/>
        </w:rPr>
        <w:t>品牌与型号、功率、输送能力、实际运行时间、负载率、启停频率、是否联动控制</w:t>
      </w:r>
    </w:p>
    <w:p w14:paraId="78585D65">
      <w:pPr>
        <w:rPr>
          <w:rFonts w:hint="eastAsia" w:ascii="仿宋" w:hAnsi="仿宋" w:eastAsia="仿宋"/>
          <w:b/>
          <w:bCs/>
          <w:highlight w:val="none"/>
          <w:lang w:val="en-US" w:eastAsia="zh-CN"/>
        </w:rPr>
      </w:pPr>
      <w:r>
        <w:rPr>
          <w:rFonts w:hint="eastAsia" w:ascii="仿宋" w:hAnsi="仿宋" w:eastAsia="仿宋"/>
          <w:b/>
          <w:bCs/>
          <w:lang w:val="en-US" w:eastAsia="zh-CN"/>
        </w:rPr>
        <w:t>提升刮板：景津（品牌）、</w:t>
      </w:r>
      <w:r>
        <w:rPr>
          <w:rFonts w:hint="eastAsia" w:ascii="仿宋" w:hAnsi="仿宋" w:eastAsia="仿宋"/>
          <w:b/>
          <w:bCs/>
          <w:highlight w:val="none"/>
          <w:lang w:val="en-US" w:eastAsia="zh-CN"/>
        </w:rPr>
        <w:t>型号：双链式埋刮板、功率30KW、输送量30m³/h，实际运行时间：备用、负载率：/、启停频率：备用、联动控制。</w:t>
      </w:r>
    </w:p>
    <w:p w14:paraId="4C3F60B3">
      <w:pPr>
        <w:rPr>
          <w:rFonts w:hint="default" w:ascii="仿宋" w:hAnsi="仿宋" w:eastAsia="仿宋"/>
          <w:b/>
          <w:bCs/>
          <w:highlight w:val="none"/>
          <w:lang w:val="en-US" w:eastAsia="zh-CN"/>
        </w:rPr>
      </w:pPr>
      <w:r>
        <w:rPr>
          <w:rFonts w:hint="eastAsia" w:ascii="仿宋" w:hAnsi="仿宋" w:eastAsia="仿宋"/>
          <w:b/>
          <w:bCs/>
          <w:highlight w:val="none"/>
          <w:lang w:val="en-US" w:eastAsia="zh-CN"/>
        </w:rPr>
        <w:t>斗式提升机：景津（品牌）、型号：双链式斗提机、功率11KW、输送量30m³/h，实际运行时间：连续24h运行、负载率：60%、启停频率：连续运行，仅切换料仓使用时短暂停机、联动控制。</w:t>
      </w:r>
    </w:p>
    <w:p w14:paraId="1E3C63E1">
      <w:pPr>
        <w:rPr>
          <w:rFonts w:hint="default" w:ascii="仿宋" w:hAnsi="仿宋" w:eastAsia="仿宋"/>
          <w:b/>
          <w:bCs/>
          <w:lang w:val="en-US" w:eastAsia="zh-CN"/>
        </w:rPr>
      </w:pPr>
    </w:p>
    <w:p w14:paraId="634D051E">
      <w:pPr>
        <w:pStyle w:val="3"/>
        <w:rPr>
          <w:rFonts w:hint="eastAsia"/>
        </w:rPr>
      </w:pPr>
      <w:r>
        <w:rPr>
          <w:rFonts w:hint="eastAsia"/>
        </w:rPr>
        <w:t>3.4 干化设备电耗</w:t>
      </w:r>
    </w:p>
    <w:p w14:paraId="29E420B2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品牌与型号、干化方式（低温、桨叶、带式、热泵等）、热源类型、装机功率、蒸发水量、进泥含水率、出泥含水率、连续运行时间、是否余热利用、是否热泵系统</w:t>
      </w:r>
    </w:p>
    <w:p w14:paraId="5097E5BC">
      <w:pPr>
        <w:rPr>
          <w:rFonts w:hint="eastAsia" w:ascii="仿宋" w:hAnsi="仿宋" w:eastAsia="仿宋"/>
          <w:b/>
          <w:bCs/>
          <w:highlight w:val="none"/>
          <w:lang w:val="en-US" w:eastAsia="zh-CN"/>
        </w:rPr>
      </w:pPr>
      <w:r>
        <w:rPr>
          <w:rFonts w:hint="eastAsia" w:ascii="仿宋" w:hAnsi="仿宋" w:eastAsia="仿宋"/>
          <w:b/>
          <w:bCs/>
          <w:highlight w:val="none"/>
          <w:lang w:val="en-US" w:eastAsia="zh-CN"/>
        </w:rPr>
        <w:t>景津（品牌）：低温干化、热源类型：纯电驱动、空气能热泵除湿、进泥含水率65%、出泥含水率40%、连续运行、无余热利用、非热泵系统。</w:t>
      </w:r>
    </w:p>
    <w:p w14:paraId="682721F1">
      <w:pPr>
        <w:rPr>
          <w:rFonts w:hint="eastAsia" w:ascii="仿宋" w:hAnsi="仿宋" w:eastAsia="仿宋"/>
          <w:b/>
          <w:bCs/>
          <w:highlight w:val="none"/>
          <w:lang w:val="en-US" w:eastAsia="zh-CN"/>
        </w:rPr>
      </w:pPr>
      <w:r>
        <w:rPr>
          <w:rFonts w:hint="eastAsia" w:ascii="仿宋" w:hAnsi="仿宋" w:eastAsia="仿宋"/>
          <w:b/>
          <w:bCs/>
          <w:highlight w:val="none"/>
          <w:lang w:val="en-US" w:eastAsia="zh-CN"/>
        </w:rPr>
        <w:t>芬尼（品牌）：型号PHSD-24000、低温干化、热源类型：纯电驱动、空气能热泵除湿、装机功率341KW、蒸发水量24000kg/d(24h)、进泥含水率65%、出泥含水率40%、连续运行、无余热利用、非热泵系统。</w:t>
      </w:r>
    </w:p>
    <w:p w14:paraId="3B48DACD">
      <w:pPr>
        <w:pStyle w:val="3"/>
        <w:rPr>
          <w:rFonts w:hint="eastAsia"/>
        </w:rPr>
      </w:pPr>
      <w:r>
        <w:rPr>
          <w:rFonts w:hint="eastAsia"/>
        </w:rPr>
        <w:t>3.5 除臭系统电耗</w:t>
      </w:r>
    </w:p>
    <w:p w14:paraId="4744CEED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（1）风机品牌、型号、功率、风量、压力</w:t>
      </w:r>
    </w:p>
    <w:p w14:paraId="3F48228E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（2）洗涤塔/生物滤池/活性炭装置类型</w:t>
      </w:r>
    </w:p>
    <w:p w14:paraId="4D626C4A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（3）运行台数</w:t>
      </w:r>
    </w:p>
    <w:p w14:paraId="0E99FD27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（4）其他情况：运行时间、变频情况、压损、更换周期等</w:t>
      </w:r>
    </w:p>
    <w:p w14:paraId="415C7B9B">
      <w:pPr>
        <w:rPr>
          <w:rFonts w:hint="default" w:ascii="仿宋" w:hAnsi="仿宋" w:eastAsia="仿宋"/>
          <w:b/>
          <w:bCs/>
          <w:lang w:val="en-US" w:eastAsia="zh-CN"/>
        </w:rPr>
      </w:pPr>
      <w:r>
        <w:rPr>
          <w:rFonts w:hint="eastAsia" w:ascii="仿宋" w:hAnsi="仿宋" w:eastAsia="仿宋"/>
          <w:b/>
          <w:bCs/>
          <w:lang w:val="en-US" w:eastAsia="zh-CN"/>
        </w:rPr>
        <w:t>利源（品牌）、型号  、功率75kW、风量50000m3/h与60000m3/h、压力2800Pa</w:t>
      </w:r>
    </w:p>
    <w:p w14:paraId="5BC66176">
      <w:pPr>
        <w:rPr>
          <w:rFonts w:hint="eastAsia" w:ascii="仿宋" w:hAnsi="仿宋" w:eastAsia="仿宋"/>
          <w:b/>
          <w:bCs/>
          <w:lang w:val="en-US" w:eastAsia="zh-CN"/>
        </w:rPr>
      </w:pPr>
      <w:r>
        <w:rPr>
          <w:rFonts w:hint="eastAsia" w:ascii="仿宋" w:hAnsi="仿宋" w:eastAsia="仿宋"/>
          <w:b/>
          <w:bCs/>
          <w:lang w:val="en-US" w:eastAsia="zh-CN"/>
        </w:rPr>
        <w:t>预处理区（一用一备）、污泥处理区（两用一备）：洗涤塔+生物滤池；生化区（两用两备）：生物滤池。</w:t>
      </w:r>
    </w:p>
    <w:p w14:paraId="7C6401E5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b/>
          <w:bCs/>
          <w:lang w:val="en-US" w:eastAsia="zh-CN"/>
        </w:rPr>
        <w:t>自厂站运行起连续运转，可变频调节30~50Hz，按计划进行相关维护保养。</w:t>
      </w:r>
    </w:p>
    <w:p w14:paraId="15F7B145">
      <w:pPr>
        <w:pStyle w:val="2"/>
        <w:rPr>
          <w:rFonts w:hint="eastAsia"/>
        </w:rPr>
      </w:pPr>
      <w:r>
        <w:rPr>
          <w:rFonts w:hint="eastAsia"/>
        </w:rPr>
        <w:t>4. 深度处理系统</w:t>
      </w:r>
    </w:p>
    <w:p w14:paraId="5A58584A">
      <w:pPr>
        <w:pStyle w:val="3"/>
        <w:rPr>
          <w:rFonts w:hint="eastAsia"/>
        </w:rPr>
      </w:pPr>
      <w:r>
        <w:rPr>
          <w:rFonts w:hint="eastAsia"/>
        </w:rPr>
        <w:t>4.1 紫外/臭氧/消毒系统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8"/>
        <w:gridCol w:w="2108"/>
        <w:gridCol w:w="688"/>
        <w:gridCol w:w="618"/>
        <w:gridCol w:w="624"/>
        <w:gridCol w:w="864"/>
        <w:gridCol w:w="669"/>
        <w:gridCol w:w="548"/>
        <w:gridCol w:w="575"/>
        <w:gridCol w:w="575"/>
        <w:gridCol w:w="575"/>
      </w:tblGrid>
      <w:tr w14:paraId="19B19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" w:type="pct"/>
            <w:vAlign w:val="center"/>
          </w:tcPr>
          <w:p w14:paraId="464BE4E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设备名称</w:t>
            </w:r>
          </w:p>
        </w:tc>
        <w:tc>
          <w:tcPr>
            <w:tcW w:w="1236" w:type="pct"/>
            <w:vAlign w:val="center"/>
          </w:tcPr>
          <w:p w14:paraId="16D7D0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品牌/型号</w:t>
            </w:r>
          </w:p>
        </w:tc>
        <w:tc>
          <w:tcPr>
            <w:tcW w:w="403" w:type="pct"/>
            <w:vAlign w:val="center"/>
          </w:tcPr>
          <w:p w14:paraId="42161783">
            <w:pPr>
              <w:jc w:val="center"/>
              <w:rPr>
                <w:rFonts w:hint="eastAsia" w:ascii="仿宋" w:hAnsi="仿宋" w:eastAsia="仿宋"/>
                <w:highlight w:val="none"/>
              </w:rPr>
            </w:pPr>
            <w:r>
              <w:rPr>
                <w:rFonts w:hint="eastAsia" w:ascii="仿宋" w:hAnsi="仿宋" w:eastAsia="仿宋"/>
                <w:highlight w:val="none"/>
              </w:rPr>
              <w:t>出厂时间</w:t>
            </w:r>
          </w:p>
          <w:p w14:paraId="1790925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投运时间</w:t>
            </w:r>
          </w:p>
        </w:tc>
        <w:tc>
          <w:tcPr>
            <w:tcW w:w="362" w:type="pct"/>
            <w:vAlign w:val="center"/>
          </w:tcPr>
          <w:p w14:paraId="204BDED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highlight w:val="none"/>
              </w:rPr>
              <w:t>电机功率</w:t>
            </w:r>
          </w:p>
        </w:tc>
        <w:tc>
          <w:tcPr>
            <w:tcW w:w="366" w:type="pct"/>
            <w:vAlign w:val="center"/>
          </w:tcPr>
          <w:p w14:paraId="0118180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highlight w:val="none"/>
              </w:rPr>
              <w:t>额定电压/电流</w:t>
            </w:r>
          </w:p>
        </w:tc>
        <w:tc>
          <w:tcPr>
            <w:tcW w:w="506" w:type="pct"/>
            <w:vAlign w:val="center"/>
          </w:tcPr>
          <w:p w14:paraId="03A5E14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额定流量/扬程/压力</w:t>
            </w:r>
          </w:p>
        </w:tc>
        <w:tc>
          <w:tcPr>
            <w:tcW w:w="392" w:type="pct"/>
            <w:vAlign w:val="center"/>
          </w:tcPr>
          <w:p w14:paraId="2696B69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设计处理能力</w:t>
            </w:r>
          </w:p>
          <w:p w14:paraId="3BA2DF6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21" w:type="pct"/>
            <w:vAlign w:val="center"/>
          </w:tcPr>
          <w:p w14:paraId="0DD7AC31">
            <w:pPr>
              <w:jc w:val="center"/>
              <w:rPr>
                <w:rFonts w:hint="eastAsia" w:ascii="仿宋" w:hAnsi="仿宋" w:eastAsia="仿宋"/>
                <w:highlight w:val="none"/>
              </w:rPr>
            </w:pPr>
            <w:r>
              <w:rPr>
                <w:rFonts w:hint="eastAsia" w:ascii="仿宋" w:hAnsi="仿宋" w:eastAsia="仿宋"/>
                <w:highlight w:val="none"/>
              </w:rPr>
              <w:t>防护等级/能效等级</w:t>
            </w:r>
          </w:p>
          <w:p w14:paraId="294AB6E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37" w:type="pct"/>
            <w:vAlign w:val="center"/>
          </w:tcPr>
          <w:p w14:paraId="2C3D4A9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是否变频</w:t>
            </w:r>
          </w:p>
          <w:p w14:paraId="41FD122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37" w:type="pct"/>
            <w:vAlign w:val="center"/>
          </w:tcPr>
          <w:p w14:paraId="4D12FD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是否有自动控制</w:t>
            </w:r>
          </w:p>
          <w:p w14:paraId="660D80C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37" w:type="pct"/>
            <w:vAlign w:val="center"/>
          </w:tcPr>
          <w:p w14:paraId="2DBF1FB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是否为一级能效电机</w:t>
            </w:r>
          </w:p>
        </w:tc>
      </w:tr>
      <w:tr w14:paraId="6B7B3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" w:type="pct"/>
            <w:vAlign w:val="center"/>
          </w:tcPr>
          <w:p w14:paraId="4E3CE11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紫外系统</w:t>
            </w:r>
          </w:p>
        </w:tc>
        <w:tc>
          <w:tcPr>
            <w:tcW w:w="1236" w:type="pct"/>
            <w:vAlign w:val="center"/>
          </w:tcPr>
          <w:p w14:paraId="55A39418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/>
              </w:rPr>
              <w:t>特洁安（加拿大）</w:t>
            </w:r>
            <w:r>
              <w:rPr>
                <w:rFonts w:hint="eastAsia"/>
                <w:lang w:val="en-US" w:eastAsia="zh-CN"/>
              </w:rPr>
              <w:t>/</w:t>
            </w:r>
            <w:r>
              <w:rPr>
                <w:rFonts w:hint="eastAsia"/>
              </w:rPr>
              <w:t>TrojanUV3000Plus™</w:t>
            </w:r>
          </w:p>
        </w:tc>
        <w:tc>
          <w:tcPr>
            <w:tcW w:w="403" w:type="pct"/>
            <w:vAlign w:val="center"/>
          </w:tcPr>
          <w:p w14:paraId="51A63BF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2020年/2021年11月1日</w:t>
            </w:r>
          </w:p>
        </w:tc>
        <w:tc>
          <w:tcPr>
            <w:tcW w:w="362" w:type="pct"/>
            <w:vAlign w:val="center"/>
          </w:tcPr>
          <w:p w14:paraId="715881D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66" w:type="pct"/>
            <w:vAlign w:val="center"/>
          </w:tcPr>
          <w:p w14:paraId="350D793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220V/207A/组</w:t>
            </w:r>
          </w:p>
        </w:tc>
        <w:tc>
          <w:tcPr>
            <w:tcW w:w="506" w:type="pct"/>
            <w:vAlign w:val="center"/>
          </w:tcPr>
          <w:p w14:paraId="0BD95069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4300m³ /h</w:t>
            </w:r>
          </w:p>
        </w:tc>
        <w:tc>
          <w:tcPr>
            <w:tcW w:w="392" w:type="pct"/>
            <w:vAlign w:val="center"/>
          </w:tcPr>
          <w:p w14:paraId="7989044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10.4万m³/组.天，共4组</w:t>
            </w:r>
          </w:p>
        </w:tc>
        <w:tc>
          <w:tcPr>
            <w:tcW w:w="321" w:type="pct"/>
            <w:vAlign w:val="center"/>
          </w:tcPr>
          <w:p w14:paraId="432D2BD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IP66/未标注</w:t>
            </w:r>
          </w:p>
        </w:tc>
        <w:tc>
          <w:tcPr>
            <w:tcW w:w="337" w:type="pct"/>
            <w:vAlign w:val="center"/>
          </w:tcPr>
          <w:p w14:paraId="4589CC3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否</w:t>
            </w:r>
            <w:bookmarkStart w:id="0" w:name="_GoBack"/>
            <w:bookmarkEnd w:id="0"/>
          </w:p>
        </w:tc>
        <w:tc>
          <w:tcPr>
            <w:tcW w:w="337" w:type="pct"/>
            <w:vAlign w:val="center"/>
          </w:tcPr>
          <w:p w14:paraId="0C9DB71D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否</w:t>
            </w:r>
          </w:p>
        </w:tc>
        <w:tc>
          <w:tcPr>
            <w:tcW w:w="337" w:type="pct"/>
            <w:vAlign w:val="center"/>
          </w:tcPr>
          <w:p w14:paraId="0DFE9FF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否</w:t>
            </w:r>
          </w:p>
        </w:tc>
      </w:tr>
    </w:tbl>
    <w:p w14:paraId="0CB83023">
      <w:pPr>
        <w:rPr>
          <w:rFonts w:hint="eastAsia"/>
        </w:rPr>
      </w:pPr>
    </w:p>
    <w:p w14:paraId="43506C37">
      <w:pPr>
        <w:pStyle w:val="3"/>
        <w:rPr>
          <w:rFonts w:hint="eastAsia"/>
        </w:rPr>
      </w:pPr>
      <w:r>
        <w:rPr>
          <w:rFonts w:hint="eastAsia"/>
        </w:rPr>
        <w:t>4.2 过滤系统</w:t>
      </w:r>
    </w:p>
    <w:p w14:paraId="490E85D2">
      <w:pPr>
        <w:ind w:firstLine="420"/>
        <w:rPr>
          <w:rFonts w:hint="eastAsia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9"/>
        <w:gridCol w:w="741"/>
        <w:gridCol w:w="1231"/>
        <w:gridCol w:w="1021"/>
        <w:gridCol w:w="846"/>
        <w:gridCol w:w="541"/>
        <w:gridCol w:w="541"/>
        <w:gridCol w:w="534"/>
        <w:gridCol w:w="526"/>
        <w:gridCol w:w="518"/>
        <w:gridCol w:w="507"/>
        <w:gridCol w:w="496"/>
        <w:gridCol w:w="481"/>
      </w:tblGrid>
      <w:tr w14:paraId="6B49F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7" w:type="dxa"/>
            <w:vAlign w:val="center"/>
          </w:tcPr>
          <w:p w14:paraId="3EB84A3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741" w:type="dxa"/>
            <w:vAlign w:val="center"/>
          </w:tcPr>
          <w:p w14:paraId="3F05040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品牌与型号</w:t>
            </w:r>
          </w:p>
        </w:tc>
        <w:tc>
          <w:tcPr>
            <w:tcW w:w="811" w:type="dxa"/>
            <w:vAlign w:val="center"/>
          </w:tcPr>
          <w:p w14:paraId="2A74CA7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单池设计流量</w:t>
            </w:r>
          </w:p>
          <w:p w14:paraId="3E78D37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69" w:type="dxa"/>
            <w:vAlign w:val="center"/>
          </w:tcPr>
          <w:p w14:paraId="4B7EC91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实际运行流量</w:t>
            </w:r>
          </w:p>
          <w:p w14:paraId="3C55624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69" w:type="dxa"/>
            <w:vAlign w:val="center"/>
          </w:tcPr>
          <w:p w14:paraId="5F6ABFCF">
            <w:pPr>
              <w:jc w:val="center"/>
              <w:rPr>
                <w:rFonts w:hint="eastAsia" w:ascii="仿宋" w:hAnsi="仿宋" w:eastAsia="仿宋"/>
                <w:highlight w:val="none"/>
              </w:rPr>
            </w:pPr>
            <w:r>
              <w:rPr>
                <w:rFonts w:hint="eastAsia" w:ascii="仿宋" w:hAnsi="仿宋" w:eastAsia="仿宋"/>
                <w:highlight w:val="none"/>
              </w:rPr>
              <w:t>电机功率</w:t>
            </w:r>
          </w:p>
          <w:p w14:paraId="32A84D2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69" w:type="dxa"/>
            <w:vAlign w:val="center"/>
          </w:tcPr>
          <w:p w14:paraId="38EDFF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驱动方式</w:t>
            </w:r>
          </w:p>
          <w:p w14:paraId="7DA3D72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69" w:type="dxa"/>
            <w:vAlign w:val="center"/>
          </w:tcPr>
          <w:p w14:paraId="5359880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反冲洗频率</w:t>
            </w:r>
          </w:p>
          <w:p w14:paraId="11830B0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4" w:type="dxa"/>
            <w:vAlign w:val="center"/>
          </w:tcPr>
          <w:p w14:paraId="32B10F6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过滤周期</w:t>
            </w:r>
          </w:p>
          <w:p w14:paraId="0DBE5A8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8" w:type="dxa"/>
            <w:vAlign w:val="center"/>
          </w:tcPr>
          <w:p w14:paraId="2B57143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滤池水头损失</w:t>
            </w:r>
          </w:p>
          <w:p w14:paraId="3A4F27A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20" w:type="dxa"/>
            <w:vAlign w:val="center"/>
          </w:tcPr>
          <w:p w14:paraId="311DECF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运行压差</w:t>
            </w:r>
          </w:p>
        </w:tc>
        <w:tc>
          <w:tcPr>
            <w:tcW w:w="598" w:type="dxa"/>
            <w:vAlign w:val="center"/>
          </w:tcPr>
          <w:p w14:paraId="702034B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反冲洗泵配置情况</w:t>
            </w:r>
          </w:p>
          <w:p w14:paraId="00A8936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74" w:type="dxa"/>
            <w:vAlign w:val="center"/>
          </w:tcPr>
          <w:p w14:paraId="59FD5F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是否联动控制</w:t>
            </w:r>
          </w:p>
        </w:tc>
        <w:tc>
          <w:tcPr>
            <w:tcW w:w="543" w:type="dxa"/>
            <w:vAlign w:val="center"/>
          </w:tcPr>
          <w:p w14:paraId="5C942A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自控系统是否按压差/液位触发</w:t>
            </w:r>
          </w:p>
        </w:tc>
      </w:tr>
      <w:tr w14:paraId="63D46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7" w:type="dxa"/>
            <w:vAlign w:val="center"/>
          </w:tcPr>
          <w:p w14:paraId="2CC900D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滤布滤池</w:t>
            </w:r>
          </w:p>
        </w:tc>
        <w:tc>
          <w:tcPr>
            <w:tcW w:w="741" w:type="dxa"/>
            <w:vAlign w:val="center"/>
          </w:tcPr>
          <w:p w14:paraId="36326D4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浦华J-NTHB-22</w:t>
            </w:r>
          </w:p>
        </w:tc>
        <w:tc>
          <w:tcPr>
            <w:tcW w:w="811" w:type="dxa"/>
            <w:vAlign w:val="center"/>
          </w:tcPr>
          <w:p w14:paraId="479744F0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1667m³/h，共有8组</w:t>
            </w:r>
          </w:p>
        </w:tc>
        <w:tc>
          <w:tcPr>
            <w:tcW w:w="669" w:type="dxa"/>
            <w:vAlign w:val="center"/>
          </w:tcPr>
          <w:p w14:paraId="113C869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1667m³/h</w:t>
            </w:r>
          </w:p>
        </w:tc>
        <w:tc>
          <w:tcPr>
            <w:tcW w:w="669" w:type="dxa"/>
            <w:vAlign w:val="center"/>
          </w:tcPr>
          <w:p w14:paraId="5A048C7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0.75kw</w:t>
            </w:r>
          </w:p>
        </w:tc>
        <w:tc>
          <w:tcPr>
            <w:tcW w:w="669" w:type="dxa"/>
            <w:vAlign w:val="center"/>
          </w:tcPr>
          <w:p w14:paraId="7B8EDA1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重力自流</w:t>
            </w:r>
          </w:p>
        </w:tc>
        <w:tc>
          <w:tcPr>
            <w:tcW w:w="669" w:type="dxa"/>
            <w:vAlign w:val="center"/>
          </w:tcPr>
          <w:p w14:paraId="3250E0F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根据液位差进行反冲洗</w:t>
            </w:r>
          </w:p>
        </w:tc>
        <w:tc>
          <w:tcPr>
            <w:tcW w:w="654" w:type="dxa"/>
            <w:vAlign w:val="center"/>
          </w:tcPr>
          <w:p w14:paraId="32125CF3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实时</w:t>
            </w:r>
          </w:p>
        </w:tc>
        <w:tc>
          <w:tcPr>
            <w:tcW w:w="638" w:type="dxa"/>
            <w:vAlign w:val="center"/>
          </w:tcPr>
          <w:p w14:paraId="240E1AF4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20" w:type="dxa"/>
            <w:vAlign w:val="center"/>
          </w:tcPr>
          <w:p w14:paraId="43FC6DC1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98" w:type="dxa"/>
            <w:vAlign w:val="center"/>
          </w:tcPr>
          <w:p w14:paraId="33294B4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单组配备4台反冲洗水泵</w:t>
            </w:r>
          </w:p>
        </w:tc>
        <w:tc>
          <w:tcPr>
            <w:tcW w:w="574" w:type="dxa"/>
            <w:vAlign w:val="center"/>
          </w:tcPr>
          <w:p w14:paraId="39E0C117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  <w:tc>
          <w:tcPr>
            <w:tcW w:w="543" w:type="dxa"/>
            <w:vAlign w:val="center"/>
          </w:tcPr>
          <w:p w14:paraId="046BCB51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液位触发</w:t>
            </w:r>
          </w:p>
        </w:tc>
      </w:tr>
    </w:tbl>
    <w:p w14:paraId="0BE9FE96">
      <w:pPr>
        <w:ind w:firstLine="42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057A"/>
    <w:rsid w:val="00002117"/>
    <w:rsid w:val="000734BD"/>
    <w:rsid w:val="00090359"/>
    <w:rsid w:val="002E057A"/>
    <w:rsid w:val="00310997"/>
    <w:rsid w:val="00323BE9"/>
    <w:rsid w:val="00327FCC"/>
    <w:rsid w:val="00360B17"/>
    <w:rsid w:val="003A2879"/>
    <w:rsid w:val="003C0578"/>
    <w:rsid w:val="003D585E"/>
    <w:rsid w:val="003E1838"/>
    <w:rsid w:val="004014CB"/>
    <w:rsid w:val="00403F7B"/>
    <w:rsid w:val="00441A7E"/>
    <w:rsid w:val="0048588A"/>
    <w:rsid w:val="00601008"/>
    <w:rsid w:val="006474F7"/>
    <w:rsid w:val="00667999"/>
    <w:rsid w:val="00670684"/>
    <w:rsid w:val="006A5319"/>
    <w:rsid w:val="00735B55"/>
    <w:rsid w:val="00763E3A"/>
    <w:rsid w:val="007765C4"/>
    <w:rsid w:val="00793897"/>
    <w:rsid w:val="007C1968"/>
    <w:rsid w:val="007C75DF"/>
    <w:rsid w:val="00804736"/>
    <w:rsid w:val="009914AA"/>
    <w:rsid w:val="009A5CD2"/>
    <w:rsid w:val="00A83A63"/>
    <w:rsid w:val="00A91B53"/>
    <w:rsid w:val="00A9442F"/>
    <w:rsid w:val="00B11730"/>
    <w:rsid w:val="00B45B83"/>
    <w:rsid w:val="00C17197"/>
    <w:rsid w:val="00C46084"/>
    <w:rsid w:val="00CB149C"/>
    <w:rsid w:val="00D77B1D"/>
    <w:rsid w:val="00D87806"/>
    <w:rsid w:val="00DA16BE"/>
    <w:rsid w:val="00E0626B"/>
    <w:rsid w:val="00E77AFA"/>
    <w:rsid w:val="00EA2462"/>
    <w:rsid w:val="00EB3D49"/>
    <w:rsid w:val="00EB4B02"/>
    <w:rsid w:val="00F3132D"/>
    <w:rsid w:val="00F742C0"/>
    <w:rsid w:val="00FC4F0D"/>
    <w:rsid w:val="02821F58"/>
    <w:rsid w:val="078D3A1F"/>
    <w:rsid w:val="0C8D18A0"/>
    <w:rsid w:val="14180B15"/>
    <w:rsid w:val="1C072422"/>
    <w:rsid w:val="247D5068"/>
    <w:rsid w:val="282256A2"/>
    <w:rsid w:val="2A5E7C8C"/>
    <w:rsid w:val="2E190DDE"/>
    <w:rsid w:val="33676EA5"/>
    <w:rsid w:val="45A51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120" w:after="120" w:line="360" w:lineRule="auto"/>
      <w:outlineLvl w:val="0"/>
    </w:pPr>
    <w:rPr>
      <w:rFonts w:eastAsia="黑体" w:asciiTheme="majorHAnsi" w:hAnsiTheme="majorHAnsi" w:cstheme="majorBidi"/>
      <w:b/>
      <w:color w:val="000000" w:themeColor="text1"/>
      <w:sz w:val="28"/>
      <w:szCs w:val="48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120" w:after="120" w:line="360" w:lineRule="auto"/>
      <w:outlineLvl w:val="1"/>
    </w:pPr>
    <w:rPr>
      <w:rFonts w:eastAsia="仿宋" w:asciiTheme="majorHAnsi" w:hAnsiTheme="majorHAnsi" w:cstheme="majorBidi"/>
      <w:b/>
      <w:color w:val="000000" w:themeColor="text1"/>
      <w:sz w:val="24"/>
      <w:szCs w:val="40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120" w:after="120"/>
      <w:outlineLvl w:val="2"/>
    </w:pPr>
    <w:rPr>
      <w:rFonts w:eastAsia="仿宋" w:asciiTheme="majorHAnsi" w:hAnsiTheme="majorHAnsi" w:cstheme="majorBidi"/>
      <w:b/>
      <w:color w:val="000000" w:themeColor="text1"/>
      <w:sz w:val="24"/>
      <w:szCs w:val="32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ate"/>
    <w:basedOn w:val="1"/>
    <w:next w:val="1"/>
    <w:link w:val="45"/>
    <w:semiHidden/>
    <w:unhideWhenUsed/>
    <w:qFormat/>
    <w:uiPriority w:val="99"/>
    <w:pPr>
      <w:ind w:left="100" w:leftChars="2500"/>
    </w:pPr>
  </w:style>
  <w:style w:type="paragraph" w:styleId="12">
    <w:name w:val="footer"/>
    <w:basedOn w:val="1"/>
    <w:link w:val="4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3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3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9">
    <w:name w:val="论文种表格内容"/>
    <w:basedOn w:val="1"/>
    <w:link w:val="20"/>
    <w:qFormat/>
    <w:uiPriority w:val="0"/>
    <w:pPr>
      <w:widowControl/>
      <w:spacing w:line="288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0">
    <w:name w:val="论文种表格内容 字符"/>
    <w:basedOn w:val="18"/>
    <w:link w:val="19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1">
    <w:name w:val="表格内容"/>
    <w:basedOn w:val="1"/>
    <w:link w:val="22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2">
    <w:name w:val="表格内容 字符"/>
    <w:basedOn w:val="18"/>
    <w:link w:val="21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3">
    <w:name w:val="表格"/>
    <w:basedOn w:val="1"/>
    <w:link w:val="24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4">
    <w:name w:val="表格 字符"/>
    <w:basedOn w:val="18"/>
    <w:link w:val="23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5">
    <w:name w:val="标题 1 字符"/>
    <w:basedOn w:val="18"/>
    <w:link w:val="2"/>
    <w:qFormat/>
    <w:uiPriority w:val="9"/>
    <w:rPr>
      <w:rFonts w:eastAsia="黑体" w:asciiTheme="majorHAnsi" w:hAnsiTheme="majorHAnsi" w:cstheme="majorBidi"/>
      <w:b/>
      <w:color w:val="000000" w:themeColor="text1"/>
      <w:sz w:val="28"/>
      <w:szCs w:val="48"/>
      <w14:textFill>
        <w14:solidFill>
          <w14:schemeClr w14:val="tx1"/>
        </w14:solidFill>
      </w14:textFill>
    </w:rPr>
  </w:style>
  <w:style w:type="character" w:customStyle="1" w:styleId="26">
    <w:name w:val="标题 2 字符"/>
    <w:basedOn w:val="18"/>
    <w:link w:val="3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40"/>
      <w14:textFill>
        <w14:solidFill>
          <w14:schemeClr w14:val="tx1"/>
        </w14:solidFill>
      </w14:textFill>
    </w:rPr>
  </w:style>
  <w:style w:type="character" w:customStyle="1" w:styleId="27">
    <w:name w:val="标题 3 字符"/>
    <w:basedOn w:val="18"/>
    <w:link w:val="4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32"/>
      <w14:textFill>
        <w14:solidFill>
          <w14:schemeClr w14:val="tx1"/>
        </w14:solidFill>
      </w14:textFill>
    </w:rPr>
  </w:style>
  <w:style w:type="character" w:customStyle="1" w:styleId="28">
    <w:name w:val="标题 4 字符"/>
    <w:basedOn w:val="18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9">
    <w:name w:val="标题 5 字符"/>
    <w:basedOn w:val="18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30">
    <w:name w:val="标题 6 字符"/>
    <w:basedOn w:val="18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31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4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副标题 字符"/>
    <w:basedOn w:val="18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6">
    <w:name w:val="Quote"/>
    <w:basedOn w:val="1"/>
    <w:next w:val="1"/>
    <w:link w:val="3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引用 字符"/>
    <w:basedOn w:val="18"/>
    <w:link w:val="3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8"/>
    <w:qFormat/>
    <w:uiPriority w:val="21"/>
    <w:rPr>
      <w:i/>
      <w:iCs/>
      <w:color w:val="104862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1">
    <w:name w:val="明显引用 字符"/>
    <w:basedOn w:val="18"/>
    <w:link w:val="40"/>
    <w:qFormat/>
    <w:uiPriority w:val="30"/>
    <w:rPr>
      <w:i/>
      <w:iCs/>
      <w:color w:val="104862" w:themeColor="accent1" w:themeShade="BF"/>
    </w:rPr>
  </w:style>
  <w:style w:type="character" w:customStyle="1" w:styleId="42">
    <w:name w:val="Intense Reference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3">
    <w:name w:val="页眉 字符"/>
    <w:basedOn w:val="18"/>
    <w:link w:val="13"/>
    <w:qFormat/>
    <w:uiPriority w:val="99"/>
    <w:rPr>
      <w:sz w:val="18"/>
      <w:szCs w:val="18"/>
    </w:rPr>
  </w:style>
  <w:style w:type="character" w:customStyle="1" w:styleId="44">
    <w:name w:val="页脚 字符"/>
    <w:basedOn w:val="18"/>
    <w:link w:val="12"/>
    <w:qFormat/>
    <w:uiPriority w:val="99"/>
    <w:rPr>
      <w:sz w:val="18"/>
      <w:szCs w:val="18"/>
    </w:rPr>
  </w:style>
  <w:style w:type="character" w:customStyle="1" w:styleId="45">
    <w:name w:val="日期 字符"/>
    <w:basedOn w:val="18"/>
    <w:link w:val="11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1396</Words>
  <Characters>1755</Characters>
  <Lines>7</Lines>
  <Paragraphs>2</Paragraphs>
  <TotalTime>58</TotalTime>
  <ScaleCrop>false</ScaleCrop>
  <LinksUpToDate>false</LinksUpToDate>
  <CharactersWithSpaces>1778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2026-04-19T22:25:00Z</dcterms:created>
  <dc:creator>静 黄</dc:creator>
  <cp:lastModifiedBy>OPEN</cp:lastModifiedBy>
  <dcterms:modified xsi:type="dcterms:W3CDTF">2026-04-27T10:27:19Z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eyJoZGlkIjoiY2QyYjE3ODljOWUzZjYyYjE3ZTdlYzQ5MDI5MjI3NDEiLCJ1c2VySWQiOiIzNzgyNDk0MjIifQ==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16C578CFF5624434AAAD69B80F551B63_13</vt:lpwstr>
  </property>
</Properties>
</file>