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598"/>
        <w:gridCol w:w="780"/>
        <w:gridCol w:w="993"/>
        <w:gridCol w:w="1017"/>
        <w:gridCol w:w="774"/>
        <w:gridCol w:w="1293"/>
        <w:gridCol w:w="1049"/>
        <w:gridCol w:w="778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727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350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57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582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596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/>
                <w:sz w:val="20"/>
                <w:szCs w:val="21"/>
                <w:highlight w:val="none"/>
                <w:lang w:val="en-US" w:eastAsia="zh-CN"/>
              </w:rPr>
              <w:t>额定流量</w:t>
            </w: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）</w:t>
            </w:r>
          </w:p>
        </w:tc>
        <w:tc>
          <w:tcPr>
            <w:tcW w:w="454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758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15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456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727" w:type="pc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进水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350" w:type="pct"/>
            <w:vAlign w:val="center"/>
          </w:tcPr>
          <w:p w14:paraId="5236C85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</w:t>
            </w:r>
          </w:p>
        </w:tc>
        <w:tc>
          <w:tcPr>
            <w:tcW w:w="457" w:type="pct"/>
            <w:vAlign w:val="center"/>
          </w:tcPr>
          <w:p w14:paraId="1AB17C1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125kW</w:t>
            </w:r>
          </w:p>
        </w:tc>
        <w:tc>
          <w:tcPr>
            <w:tcW w:w="582" w:type="pct"/>
            <w:vAlign w:val="center"/>
          </w:tcPr>
          <w:p w14:paraId="25F346B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50Hz</w:t>
            </w:r>
          </w:p>
        </w:tc>
        <w:tc>
          <w:tcPr>
            <w:tcW w:w="596" w:type="pct"/>
            <w:vAlign w:val="center"/>
          </w:tcPr>
          <w:p w14:paraId="00EBCC3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2700m3/h</w:t>
            </w:r>
          </w:p>
        </w:tc>
        <w:tc>
          <w:tcPr>
            <w:tcW w:w="454" w:type="pct"/>
            <w:vAlign w:val="center"/>
          </w:tcPr>
          <w:p w14:paraId="7105501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14.2m</w:t>
            </w:r>
          </w:p>
        </w:tc>
        <w:tc>
          <w:tcPr>
            <w:tcW w:w="758" w:type="pct"/>
            <w:vAlign w:val="center"/>
          </w:tcPr>
          <w:p w14:paraId="73DF39FB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根据进水液位控制，有三台变频</w:t>
            </w:r>
          </w:p>
        </w:tc>
        <w:tc>
          <w:tcPr>
            <w:tcW w:w="615" w:type="pct"/>
            <w:vAlign w:val="center"/>
          </w:tcPr>
          <w:p w14:paraId="3823A7C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液差＞1.5m</w:t>
            </w:r>
          </w:p>
        </w:tc>
        <w:tc>
          <w:tcPr>
            <w:tcW w:w="456" w:type="pct"/>
            <w:vAlign w:val="center"/>
          </w:tcPr>
          <w:p w14:paraId="14DC3147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-</w:t>
            </w:r>
          </w:p>
        </w:tc>
      </w:tr>
      <w:tr w14:paraId="45E4B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727" w:type="pct"/>
            <w:vAlign w:val="center"/>
          </w:tcPr>
          <w:p w14:paraId="060BFCB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二次提升泵房进水泵</w:t>
            </w:r>
          </w:p>
        </w:tc>
        <w:tc>
          <w:tcPr>
            <w:tcW w:w="350" w:type="pct"/>
            <w:vAlign w:val="center"/>
          </w:tcPr>
          <w:p w14:paraId="53B617B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</w:t>
            </w:r>
          </w:p>
        </w:tc>
        <w:tc>
          <w:tcPr>
            <w:tcW w:w="457" w:type="pct"/>
            <w:vAlign w:val="center"/>
          </w:tcPr>
          <w:p w14:paraId="1676ECD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55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kW</w:t>
            </w:r>
          </w:p>
        </w:tc>
        <w:tc>
          <w:tcPr>
            <w:tcW w:w="582" w:type="pct"/>
            <w:vAlign w:val="center"/>
          </w:tcPr>
          <w:p w14:paraId="32AB2BE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50Hz</w:t>
            </w:r>
          </w:p>
        </w:tc>
        <w:tc>
          <w:tcPr>
            <w:tcW w:w="596" w:type="pct"/>
            <w:vAlign w:val="center"/>
          </w:tcPr>
          <w:p w14:paraId="6862E37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1355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m3/h</w:t>
            </w:r>
          </w:p>
        </w:tc>
        <w:tc>
          <w:tcPr>
            <w:tcW w:w="454" w:type="pct"/>
            <w:vAlign w:val="center"/>
          </w:tcPr>
          <w:p w14:paraId="3FE5E613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11m</w:t>
            </w:r>
          </w:p>
        </w:tc>
        <w:tc>
          <w:tcPr>
            <w:tcW w:w="758" w:type="pct"/>
            <w:vAlign w:val="center"/>
          </w:tcPr>
          <w:p w14:paraId="4C28B88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4台定频，2台变频</w:t>
            </w:r>
          </w:p>
        </w:tc>
        <w:tc>
          <w:tcPr>
            <w:tcW w:w="615" w:type="pct"/>
            <w:vAlign w:val="center"/>
          </w:tcPr>
          <w:p w14:paraId="422D8625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根据液位自动启停</w:t>
            </w:r>
          </w:p>
        </w:tc>
        <w:tc>
          <w:tcPr>
            <w:tcW w:w="456" w:type="pct"/>
            <w:vAlign w:val="center"/>
          </w:tcPr>
          <w:p w14:paraId="38BE102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-</w:t>
            </w:r>
          </w:p>
        </w:tc>
      </w:tr>
      <w:tr w14:paraId="50067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727" w:type="pct"/>
            <w:vAlign w:val="center"/>
          </w:tcPr>
          <w:p w14:paraId="39E92454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二次提升泵房送水泵</w:t>
            </w:r>
          </w:p>
        </w:tc>
        <w:tc>
          <w:tcPr>
            <w:tcW w:w="350" w:type="pct"/>
            <w:vAlign w:val="center"/>
          </w:tcPr>
          <w:p w14:paraId="3A3F3C66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</w:t>
            </w:r>
          </w:p>
        </w:tc>
        <w:tc>
          <w:tcPr>
            <w:tcW w:w="457" w:type="pct"/>
            <w:vAlign w:val="center"/>
          </w:tcPr>
          <w:p w14:paraId="6D8B78FF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132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kW</w:t>
            </w:r>
          </w:p>
        </w:tc>
        <w:tc>
          <w:tcPr>
            <w:tcW w:w="582" w:type="pct"/>
            <w:vAlign w:val="center"/>
          </w:tcPr>
          <w:p w14:paraId="2E94E76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50Hz</w:t>
            </w:r>
          </w:p>
        </w:tc>
        <w:tc>
          <w:tcPr>
            <w:tcW w:w="596" w:type="pct"/>
            <w:vAlign w:val="center"/>
          </w:tcPr>
          <w:p w14:paraId="09DCEB69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775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m3/h</w:t>
            </w:r>
          </w:p>
        </w:tc>
        <w:tc>
          <w:tcPr>
            <w:tcW w:w="454" w:type="pct"/>
            <w:vAlign w:val="center"/>
          </w:tcPr>
          <w:p w14:paraId="2BAEDD0A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43m</w:t>
            </w:r>
          </w:p>
        </w:tc>
        <w:tc>
          <w:tcPr>
            <w:tcW w:w="758" w:type="pct"/>
            <w:vAlign w:val="center"/>
          </w:tcPr>
          <w:p w14:paraId="47DF27BC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均为变频</w:t>
            </w:r>
          </w:p>
        </w:tc>
        <w:tc>
          <w:tcPr>
            <w:tcW w:w="615" w:type="pct"/>
            <w:vAlign w:val="center"/>
          </w:tcPr>
          <w:p w14:paraId="77ED4D7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根据液位自动启停</w:t>
            </w:r>
          </w:p>
        </w:tc>
        <w:tc>
          <w:tcPr>
            <w:tcW w:w="456" w:type="pct"/>
            <w:vAlign w:val="center"/>
          </w:tcPr>
          <w:p w14:paraId="1B508767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-</w:t>
            </w:r>
          </w:p>
        </w:tc>
      </w:tr>
      <w:tr w14:paraId="1D1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727" w:type="pc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外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350" w:type="pct"/>
            <w:vAlign w:val="center"/>
          </w:tcPr>
          <w:p w14:paraId="0DC66DB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</w:t>
            </w:r>
          </w:p>
        </w:tc>
        <w:tc>
          <w:tcPr>
            <w:tcW w:w="457" w:type="pct"/>
            <w:vAlign w:val="center"/>
          </w:tcPr>
          <w:p w14:paraId="106ADF1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2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kW</w:t>
            </w:r>
          </w:p>
        </w:tc>
        <w:tc>
          <w:tcPr>
            <w:tcW w:w="582" w:type="pct"/>
            <w:vAlign w:val="center"/>
          </w:tcPr>
          <w:p w14:paraId="6EFC58C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50Hz</w:t>
            </w:r>
          </w:p>
        </w:tc>
        <w:tc>
          <w:tcPr>
            <w:tcW w:w="596" w:type="pct"/>
            <w:vAlign w:val="center"/>
          </w:tcPr>
          <w:p w14:paraId="61E5CC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 xml:space="preserve">1170m3/h </w:t>
            </w:r>
          </w:p>
        </w:tc>
        <w:tc>
          <w:tcPr>
            <w:tcW w:w="454" w:type="pct"/>
            <w:vAlign w:val="center"/>
          </w:tcPr>
          <w:p w14:paraId="47D732D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4m</w:t>
            </w:r>
          </w:p>
        </w:tc>
        <w:tc>
          <w:tcPr>
            <w:tcW w:w="758" w:type="pct"/>
            <w:vAlign w:val="center"/>
          </w:tcPr>
          <w:p w14:paraId="25C54C8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均为变频</w:t>
            </w:r>
          </w:p>
        </w:tc>
        <w:tc>
          <w:tcPr>
            <w:tcW w:w="615" w:type="pct"/>
            <w:vAlign w:val="center"/>
          </w:tcPr>
          <w:p w14:paraId="737A0552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-</w:t>
            </w:r>
          </w:p>
        </w:tc>
        <w:tc>
          <w:tcPr>
            <w:tcW w:w="456" w:type="pct"/>
            <w:vAlign w:val="center"/>
          </w:tcPr>
          <w:p w14:paraId="680CEDF0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-</w:t>
            </w:r>
          </w:p>
        </w:tc>
      </w:tr>
      <w:tr w14:paraId="086E1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727" w:type="pct"/>
            <w:vAlign w:val="center"/>
          </w:tcPr>
          <w:p w14:paraId="6EBCD4C7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内回流泵</w:t>
            </w:r>
          </w:p>
        </w:tc>
        <w:tc>
          <w:tcPr>
            <w:tcW w:w="350" w:type="pct"/>
            <w:vAlign w:val="center"/>
          </w:tcPr>
          <w:p w14:paraId="523F8B97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</w:t>
            </w:r>
          </w:p>
        </w:tc>
        <w:tc>
          <w:tcPr>
            <w:tcW w:w="457" w:type="pct"/>
            <w:vAlign w:val="center"/>
          </w:tcPr>
          <w:p w14:paraId="1CE79687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10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kW</w:t>
            </w:r>
          </w:p>
        </w:tc>
        <w:tc>
          <w:tcPr>
            <w:tcW w:w="582" w:type="pct"/>
            <w:vAlign w:val="center"/>
          </w:tcPr>
          <w:p w14:paraId="7445259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50Hz</w:t>
            </w:r>
          </w:p>
        </w:tc>
        <w:tc>
          <w:tcPr>
            <w:tcW w:w="596" w:type="pct"/>
            <w:vAlign w:val="center"/>
          </w:tcPr>
          <w:p w14:paraId="14029848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2340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m3/h</w:t>
            </w:r>
          </w:p>
        </w:tc>
        <w:tc>
          <w:tcPr>
            <w:tcW w:w="454" w:type="pct"/>
            <w:vAlign w:val="center"/>
          </w:tcPr>
          <w:p w14:paraId="7DBD8DAC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1m</w:t>
            </w:r>
          </w:p>
        </w:tc>
        <w:tc>
          <w:tcPr>
            <w:tcW w:w="758" w:type="pct"/>
            <w:vAlign w:val="center"/>
          </w:tcPr>
          <w:p w14:paraId="3B9481FC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4台定频，2台变频</w:t>
            </w:r>
          </w:p>
        </w:tc>
        <w:tc>
          <w:tcPr>
            <w:tcW w:w="615" w:type="pct"/>
            <w:vAlign w:val="center"/>
          </w:tcPr>
          <w:p w14:paraId="0CEC45C4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-</w:t>
            </w:r>
          </w:p>
        </w:tc>
        <w:tc>
          <w:tcPr>
            <w:tcW w:w="456" w:type="pct"/>
            <w:vAlign w:val="center"/>
          </w:tcPr>
          <w:p w14:paraId="6B5674A4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-</w:t>
            </w: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  <w:bookmarkStart w:id="0" w:name="_GoBack"/>
      <w:bookmarkEnd w:id="0"/>
    </w:p>
    <w:p w14:paraId="6CD6935B"/>
    <w:p w14:paraId="1EC5B89D">
      <w:pPr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820"/>
        <w:gridCol w:w="821"/>
        <w:gridCol w:w="840"/>
        <w:gridCol w:w="821"/>
        <w:gridCol w:w="1161"/>
        <w:gridCol w:w="936"/>
        <w:gridCol w:w="797"/>
        <w:gridCol w:w="769"/>
        <w:gridCol w:w="737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59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60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60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861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861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956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834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803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68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0FB4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65A5CE6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859" w:type="dxa"/>
            <w:vAlign w:val="center"/>
          </w:tcPr>
          <w:p w14:paraId="24EC93D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22F0AF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06866F9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1" w:type="dxa"/>
            <w:vAlign w:val="center"/>
          </w:tcPr>
          <w:p w14:paraId="6E72E36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1" w:type="dxa"/>
            <w:vAlign w:val="center"/>
          </w:tcPr>
          <w:p w14:paraId="488A6BB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56" w:type="dxa"/>
            <w:vAlign w:val="center"/>
          </w:tcPr>
          <w:p w14:paraId="0154079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34" w:type="dxa"/>
            <w:vAlign w:val="center"/>
          </w:tcPr>
          <w:p w14:paraId="3CD7C8C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03" w:type="dxa"/>
            <w:vAlign w:val="center"/>
          </w:tcPr>
          <w:p w14:paraId="3FAEF7B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68" w:type="dxa"/>
            <w:vAlign w:val="center"/>
          </w:tcPr>
          <w:p w14:paraId="6D2CCEA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859" w:type="dxa"/>
            <w:vAlign w:val="center"/>
          </w:tcPr>
          <w:p w14:paraId="54CD360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</w:p>
        </w:tc>
        <w:tc>
          <w:tcPr>
            <w:tcW w:w="860" w:type="dxa"/>
            <w:vAlign w:val="center"/>
          </w:tcPr>
          <w:p w14:paraId="5F9FAF2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动态调整</w:t>
            </w:r>
          </w:p>
        </w:tc>
        <w:tc>
          <w:tcPr>
            <w:tcW w:w="860" w:type="dxa"/>
            <w:vAlign w:val="center"/>
          </w:tcPr>
          <w:p w14:paraId="0C0F81A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50Hz</w:t>
            </w:r>
          </w:p>
        </w:tc>
        <w:tc>
          <w:tcPr>
            <w:tcW w:w="861" w:type="dxa"/>
            <w:vAlign w:val="center"/>
          </w:tcPr>
          <w:p w14:paraId="49ECA6C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861" w:type="dxa"/>
            <w:vAlign w:val="center"/>
          </w:tcPr>
          <w:p w14:paraId="16C6D6F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5500Nm3/h</w:t>
            </w:r>
          </w:p>
        </w:tc>
        <w:tc>
          <w:tcPr>
            <w:tcW w:w="956" w:type="dxa"/>
            <w:vAlign w:val="center"/>
          </w:tcPr>
          <w:p w14:paraId="653298A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190KW</w:t>
            </w:r>
          </w:p>
        </w:tc>
        <w:tc>
          <w:tcPr>
            <w:tcW w:w="834" w:type="dxa"/>
            <w:vAlign w:val="center"/>
          </w:tcPr>
          <w:p w14:paraId="70AE778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803" w:type="dxa"/>
            <w:vAlign w:val="center"/>
          </w:tcPr>
          <w:p w14:paraId="53644F9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768" w:type="dxa"/>
            <w:vAlign w:val="center"/>
          </w:tcPr>
          <w:p w14:paraId="1B6E057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BEFA729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33ECB9E2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</w:tcPr>
          <w:p w14:paraId="1BA3D737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778410B9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20828ECE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4BAD499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51EC9D50">
            <w:pPr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0EB37AF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217" w:type="dxa"/>
          </w:tcPr>
          <w:p w14:paraId="7AC3F828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2mg/L左右</w:t>
            </w:r>
          </w:p>
        </w:tc>
        <w:tc>
          <w:tcPr>
            <w:tcW w:w="1217" w:type="dxa"/>
          </w:tcPr>
          <w:p w14:paraId="4B141097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＜0.2mg/L（正常情况）</w:t>
            </w:r>
          </w:p>
        </w:tc>
        <w:tc>
          <w:tcPr>
            <w:tcW w:w="1217" w:type="dxa"/>
          </w:tcPr>
          <w:p w14:paraId="5BCD46A6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实时变动</w:t>
            </w:r>
          </w:p>
        </w:tc>
        <w:tc>
          <w:tcPr>
            <w:tcW w:w="1218" w:type="dxa"/>
          </w:tcPr>
          <w:p w14:paraId="6D1C2751">
            <w:pPr>
              <w:jc w:val="center"/>
              <w:rPr>
                <w:rFonts w:hint="eastAsia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24小时/天</w:t>
            </w:r>
          </w:p>
        </w:tc>
        <w:tc>
          <w:tcPr>
            <w:tcW w:w="1218" w:type="dxa"/>
          </w:tcPr>
          <w:p w14:paraId="6C1D4689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3A27D634">
            <w:pPr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2882B77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24小时/天</w:t>
            </w:r>
          </w:p>
        </w:tc>
        <w:tc>
          <w:tcPr>
            <w:tcW w:w="1217" w:type="dxa"/>
            <w:vAlign w:val="center"/>
          </w:tcPr>
          <w:p w14:paraId="39C468A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475</w:t>
            </w:r>
            <w:r>
              <w:rPr>
                <w:rFonts w:hint="eastAsia" w:ascii="仿宋" w:hAnsi="仿宋" w:eastAsia="仿宋"/>
                <w:lang w:val="en-US" w:eastAsia="zh-CN"/>
              </w:rPr>
              <w:t>rpm</w:t>
            </w:r>
          </w:p>
        </w:tc>
        <w:tc>
          <w:tcPr>
            <w:tcW w:w="1217" w:type="dxa"/>
            <w:vAlign w:val="center"/>
          </w:tcPr>
          <w:p w14:paraId="3EF0B40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5.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KW</w:t>
            </w:r>
          </w:p>
        </w:tc>
        <w:tc>
          <w:tcPr>
            <w:tcW w:w="1218" w:type="dxa"/>
            <w:vAlign w:val="center"/>
          </w:tcPr>
          <w:p w14:paraId="3336473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1218" w:type="dxa"/>
            <w:vAlign w:val="center"/>
          </w:tcPr>
          <w:p w14:paraId="4456829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湍流</w:t>
            </w:r>
          </w:p>
        </w:tc>
        <w:tc>
          <w:tcPr>
            <w:tcW w:w="1218" w:type="dxa"/>
            <w:vAlign w:val="center"/>
          </w:tcPr>
          <w:p w14:paraId="45DD8A0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</w:tr>
      <w:tr w14:paraId="0AB9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D6775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150DC45B">
            <w:pPr>
              <w:jc w:val="center"/>
              <w:rPr>
                <w:rFonts w:hint="default" w:ascii="仿宋" w:hAnsi="仿宋" w:eastAsia="仿宋"/>
                <w:lang w:val="en-US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24小时/天</w:t>
            </w:r>
          </w:p>
        </w:tc>
        <w:tc>
          <w:tcPr>
            <w:tcW w:w="1217" w:type="dxa"/>
            <w:vAlign w:val="center"/>
          </w:tcPr>
          <w:p w14:paraId="4C32958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1450rpm</w:t>
            </w:r>
          </w:p>
        </w:tc>
        <w:tc>
          <w:tcPr>
            <w:tcW w:w="1217" w:type="dxa"/>
            <w:vAlign w:val="center"/>
          </w:tcPr>
          <w:p w14:paraId="4BA0086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5.7KW</w:t>
            </w:r>
          </w:p>
        </w:tc>
        <w:tc>
          <w:tcPr>
            <w:tcW w:w="1218" w:type="dxa"/>
            <w:vAlign w:val="center"/>
          </w:tcPr>
          <w:p w14:paraId="5570455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8</w:t>
            </w:r>
          </w:p>
        </w:tc>
        <w:tc>
          <w:tcPr>
            <w:tcW w:w="1218" w:type="dxa"/>
            <w:vAlign w:val="center"/>
          </w:tcPr>
          <w:p w14:paraId="4F22061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湍流</w:t>
            </w:r>
          </w:p>
        </w:tc>
        <w:tc>
          <w:tcPr>
            <w:tcW w:w="1218" w:type="dxa"/>
            <w:vAlign w:val="center"/>
          </w:tcPr>
          <w:p w14:paraId="675032C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3BDA7E1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品牌与型号、浓缩机类型、电机功率、处理能力、进泥含固率、出泥含固率、是否变频</w:t>
      </w:r>
    </w:p>
    <w:p w14:paraId="78960368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 xml:space="preserve"> 江苏一环集团有限公司池径：2000mm NO-12、浓缩机、额定功率：0.75kw</w:t>
      </w:r>
      <w:r>
        <w:rPr>
          <w:rFonts w:hint="eastAsia" w:ascii="仿宋" w:hAnsi="仿宋" w:eastAsia="仿宋"/>
          <w:lang w:val="en-US" w:eastAsia="zh-CN"/>
        </w:rPr>
        <w:t xml:space="preserve">             电机型号：SK80 L/4              功率因数：0.74，           频率：50HZ              额定转速：1375r/min             额定功率：0.75kw ，        额定电压：380V,            额定电流：3.64/2.1 A，          外缘线速度：1.5m/min，     绝缘等级：B级</w:t>
      </w:r>
    </w:p>
    <w:p w14:paraId="46BF2D4F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6931491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品牌与型号、类型（板框、带式、离心、叠螺）、电机功率、设计处理量、实际处理量、进泥浓度、出泥含水率、连续运行时、是否变频、转速/差速</w:t>
      </w:r>
    </w:p>
    <w:tbl>
      <w:tblPr>
        <w:tblStyle w:val="16"/>
        <w:tblpPr w:leftFromText="180" w:rightFromText="180" w:vertAnchor="text" w:horzAnchor="page" w:tblpX="648" w:tblpY="124"/>
        <w:tblOverlap w:val="never"/>
        <w:tblW w:w="1114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898"/>
        <w:gridCol w:w="1426"/>
        <w:gridCol w:w="876"/>
        <w:gridCol w:w="876"/>
        <w:gridCol w:w="1206"/>
        <w:gridCol w:w="1096"/>
        <w:gridCol w:w="1022"/>
        <w:gridCol w:w="1096"/>
        <w:gridCol w:w="929"/>
        <w:gridCol w:w="898"/>
      </w:tblGrid>
      <w:tr w14:paraId="627EC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354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类型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12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品牌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3C1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型号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33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主机功率（kW）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08D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辅机功率（kW）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595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转速(rpm)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14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设计处理能力(吨/天)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4D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实际处理能力(吨/天)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89C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进泥浓度（mg/L）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65C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出泥含水率(%)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8BA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连续运行时工况</w:t>
            </w:r>
          </w:p>
        </w:tc>
      </w:tr>
      <w:tr w14:paraId="5346C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96B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离心脱水机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1B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安德里茨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3B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D5LLC30HP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940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75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FC3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15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1A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3200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A8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43.75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F2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40~50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F42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5E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＜80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D6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恒扭矩</w:t>
            </w:r>
          </w:p>
        </w:tc>
      </w:tr>
      <w:tr w14:paraId="4ABE9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7B1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离心脱水机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EA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安德里茨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E8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D6LX60CHPE2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0D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110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318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30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20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2600~3500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D11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76.8~108</w:t>
            </w:r>
          </w:p>
        </w:tc>
        <w:tc>
          <w:tcPr>
            <w:tcW w:w="1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F1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80~120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19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5D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＜80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BD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恒扭矩</w:t>
            </w:r>
          </w:p>
        </w:tc>
      </w:tr>
    </w:tbl>
    <w:p w14:paraId="666B7B05">
      <w:pPr>
        <w:rPr>
          <w:rFonts w:hint="eastAsia" w:ascii="仿宋" w:hAnsi="仿宋" w:eastAsia="仿宋"/>
        </w:rPr>
      </w:pPr>
    </w:p>
    <w:p w14:paraId="2F3A1BE6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5A4B4BD9">
      <w:pPr>
        <w:rPr>
          <w:rFonts w:hint="eastAsia" w:eastAsiaTheme="minorEastAsia"/>
          <w:lang w:eastAsia="zh-CN"/>
        </w:rPr>
      </w:pPr>
      <w:r>
        <w:rPr>
          <w:rFonts w:hint="eastAsia"/>
        </w:rPr>
        <w:t>品牌与型号、功率、输送能力、实际运行时间、负载率、启停频率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根据料斗液位自动启停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、是否联动控制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是</w:t>
      </w:r>
      <w:r>
        <w:rPr>
          <w:rFonts w:hint="eastAsia"/>
          <w:lang w:eastAsia="zh-CN"/>
        </w:rPr>
        <w:t>）</w:t>
      </w:r>
    </w:p>
    <w:tbl>
      <w:tblPr>
        <w:tblpPr w:leftFromText="180" w:rightFromText="180" w:vertAnchor="text" w:horzAnchor="page" w:tblpX="1193" w:tblpY="337"/>
        <w:tblOverlap w:val="never"/>
        <w:tblW w:w="97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0"/>
        <w:gridCol w:w="2880"/>
        <w:gridCol w:w="2040"/>
        <w:gridCol w:w="1680"/>
      </w:tblGrid>
      <w:tr w14:paraId="19F57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A9E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设备名称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A8D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设备型号</w:t>
            </w:r>
          </w:p>
        </w:tc>
        <w:tc>
          <w:tcPr>
            <w:tcW w:w="2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962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设备功率（kw）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031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备注</w:t>
            </w:r>
          </w:p>
        </w:tc>
      </w:tr>
      <w:tr w14:paraId="021E1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C55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1#污泥输送泵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C75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NM076SF04S24V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F15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15KW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824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耐驰</w:t>
            </w:r>
          </w:p>
        </w:tc>
      </w:tr>
      <w:tr w14:paraId="11B84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FA2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2#污泥输送泵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94D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BTE35-12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BE4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11KW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F55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西派克</w:t>
            </w:r>
          </w:p>
        </w:tc>
      </w:tr>
    </w:tbl>
    <w:p w14:paraId="634D051E">
      <w:pPr>
        <w:pStyle w:val="3"/>
        <w:rPr>
          <w:rFonts w:hint="eastAsia" w:eastAsia="仿宋"/>
          <w:lang w:eastAsia="zh-CN"/>
        </w:rPr>
      </w:pPr>
      <w:r>
        <w:rPr>
          <w:rFonts w:hint="eastAsia"/>
        </w:rPr>
        <w:t>3.4 干化设备电耗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无</w:t>
      </w:r>
      <w:r>
        <w:rPr>
          <w:rFonts w:hint="eastAsia"/>
          <w:lang w:eastAsia="zh-CN"/>
        </w:rPr>
        <w:t>）</w:t>
      </w:r>
    </w:p>
    <w:p w14:paraId="29E420B2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品牌与型号、干化方式（低温、桨叶、带式、热泵等）、热源类型、装机功率、蒸发水量、进泥含水率、出泥含水率、连续运行时间、是否余热利用、是否热泵系统</w:t>
      </w:r>
    </w:p>
    <w:p w14:paraId="045F489A">
      <w:pPr>
        <w:rPr>
          <w:rFonts w:hint="default" w:ascii="仿宋" w:hAnsi="仿宋" w:eastAsia="仿宋"/>
          <w:lang w:val="en-US" w:eastAsia="zh-CN"/>
        </w:rPr>
      </w:pPr>
    </w:p>
    <w:p w14:paraId="3B48DACD">
      <w:pPr>
        <w:pStyle w:val="3"/>
        <w:rPr>
          <w:rFonts w:hint="eastAsia" w:eastAsia="仿宋"/>
          <w:lang w:eastAsia="zh-CN"/>
        </w:rPr>
      </w:pPr>
      <w:r>
        <w:rPr>
          <w:rFonts w:hint="eastAsia"/>
        </w:rPr>
        <w:t>3.5 除臭系统电耗</w:t>
      </w:r>
    </w:p>
    <w:p w14:paraId="4744CEED">
      <w:pPr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</w:rPr>
        <w:t>（1）风机品牌、型号、功率、风量、压力</w:t>
      </w:r>
      <w:r>
        <w:rPr>
          <w:rFonts w:hint="eastAsia" w:ascii="仿宋" w:hAnsi="仿宋" w:eastAsia="仿宋"/>
          <w:lang w:val="en-US" w:eastAsia="zh-CN"/>
        </w:rPr>
        <w:t>---</w:t>
      </w:r>
      <w:r>
        <w:rPr>
          <w:rFonts w:hint="eastAsia" w:ascii="仿宋" w:hAnsi="仿宋" w:eastAsia="仿宋"/>
        </w:rPr>
        <w:t>上海锦惠复洁环境工程有限公司</w:t>
      </w:r>
      <w:r>
        <w:rPr>
          <w:rFonts w:hint="eastAsia" w:ascii="仿宋" w:hAnsi="仿宋" w:eastAsia="仿宋"/>
          <w:lang w:eastAsia="zh-CN"/>
        </w:rPr>
        <w:t>、Q=6000M3/h  总功率N=3KW、Q=20000M3/h  总功率N=19KW（</w:t>
      </w:r>
      <w:r>
        <w:rPr>
          <w:rFonts w:hint="eastAsia" w:ascii="仿宋" w:hAnsi="仿宋" w:eastAsia="仿宋"/>
          <w:lang w:val="en-US" w:eastAsia="zh-CN"/>
        </w:rPr>
        <w:t>2台</w:t>
      </w:r>
      <w:r>
        <w:rPr>
          <w:rFonts w:hint="eastAsia" w:ascii="仿宋" w:hAnsi="仿宋" w:eastAsia="仿宋"/>
          <w:lang w:eastAsia="zh-CN"/>
        </w:rPr>
        <w:t>）、Q=12000M3/h  总功率N=10KW</w:t>
      </w:r>
    </w:p>
    <w:p w14:paraId="3F48228E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（2）洗涤塔/生物滤池/活性炭装置类型</w:t>
      </w:r>
      <w:r>
        <w:rPr>
          <w:rFonts w:hint="eastAsia" w:ascii="仿宋" w:hAnsi="仿宋" w:eastAsia="仿宋"/>
          <w:lang w:val="en-US" w:eastAsia="zh-CN"/>
        </w:rPr>
        <w:t>---</w:t>
      </w:r>
      <w:r>
        <w:rPr>
          <w:rFonts w:hint="eastAsia" w:ascii="仿宋" w:hAnsi="仿宋" w:eastAsia="仿宋"/>
        </w:rPr>
        <w:t>活性炭装置类型</w:t>
      </w:r>
    </w:p>
    <w:p w14:paraId="4D626C4A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（3）运行台数</w:t>
      </w:r>
      <w:r>
        <w:rPr>
          <w:rFonts w:hint="eastAsia" w:ascii="仿宋" w:hAnsi="仿宋" w:eastAsia="仿宋"/>
          <w:lang w:val="en-US" w:eastAsia="zh-CN"/>
        </w:rPr>
        <w:t>---4</w:t>
      </w:r>
    </w:p>
    <w:p w14:paraId="0E99FD2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（4）其他情况：运行时间、变频情况、压损、更换周期等</w:t>
      </w: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056"/>
        <w:gridCol w:w="711"/>
        <w:gridCol w:w="951"/>
        <w:gridCol w:w="1056"/>
        <w:gridCol w:w="663"/>
        <w:gridCol w:w="632"/>
        <w:gridCol w:w="951"/>
        <w:gridCol w:w="598"/>
        <w:gridCol w:w="598"/>
        <w:gridCol w:w="597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488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88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88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460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460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442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488" w:type="pct"/>
            <w:vAlign w:val="center"/>
          </w:tcPr>
          <w:p w14:paraId="55A3941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TROJAN UV 3000PLUS</w:t>
            </w:r>
          </w:p>
        </w:tc>
        <w:tc>
          <w:tcPr>
            <w:tcW w:w="488" w:type="pct"/>
            <w:vAlign w:val="center"/>
          </w:tcPr>
          <w:p w14:paraId="51A63BF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2018</w:t>
            </w:r>
          </w:p>
        </w:tc>
        <w:tc>
          <w:tcPr>
            <w:tcW w:w="488" w:type="pct"/>
            <w:vAlign w:val="center"/>
          </w:tcPr>
          <w:p w14:paraId="715881D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26.6KVA</w:t>
            </w:r>
          </w:p>
        </w:tc>
        <w:tc>
          <w:tcPr>
            <w:tcW w:w="460" w:type="pct"/>
            <w:vAlign w:val="center"/>
          </w:tcPr>
          <w:p w14:paraId="350D793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380/220V</w:t>
            </w:r>
          </w:p>
          <w:p w14:paraId="784F33D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47A</w:t>
            </w:r>
          </w:p>
        </w:tc>
        <w:tc>
          <w:tcPr>
            <w:tcW w:w="460" w:type="pct"/>
            <w:vAlign w:val="center"/>
          </w:tcPr>
          <w:p w14:paraId="0BD9506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442" w:type="pct"/>
            <w:vAlign w:val="center"/>
          </w:tcPr>
          <w:p w14:paraId="7989044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422" w:type="pct"/>
            <w:vAlign w:val="center"/>
          </w:tcPr>
          <w:p w14:paraId="432D2BD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TYPE 4X/IP66</w:t>
            </w:r>
          </w:p>
        </w:tc>
        <w:tc>
          <w:tcPr>
            <w:tcW w:w="422" w:type="pct"/>
            <w:vAlign w:val="center"/>
          </w:tcPr>
          <w:p w14:paraId="4589CC3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  <w:tc>
          <w:tcPr>
            <w:tcW w:w="422" w:type="pct"/>
            <w:vAlign w:val="center"/>
          </w:tcPr>
          <w:p w14:paraId="0C9DB71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422" w:type="pct"/>
            <w:vAlign w:val="center"/>
          </w:tcPr>
          <w:p w14:paraId="0DFE9FF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</w:tr>
      <w:tr w14:paraId="26D6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7140F2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488" w:type="pct"/>
            <w:vAlign w:val="center"/>
          </w:tcPr>
          <w:p w14:paraId="6A7DD81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3938935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4A79344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545D84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1D9C862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2" w:type="pct"/>
            <w:vAlign w:val="center"/>
          </w:tcPr>
          <w:p w14:paraId="1BB363D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5A3A43D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B60806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594C8BE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D11124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A6D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1EA9BA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488" w:type="pct"/>
            <w:vAlign w:val="center"/>
          </w:tcPr>
          <w:p w14:paraId="37903C5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0302EF6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22A7622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7367E5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0E95F77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2" w:type="pct"/>
            <w:vAlign w:val="center"/>
          </w:tcPr>
          <w:p w14:paraId="31B9662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7784853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1EC3F37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3DB29CB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35075BE9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0CB83023">
      <w:pPr>
        <w:rPr>
          <w:rFonts w:hint="eastAsia"/>
        </w:rPr>
      </w:pPr>
    </w:p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680"/>
        <w:gridCol w:w="846"/>
        <w:gridCol w:w="846"/>
        <w:gridCol w:w="651"/>
        <w:gridCol w:w="651"/>
        <w:gridCol w:w="651"/>
        <w:gridCol w:w="637"/>
        <w:gridCol w:w="623"/>
        <w:gridCol w:w="606"/>
        <w:gridCol w:w="586"/>
        <w:gridCol w:w="562"/>
        <w:gridCol w:w="534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7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88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612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51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174E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0E3FB0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高密度沉淀池</w:t>
            </w:r>
          </w:p>
        </w:tc>
        <w:tc>
          <w:tcPr>
            <w:tcW w:w="687" w:type="dxa"/>
            <w:vAlign w:val="center"/>
          </w:tcPr>
          <w:p w14:paraId="4522B5B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威立雅（一组两格）</w:t>
            </w:r>
          </w:p>
        </w:tc>
        <w:tc>
          <w:tcPr>
            <w:tcW w:w="688" w:type="dxa"/>
            <w:vAlign w:val="center"/>
          </w:tcPr>
          <w:p w14:paraId="5F9C5C6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5417m3 /h</w:t>
            </w:r>
          </w:p>
          <w:p w14:paraId="5FA28D84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（</w:t>
            </w:r>
            <w:r>
              <w:rPr>
                <w:rFonts w:hint="eastAsia" w:ascii="仿宋" w:hAnsi="仿宋" w:eastAsia="仿宋"/>
                <w:lang w:val="en-US" w:eastAsia="zh-CN"/>
              </w:rPr>
              <w:t>总最大</w:t>
            </w:r>
            <w:r>
              <w:rPr>
                <w:rFonts w:hint="eastAsia" w:ascii="仿宋" w:hAnsi="仿宋" w:eastAsia="仿宋"/>
                <w:lang w:eastAsia="zh-CN"/>
              </w:rPr>
              <w:t>）</w:t>
            </w:r>
          </w:p>
        </w:tc>
        <w:tc>
          <w:tcPr>
            <w:tcW w:w="688" w:type="dxa"/>
            <w:vAlign w:val="center"/>
          </w:tcPr>
          <w:p w14:paraId="5674899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6000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m3 /h</w:t>
            </w:r>
          </w:p>
          <w:p w14:paraId="4E872D3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（总峰值）</w:t>
            </w:r>
          </w:p>
        </w:tc>
        <w:tc>
          <w:tcPr>
            <w:tcW w:w="688" w:type="dxa"/>
            <w:vAlign w:val="center"/>
          </w:tcPr>
          <w:p w14:paraId="1BF874A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688" w:type="dxa"/>
            <w:vAlign w:val="center"/>
          </w:tcPr>
          <w:p w14:paraId="259FD4B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688" w:type="dxa"/>
            <w:vAlign w:val="center"/>
          </w:tcPr>
          <w:p w14:paraId="7FAFD36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视实际情况而定</w:t>
            </w:r>
          </w:p>
        </w:tc>
        <w:tc>
          <w:tcPr>
            <w:tcW w:w="672" w:type="dxa"/>
            <w:vAlign w:val="center"/>
          </w:tcPr>
          <w:p w14:paraId="193E6C3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655" w:type="dxa"/>
            <w:vAlign w:val="center"/>
          </w:tcPr>
          <w:p w14:paraId="3761E41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635" w:type="dxa"/>
            <w:vAlign w:val="center"/>
          </w:tcPr>
          <w:p w14:paraId="339DFBC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612" w:type="dxa"/>
            <w:vAlign w:val="center"/>
          </w:tcPr>
          <w:p w14:paraId="109BE28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每格8个反冲洗气阀</w:t>
            </w:r>
          </w:p>
        </w:tc>
        <w:tc>
          <w:tcPr>
            <w:tcW w:w="584" w:type="dxa"/>
            <w:vAlign w:val="center"/>
          </w:tcPr>
          <w:p w14:paraId="1EB6396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551" w:type="dxa"/>
            <w:vAlign w:val="center"/>
          </w:tcPr>
          <w:p w14:paraId="2FB2E4B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</w:tr>
    </w:tbl>
    <w:p w14:paraId="0BE9FE9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56661F8F"/>
    <w:rsid w:val="6708003C"/>
    <w:rsid w:val="765D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character" w:customStyle="1" w:styleId="26">
    <w:name w:val="标题 2 字符"/>
    <w:basedOn w:val="18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character" w:customStyle="1" w:styleId="27">
    <w:name w:val="标题 3 字符"/>
    <w:basedOn w:val="18"/>
    <w:link w:val="4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character" w:customStyle="1" w:styleId="28">
    <w:name w:val="标题 4 字符"/>
    <w:basedOn w:val="18"/>
    <w:link w:val="5"/>
    <w:semiHidden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qFormat/>
    <w:uiPriority w:val="9"/>
    <w:rPr>
      <w:rFonts w:cstheme="majorBidi"/>
      <w:b/>
      <w:bCs/>
      <w:color w:val="0F4761" w:themeColor="accent1" w:themeShade="BF"/>
    </w:rPr>
  </w:style>
  <w:style w:type="character" w:customStyle="1" w:styleId="31">
    <w:name w:val="标题 7 字符"/>
    <w:basedOn w:val="18"/>
    <w:link w:val="8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32">
    <w:name w:val="标题 8 字符"/>
    <w:basedOn w:val="18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33">
    <w:name w:val="标题 9 字符"/>
    <w:basedOn w:val="18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4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引用 字符"/>
    <w:basedOn w:val="18"/>
    <w:link w:val="36"/>
    <w:qFormat/>
    <w:uiPriority w:val="29"/>
    <w:rPr>
      <w:i/>
      <w:iCs/>
      <w:color w:val="3F3F3F" w:themeColor="text1" w:themeTint="BF"/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0F4761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41">
    <w:name w:val="明显引用 字符"/>
    <w:basedOn w:val="18"/>
    <w:link w:val="40"/>
    <w:qFormat/>
    <w:uiPriority w:val="30"/>
    <w:rPr>
      <w:i/>
      <w:iCs/>
      <w:color w:val="0F4761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43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907</Words>
  <Characters>1253</Characters>
  <Lines>7</Lines>
  <Paragraphs>2</Paragraphs>
  <TotalTime>149</TotalTime>
  <ScaleCrop>false</ScaleCrop>
  <LinksUpToDate>false</LinksUpToDate>
  <CharactersWithSpaces>1572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Coon</cp:lastModifiedBy>
  <dcterms:modified xsi:type="dcterms:W3CDTF">2026-04-28T03:38:23Z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eyJoZGlkIjoiYjk3NzQyMDU2NGJmMzg2NjY5MjNhODc3NDA1ZGQzNzAiLCJ1c2VySWQiOiI3MTIzODI1MzMifQ==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A001DF9D6B6146AB8F8FA2570BB03773_12</vt:lpwstr>
  </property>
</Properties>
</file>