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779"/>
        <w:gridCol w:w="783"/>
        <w:gridCol w:w="996"/>
        <w:gridCol w:w="984"/>
        <w:gridCol w:w="779"/>
        <w:gridCol w:w="779"/>
        <w:gridCol w:w="1068"/>
        <w:gridCol w:w="1288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7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9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4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7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57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57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26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5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7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59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4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77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7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57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26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5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7" w:type="pct"/>
            <w:vAlign w:val="center"/>
          </w:tcPr>
          <w:p w14:paraId="5236C85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59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150kW</w:t>
            </w:r>
          </w:p>
        </w:tc>
        <w:tc>
          <w:tcPr>
            <w:tcW w:w="584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305A/3-50Hz</w:t>
            </w:r>
          </w:p>
        </w:tc>
        <w:tc>
          <w:tcPr>
            <w:tcW w:w="577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2350m³/h</w:t>
            </w:r>
          </w:p>
        </w:tc>
        <w:tc>
          <w:tcPr>
            <w:tcW w:w="457" w:type="pct"/>
            <w:vAlign w:val="center"/>
          </w:tcPr>
          <w:p w14:paraId="729DD01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16m</w:t>
            </w:r>
          </w:p>
        </w:tc>
        <w:tc>
          <w:tcPr>
            <w:tcW w:w="457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26" w:type="pct"/>
            <w:shd w:val="clear"/>
            <w:vAlign w:val="center"/>
          </w:tcPr>
          <w:p w14:paraId="3823A7C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14.45</w:t>
            </w:r>
          </w:p>
        </w:tc>
        <w:tc>
          <w:tcPr>
            <w:tcW w:w="755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57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</w:t>
            </w:r>
          </w:p>
        </w:tc>
        <w:tc>
          <w:tcPr>
            <w:tcW w:w="459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584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87A/3-50Hz</w:t>
            </w:r>
          </w:p>
        </w:tc>
        <w:tc>
          <w:tcPr>
            <w:tcW w:w="577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1340m³/h</w:t>
            </w:r>
          </w:p>
        </w:tc>
        <w:tc>
          <w:tcPr>
            <w:tcW w:w="457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4.5m</w:t>
            </w:r>
          </w:p>
        </w:tc>
        <w:tc>
          <w:tcPr>
            <w:tcW w:w="457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26" w:type="pct"/>
            <w:shd w:val="clear"/>
            <w:vAlign w:val="center"/>
          </w:tcPr>
          <w:p w14:paraId="737A0552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1.25</w:t>
            </w:r>
          </w:p>
        </w:tc>
        <w:tc>
          <w:tcPr>
            <w:tcW w:w="755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  <w:gridCol w:w="605"/>
        <w:gridCol w:w="852"/>
        <w:gridCol w:w="729"/>
        <w:gridCol w:w="852"/>
        <w:gridCol w:w="1231"/>
        <w:gridCol w:w="1056"/>
        <w:gridCol w:w="1441"/>
        <w:gridCol w:w="582"/>
        <w:gridCol w:w="568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</w:p>
          <w:p w14:paraId="1B0D279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1#：10828h</w:t>
            </w:r>
          </w:p>
          <w:p w14:paraId="57673D1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2#：11012h</w:t>
            </w:r>
          </w:p>
          <w:p w14:paraId="0C7D5C9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3#：</w:t>
            </w:r>
          </w:p>
          <w:p w14:paraId="54CA8F8E">
            <w:pPr>
              <w:jc w:val="both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10482h</w:t>
            </w:r>
          </w:p>
          <w:p w14:paraId="19F78FED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4#：8630h</w:t>
            </w:r>
          </w:p>
          <w:p w14:paraId="1BB19A39">
            <w:pPr>
              <w:jc w:val="center"/>
              <w:rPr>
                <w:rFonts w:hint="eastAsia" w:ascii="仿宋" w:hAnsi="仿宋" w:eastAsia="仿宋"/>
              </w:rPr>
            </w:pPr>
          </w:p>
          <w:p w14:paraId="473530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1#:入口29.℃出口123.℃</w:t>
            </w:r>
          </w:p>
          <w:p w14:paraId="6F11FCD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2#：入口41.℃</w:t>
            </w:r>
          </w:p>
          <w:p w14:paraId="3FBA92C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出口43℃</w:t>
            </w:r>
          </w:p>
          <w:p w14:paraId="3D80122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3#：入口℃</w:t>
            </w:r>
          </w:p>
          <w:p w14:paraId="403DEF8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出口54℃</w:t>
            </w:r>
          </w:p>
          <w:p w14:paraId="19FD177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4#：入口52℃</w:t>
            </w:r>
          </w:p>
          <w:p w14:paraId="3EDABF4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出口69℃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313Nm³/min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47A、10000V、680kW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 xml:space="preserve"> 2.17 kW/(Nm³/min)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0.1~0.3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10~20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2.0~2.5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0.5~1.0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20~50%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217" w:type="dxa"/>
          </w:tcPr>
          <w:p w14:paraId="1D20B2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0.3~0.5</w:t>
            </w:r>
          </w:p>
        </w:tc>
        <w:tc>
          <w:tcPr>
            <w:tcW w:w="1217" w:type="dxa"/>
          </w:tcPr>
          <w:p w14:paraId="0A5DC0F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0.5~1.0</w:t>
            </w:r>
          </w:p>
        </w:tc>
        <w:tc>
          <w:tcPr>
            <w:tcW w:w="1217" w:type="dxa"/>
          </w:tcPr>
          <w:p w14:paraId="49C00F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682E104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1450rpm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5.7</w:t>
            </w:r>
            <w:r>
              <w:rPr>
                <w:rFonts w:hint="eastAsia" w:ascii="仿宋" w:hAnsi="仿宋" w:eastAsia="仿宋"/>
                <w:lang w:val="en-US" w:eastAsia="zh-CN"/>
              </w:rPr>
              <w:t>k</w:t>
            </w:r>
            <w:r>
              <w:rPr>
                <w:rFonts w:hint="eastAsia" w:ascii="仿宋" w:hAnsi="仿宋" w:eastAsia="仿宋"/>
              </w:rPr>
              <w:t>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64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均匀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较好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</w:t>
            </w:r>
            <w:r>
              <w:rPr>
                <w:rFonts w:hint="eastAsia" w:ascii="仿宋" w:hAnsi="仿宋" w:eastAsia="仿宋"/>
              </w:rPr>
              <w:t>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</w:t>
            </w:r>
            <w:r>
              <w:rPr>
                <w:rFonts w:hint="eastAsia" w:ascii="仿宋" w:hAnsi="仿宋" w:eastAsia="仿宋"/>
              </w:rPr>
              <w:t>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均匀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较好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>品牌：上海富产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：FTDH-100</w:t>
      </w:r>
      <w:r>
        <w:rPr>
          <w:rFonts w:hint="eastAsia" w:ascii="仿宋" w:hAnsi="仿宋" w:eastAsia="仿宋"/>
        </w:rPr>
        <w:t>、</w:t>
      </w:r>
      <w:r>
        <w:rPr>
          <w:rFonts w:hint="eastAsia" w:ascii="仿宋" w:hAnsi="仿宋" w:eastAsia="仿宋"/>
          <w:lang w:val="en-US" w:eastAsia="zh-CN"/>
        </w:rPr>
        <w:t>类型：转股浓缩机</w:t>
      </w:r>
      <w:r>
        <w:rPr>
          <w:rFonts w:hint="eastAsia" w:ascii="仿宋" w:hAnsi="仿宋" w:eastAsia="仿宋"/>
        </w:rPr>
        <w:t>、</w:t>
      </w:r>
      <w:r>
        <w:rPr>
          <w:rFonts w:hint="eastAsia" w:ascii="仿宋" w:hAnsi="仿宋" w:eastAsia="仿宋"/>
          <w:lang w:val="en-US" w:eastAsia="zh-CN"/>
        </w:rPr>
        <w:t>功率：2.2kW</w:t>
      </w:r>
      <w:r>
        <w:rPr>
          <w:rFonts w:hint="eastAsia" w:ascii="仿宋" w:hAnsi="仿宋" w:eastAsia="仿宋"/>
        </w:rPr>
        <w:t>、处理能力</w:t>
      </w:r>
      <w:r>
        <w:rPr>
          <w:rFonts w:hint="eastAsia" w:ascii="仿宋" w:hAnsi="仿宋" w:eastAsia="仿宋"/>
          <w:lang w:val="en-US" w:eastAsia="zh-CN"/>
        </w:rPr>
        <w:t>100m³/h</w:t>
      </w:r>
      <w:r>
        <w:rPr>
          <w:rFonts w:hint="eastAsia" w:ascii="仿宋" w:hAnsi="仿宋" w:eastAsia="仿宋"/>
        </w:rPr>
        <w:t>、进泥含固率</w:t>
      </w:r>
      <w:r>
        <w:rPr>
          <w:rFonts w:hint="eastAsia" w:ascii="仿宋" w:hAnsi="仿宋" w:eastAsia="仿宋"/>
          <w:lang w:val="en-US" w:eastAsia="zh-CN"/>
        </w:rPr>
        <w:t>2%</w:t>
      </w:r>
      <w:r>
        <w:rPr>
          <w:rFonts w:hint="eastAsia" w:ascii="仿宋" w:hAnsi="仿宋" w:eastAsia="仿宋"/>
        </w:rPr>
        <w:t>、出泥含固率</w:t>
      </w:r>
      <w:r>
        <w:rPr>
          <w:rFonts w:hint="eastAsia" w:ascii="仿宋" w:hAnsi="仿宋" w:eastAsia="仿宋"/>
          <w:lang w:val="en-US" w:eastAsia="zh-CN"/>
        </w:rPr>
        <w:t>4%</w:t>
      </w:r>
      <w:r>
        <w:rPr>
          <w:rFonts w:hint="eastAsia" w:ascii="仿宋" w:hAnsi="仿宋" w:eastAsia="仿宋"/>
        </w:rPr>
        <w:t>、是否变频</w:t>
      </w:r>
      <w:r>
        <w:rPr>
          <w:rFonts w:hint="eastAsia" w:ascii="仿宋" w:hAnsi="仿宋" w:eastAsia="仿宋"/>
          <w:lang w:val="en-US" w:eastAsia="zh-CN"/>
        </w:rPr>
        <w:t xml:space="preserve"> 是。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不涉及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品牌</w:t>
      </w:r>
      <w:r>
        <w:rPr>
          <w:rFonts w:hint="eastAsia" w:ascii="仿宋" w:hAnsi="仿宋" w:eastAsia="仿宋"/>
          <w:lang w:eastAsia="zh-CN"/>
        </w:rPr>
        <w:t>：宜都运机</w:t>
      </w:r>
      <w:r>
        <w:rPr>
          <w:rFonts w:hint="eastAsia" w:ascii="仿宋" w:hAnsi="仿宋" w:eastAsia="仿宋"/>
          <w:lang w:val="en-US" w:eastAsia="zh-CN"/>
        </w:rPr>
        <w:t>，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LSS400、功率、输送能力</w:t>
      </w:r>
      <w:r>
        <w:rPr>
          <w:rFonts w:hint="eastAsia" w:ascii="仿宋" w:hAnsi="仿宋" w:eastAsia="仿宋"/>
          <w:lang w:eastAsia="zh-CN"/>
        </w:rPr>
        <w:t>：20t/h</w:t>
      </w:r>
      <w:r>
        <w:rPr>
          <w:rFonts w:hint="eastAsia" w:ascii="仿宋" w:hAnsi="仿宋" w:eastAsia="仿宋"/>
        </w:rPr>
        <w:t>、实际运行时间、负载率、启停频率、是否联动控制</w:t>
      </w:r>
      <w:r>
        <w:rPr>
          <w:rFonts w:hint="eastAsia" w:ascii="仿宋" w:hAnsi="仿宋" w:eastAsia="仿宋"/>
          <w:lang w:eastAsia="zh-CN"/>
        </w:rPr>
        <w:t>。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品牌</w:t>
      </w:r>
      <w:r>
        <w:rPr>
          <w:rFonts w:hint="eastAsia" w:ascii="仿宋" w:hAnsi="仿宋" w:eastAsia="仿宋"/>
          <w:lang w:val="en-US" w:eastAsia="zh-CN"/>
        </w:rPr>
        <w:t>:上海复洁,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val="en-US" w:eastAsia="zh-CN"/>
        </w:rPr>
        <w:t>:</w:t>
      </w:r>
      <w:r>
        <w:rPr>
          <w:rFonts w:hint="eastAsia" w:ascii="仿宋" w:hAnsi="仿宋" w:eastAsia="仿宋"/>
          <w:lang w:eastAsia="zh-CN"/>
        </w:rPr>
        <w:t>DZG-2000/800</w:t>
      </w:r>
      <w:r>
        <w:rPr>
          <w:rFonts w:hint="eastAsia" w:ascii="仿宋" w:hAnsi="仿宋" w:eastAsia="仿宋"/>
        </w:rPr>
        <w:t>、干化方式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低温干化</w:t>
      </w:r>
      <w:r>
        <w:rPr>
          <w:rFonts w:hint="eastAsia" w:ascii="仿宋" w:hAnsi="仿宋" w:eastAsia="仿宋"/>
        </w:rPr>
        <w:t>、热源类型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热泵</w:t>
      </w:r>
      <w:r>
        <w:rPr>
          <w:rFonts w:hint="eastAsia" w:ascii="仿宋" w:hAnsi="仿宋" w:eastAsia="仿宋"/>
        </w:rPr>
        <w:t>、装机功率、蒸发水量、进泥含水率</w:t>
      </w:r>
      <w:r>
        <w:rPr>
          <w:rFonts w:hint="eastAsia" w:ascii="仿宋" w:hAnsi="仿宋" w:eastAsia="仿宋"/>
          <w:lang w:val="en-US" w:eastAsia="zh-CN"/>
        </w:rPr>
        <w:t>96%</w:t>
      </w:r>
      <w:r>
        <w:rPr>
          <w:rFonts w:hint="eastAsia" w:ascii="仿宋" w:hAnsi="仿宋" w:eastAsia="仿宋"/>
        </w:rPr>
        <w:t>、出泥含水率</w:t>
      </w:r>
      <w:r>
        <w:rPr>
          <w:rFonts w:hint="eastAsia" w:ascii="仿宋" w:hAnsi="仿宋" w:eastAsia="仿宋"/>
          <w:lang w:val="en-US" w:eastAsia="zh-CN"/>
        </w:rPr>
        <w:t>35%</w:t>
      </w:r>
      <w:r>
        <w:rPr>
          <w:rFonts w:hint="eastAsia" w:ascii="仿宋" w:hAnsi="仿宋" w:eastAsia="仿宋"/>
        </w:rPr>
        <w:t>、连续运行时间、是否余热利用</w:t>
      </w:r>
      <w:r>
        <w:rPr>
          <w:rFonts w:hint="eastAsia" w:ascii="仿宋" w:hAnsi="仿宋" w:eastAsia="仿宋"/>
          <w:lang w:val="en-US" w:eastAsia="zh-CN"/>
        </w:rPr>
        <w:t xml:space="preserve"> 无</w:t>
      </w:r>
      <w:r>
        <w:rPr>
          <w:rFonts w:hint="eastAsia" w:ascii="仿宋" w:hAnsi="仿宋" w:eastAsia="仿宋"/>
        </w:rPr>
        <w:t>、是否热泵系统</w:t>
      </w:r>
      <w:r>
        <w:rPr>
          <w:rFonts w:hint="eastAsia" w:ascii="仿宋" w:hAnsi="仿宋" w:eastAsia="仿宋"/>
          <w:lang w:val="en-US" w:eastAsia="zh-CN"/>
        </w:rPr>
        <w:t xml:space="preserve"> 是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val="en-US" w:eastAsia="zh-CN"/>
        </w:rPr>
        <w:t>:苏州顶裕</w:t>
      </w:r>
      <w:r>
        <w:rPr>
          <w:rFonts w:hint="eastAsia" w:ascii="仿宋" w:hAnsi="仿宋" w:eastAsia="仿宋"/>
        </w:rPr>
        <w:t>、型号</w:t>
      </w:r>
      <w:r>
        <w:rPr>
          <w:rFonts w:hint="eastAsia" w:ascii="仿宋" w:hAnsi="仿宋" w:eastAsia="仿宋"/>
          <w:lang w:eastAsia="zh-CN"/>
        </w:rPr>
        <w:t>：HF-481B，</w:t>
      </w:r>
      <w:r>
        <w:rPr>
          <w:rFonts w:hint="eastAsia" w:ascii="仿宋" w:hAnsi="仿宋" w:eastAsia="仿宋"/>
        </w:rPr>
        <w:t>、功率</w:t>
      </w:r>
      <w:r>
        <w:rPr>
          <w:rFonts w:hint="eastAsia" w:ascii="仿宋" w:hAnsi="仿宋" w:eastAsia="仿宋"/>
          <w:lang w:val="en-US" w:eastAsia="zh-CN"/>
        </w:rPr>
        <w:t>:75kW</w:t>
      </w:r>
      <w:r>
        <w:rPr>
          <w:rFonts w:hint="eastAsia" w:ascii="仿宋" w:hAnsi="仿宋" w:eastAsia="仿宋"/>
        </w:rPr>
        <w:t>、风量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34500m³/h</w:t>
      </w:r>
      <w:r>
        <w:rPr>
          <w:rFonts w:hint="eastAsia" w:ascii="仿宋" w:hAnsi="仿宋" w:eastAsia="仿宋"/>
        </w:rPr>
        <w:t>、压力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4500Pa</w:t>
      </w:r>
    </w:p>
    <w:p w14:paraId="3F48228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bookmarkStart w:id="0" w:name="_GoBack"/>
      <w:bookmarkEnd w:id="0"/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237FC6D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br w:type="page"/>
      </w:r>
    </w:p>
    <w:p w14:paraId="12607822">
      <w:p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812"/>
        <w:gridCol w:w="1014"/>
        <w:gridCol w:w="748"/>
        <w:gridCol w:w="837"/>
        <w:gridCol w:w="896"/>
        <w:gridCol w:w="1073"/>
        <w:gridCol w:w="571"/>
        <w:gridCol w:w="393"/>
        <w:gridCol w:w="393"/>
        <w:gridCol w:w="393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特洁安</w:t>
            </w:r>
            <w:r>
              <w:rPr>
                <w:rFonts w:hint="eastAsia" w:ascii="仿宋" w:hAnsi="仿宋" w:eastAsia="仿宋"/>
              </w:rPr>
              <w:t>TrojanUV3000Plus™</w:t>
            </w:r>
          </w:p>
        </w:tc>
        <w:tc>
          <w:tcPr>
            <w:tcW w:w="488" w:type="pct"/>
            <w:vAlign w:val="center"/>
          </w:tcPr>
          <w:p w14:paraId="1CB6EF9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出厂时间：2021</w:t>
            </w:r>
          </w:p>
          <w:p w14:paraId="795520E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投运时间：</w:t>
            </w:r>
          </w:p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2022.6.18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0.4kW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3A/2kVA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3125m³/h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4687.5m³/h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IP65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次氯酸钠计量泵</w:t>
            </w: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出厂时间：2021</w:t>
            </w:r>
          </w:p>
          <w:p w14:paraId="0A57F6C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投运时间：2022.6.18</w:t>
            </w: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0.37KW</w:t>
            </w:r>
          </w:p>
        </w:tc>
        <w:tc>
          <w:tcPr>
            <w:tcW w:w="460" w:type="pct"/>
            <w:vAlign w:val="center"/>
          </w:tcPr>
          <w:p w14:paraId="606EAC8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240V/3A</w:t>
            </w: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460</w:t>
            </w:r>
            <w:r>
              <w:rPr>
                <w:rFonts w:hint="eastAsia" w:ascii="仿宋" w:hAnsi="仿宋" w:eastAsia="仿宋"/>
              </w:rPr>
              <w:t>L/</w:t>
            </w:r>
            <w:r>
              <w:rPr>
                <w:rFonts w:hint="eastAsia" w:ascii="仿宋" w:hAnsi="仿宋" w:eastAsia="仿宋"/>
                <w:lang w:val="en-US" w:eastAsia="zh-CN"/>
              </w:rPr>
              <w:t>h</w:t>
            </w:r>
          </w:p>
          <w:p w14:paraId="19A20A6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35m</w:t>
            </w:r>
          </w:p>
          <w:p w14:paraId="07C664D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3.5bar</w:t>
            </w:r>
          </w:p>
          <w:p w14:paraId="49CE17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IP65</w:t>
            </w: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0CB83023">
      <w:pPr>
        <w:rPr>
          <w:rFonts w:hint="eastAsia"/>
        </w:rPr>
      </w:pPr>
    </w:p>
    <w:p w14:paraId="30F36A41">
      <w:pPr>
        <w:rPr>
          <w:rFonts w:hint="eastAsia"/>
        </w:rPr>
      </w:pPr>
    </w:p>
    <w:p w14:paraId="756ADB8E">
      <w:pPr>
        <w:rPr>
          <w:rFonts w:hint="eastAsia"/>
        </w:rPr>
      </w:pPr>
    </w:p>
    <w:p w14:paraId="661EEFC7">
      <w:pPr>
        <w:rPr>
          <w:rFonts w:hint="eastAsia"/>
        </w:rPr>
      </w:pPr>
    </w:p>
    <w:p w14:paraId="21B82235">
      <w:pPr>
        <w:rPr>
          <w:rFonts w:hint="eastAsia"/>
        </w:rPr>
      </w:pPr>
    </w:p>
    <w:p w14:paraId="1FD638BA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2E5B60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297C7F9B"/>
    <w:rsid w:val="2ACC5527"/>
    <w:rsid w:val="4D545DD3"/>
    <w:rsid w:val="6A8E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6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paragraph" w:customStyle="1" w:styleId="20">
    <w:name w:val="论文种表格内容"/>
    <w:basedOn w:val="1"/>
    <w:link w:val="21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1">
    <w:name w:val="论文种表格内容 字符"/>
    <w:basedOn w:val="18"/>
    <w:link w:val="20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2">
    <w:name w:val="表格内容"/>
    <w:basedOn w:val="1"/>
    <w:link w:val="23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3">
    <w:name w:val="表格内容 字符"/>
    <w:basedOn w:val="18"/>
    <w:link w:val="22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4">
    <w:name w:val="表格"/>
    <w:basedOn w:val="1"/>
    <w:link w:val="25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表格 字符"/>
    <w:basedOn w:val="18"/>
    <w:link w:val="24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6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7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8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9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18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18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5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6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922</Words>
  <Characters>1290</Characters>
  <Lines>7</Lines>
  <Paragraphs>2</Paragraphs>
  <TotalTime>10</TotalTime>
  <ScaleCrop>false</ScaleCrop>
  <LinksUpToDate>false</LinksUpToDate>
  <CharactersWithSpaces>1308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day</cp:lastModifiedBy>
  <dcterms:modified xsi:type="dcterms:W3CDTF">2026-04-28T09:45:27Z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eyJoZGlkIjoiZmRjYzk5ZjFkY2Y4NWI0ZGZhM2IyNjE1MDZlN2FkYmYiLCJ1c2VySWQiOiI2ODE2MDg1MTgifQ==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D3AFA744BAA5456DB4BA3B887B75106C_13</vt:lpwstr>
  </property>
</Properties>
</file>