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98AA51">
      <w:pPr>
        <w:pStyle w:val="2"/>
        <w:rPr>
          <w:rFonts w:hint="eastAsia"/>
        </w:rPr>
      </w:pPr>
      <w:r>
        <w:rPr>
          <w:rFonts w:hint="eastAsia"/>
        </w:rPr>
        <w:t>1.  进水与提升系统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9"/>
        <w:gridCol w:w="733"/>
        <w:gridCol w:w="736"/>
        <w:gridCol w:w="1316"/>
        <w:gridCol w:w="997"/>
        <w:gridCol w:w="731"/>
        <w:gridCol w:w="731"/>
        <w:gridCol w:w="1019"/>
        <w:gridCol w:w="1240"/>
      </w:tblGrid>
      <w:tr w14:paraId="0DDD4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9" w:type="pct"/>
            <w:vAlign w:val="center"/>
          </w:tcPr>
          <w:p w14:paraId="3C484F7B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71" w:type="pct"/>
            <w:vAlign w:val="center"/>
          </w:tcPr>
          <w:p w14:paraId="3D1E04E4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运行台数</w:t>
            </w:r>
          </w:p>
        </w:tc>
        <w:tc>
          <w:tcPr>
            <w:tcW w:w="473" w:type="pct"/>
            <w:vAlign w:val="center"/>
          </w:tcPr>
          <w:p w14:paraId="43AE653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单机功率</w:t>
            </w:r>
          </w:p>
        </w:tc>
        <w:tc>
          <w:tcPr>
            <w:tcW w:w="598" w:type="pct"/>
            <w:vAlign w:val="center"/>
          </w:tcPr>
          <w:p w14:paraId="146CAB6C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电流/频率</w:t>
            </w:r>
          </w:p>
        </w:tc>
        <w:tc>
          <w:tcPr>
            <w:tcW w:w="470" w:type="pct"/>
            <w:vAlign w:val="center"/>
          </w:tcPr>
          <w:p w14:paraId="27F8FE9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瞬时流量</w:t>
            </w:r>
          </w:p>
        </w:tc>
        <w:tc>
          <w:tcPr>
            <w:tcW w:w="470" w:type="pct"/>
            <w:vAlign w:val="center"/>
          </w:tcPr>
          <w:p w14:paraId="164ABA39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扬程</w:t>
            </w:r>
          </w:p>
        </w:tc>
        <w:tc>
          <w:tcPr>
            <w:tcW w:w="470" w:type="pct"/>
            <w:vAlign w:val="center"/>
          </w:tcPr>
          <w:p w14:paraId="4BD6E35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启停次数</w:t>
            </w:r>
          </w:p>
        </w:tc>
        <w:tc>
          <w:tcPr>
            <w:tcW w:w="639" w:type="pct"/>
            <w:vAlign w:val="center"/>
          </w:tcPr>
          <w:p w14:paraId="7CD8090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泵前后液位</w:t>
            </w:r>
          </w:p>
        </w:tc>
        <w:tc>
          <w:tcPr>
            <w:tcW w:w="768" w:type="pct"/>
            <w:vAlign w:val="center"/>
          </w:tcPr>
          <w:p w14:paraId="6E5C467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空转、气蚀记录</w:t>
            </w:r>
          </w:p>
        </w:tc>
      </w:tr>
      <w:tr w14:paraId="29AF5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9" w:type="pct"/>
            <w:vAlign w:val="center"/>
          </w:tcPr>
          <w:p w14:paraId="7DAB98C8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进水泵</w:t>
            </w:r>
          </w:p>
        </w:tc>
        <w:tc>
          <w:tcPr>
            <w:tcW w:w="471" w:type="pct"/>
            <w:vAlign w:val="center"/>
          </w:tcPr>
          <w:p w14:paraId="3B11386D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4</w:t>
            </w:r>
          </w:p>
        </w:tc>
        <w:tc>
          <w:tcPr>
            <w:tcW w:w="473" w:type="pct"/>
            <w:vAlign w:val="center"/>
          </w:tcPr>
          <w:p w14:paraId="1EAE8C89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110KW</w:t>
            </w:r>
          </w:p>
        </w:tc>
        <w:tc>
          <w:tcPr>
            <w:tcW w:w="598" w:type="pct"/>
            <w:vAlign w:val="center"/>
          </w:tcPr>
          <w:p w14:paraId="29521C91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209A/50hz</w:t>
            </w:r>
          </w:p>
        </w:tc>
        <w:tc>
          <w:tcPr>
            <w:tcW w:w="470" w:type="pct"/>
            <w:vAlign w:val="center"/>
          </w:tcPr>
          <w:p w14:paraId="4E1EB460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1807m</w:t>
            </w:r>
            <w:r>
              <w:rPr>
                <w:rFonts w:hint="eastAsia" w:ascii="微软雅黑" w:hAnsi="微软雅黑" w:eastAsia="微软雅黑" w:cs="微软雅黑"/>
                <w:sz w:val="20"/>
                <w:szCs w:val="21"/>
                <w:lang w:val="en-US" w:eastAsia="zh-CN"/>
              </w:rPr>
              <w:t>³</w:t>
            </w: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/h</w:t>
            </w:r>
          </w:p>
        </w:tc>
        <w:tc>
          <w:tcPr>
            <w:tcW w:w="470" w:type="pct"/>
            <w:vAlign w:val="center"/>
          </w:tcPr>
          <w:p w14:paraId="0AFAAE94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13.8m</w:t>
            </w:r>
          </w:p>
        </w:tc>
        <w:tc>
          <w:tcPr>
            <w:tcW w:w="470" w:type="pct"/>
            <w:vAlign w:val="center"/>
          </w:tcPr>
          <w:p w14:paraId="4E08263A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639" w:type="pct"/>
            <w:vAlign w:val="center"/>
          </w:tcPr>
          <w:p w14:paraId="2163824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768" w:type="pct"/>
            <w:vAlign w:val="center"/>
          </w:tcPr>
          <w:p w14:paraId="6B14E45E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</w:tr>
      <w:tr w14:paraId="55C04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9" w:type="pct"/>
            <w:vAlign w:val="center"/>
          </w:tcPr>
          <w:p w14:paraId="479C4CB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提升泵</w:t>
            </w:r>
          </w:p>
        </w:tc>
        <w:tc>
          <w:tcPr>
            <w:tcW w:w="471" w:type="pct"/>
            <w:vAlign w:val="center"/>
          </w:tcPr>
          <w:p w14:paraId="5236C85D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4</w:t>
            </w:r>
          </w:p>
        </w:tc>
        <w:tc>
          <w:tcPr>
            <w:tcW w:w="473" w:type="pct"/>
            <w:vAlign w:val="center"/>
          </w:tcPr>
          <w:p w14:paraId="1AB17C1E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55KW</w:t>
            </w:r>
          </w:p>
        </w:tc>
        <w:tc>
          <w:tcPr>
            <w:tcW w:w="598" w:type="pct"/>
            <w:vAlign w:val="center"/>
          </w:tcPr>
          <w:p w14:paraId="25F346B1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107.9A/50hz</w:t>
            </w:r>
          </w:p>
        </w:tc>
        <w:tc>
          <w:tcPr>
            <w:tcW w:w="470" w:type="pct"/>
            <w:vAlign w:val="center"/>
          </w:tcPr>
          <w:p w14:paraId="00EBCC3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1800m</w:t>
            </w:r>
            <w:r>
              <w:rPr>
                <w:rFonts w:hint="eastAsia" w:ascii="微软雅黑" w:hAnsi="微软雅黑" w:eastAsia="微软雅黑" w:cs="微软雅黑"/>
                <w:sz w:val="20"/>
                <w:szCs w:val="21"/>
                <w:lang w:val="en-US" w:eastAsia="zh-CN"/>
              </w:rPr>
              <w:t>³</w:t>
            </w: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/h</w:t>
            </w:r>
          </w:p>
        </w:tc>
        <w:tc>
          <w:tcPr>
            <w:tcW w:w="470" w:type="pct"/>
            <w:vAlign w:val="center"/>
          </w:tcPr>
          <w:p w14:paraId="7105501C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6.5m</w:t>
            </w:r>
          </w:p>
        </w:tc>
        <w:tc>
          <w:tcPr>
            <w:tcW w:w="470" w:type="pct"/>
            <w:vAlign w:val="center"/>
          </w:tcPr>
          <w:p w14:paraId="73DF39FB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639" w:type="pct"/>
            <w:vAlign w:val="center"/>
          </w:tcPr>
          <w:p w14:paraId="3823A7CE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768" w:type="pct"/>
            <w:vAlign w:val="center"/>
          </w:tcPr>
          <w:p w14:paraId="14DC3147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</w:tr>
      <w:tr w14:paraId="1D168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9" w:type="pct"/>
            <w:vAlign w:val="center"/>
          </w:tcPr>
          <w:p w14:paraId="4CAFC286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内</w:t>
            </w:r>
            <w:r>
              <w:rPr>
                <w:rFonts w:hint="eastAsia" w:ascii="仿宋" w:hAnsi="仿宋" w:eastAsia="仿宋"/>
                <w:sz w:val="20"/>
                <w:szCs w:val="21"/>
              </w:rPr>
              <w:t>回流泵</w:t>
            </w:r>
          </w:p>
        </w:tc>
        <w:tc>
          <w:tcPr>
            <w:tcW w:w="471" w:type="pct"/>
            <w:vAlign w:val="center"/>
          </w:tcPr>
          <w:p w14:paraId="0DC66DB1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6</w:t>
            </w:r>
          </w:p>
        </w:tc>
        <w:tc>
          <w:tcPr>
            <w:tcW w:w="473" w:type="pct"/>
            <w:vAlign w:val="center"/>
          </w:tcPr>
          <w:p w14:paraId="106ADF11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30KW</w:t>
            </w:r>
          </w:p>
        </w:tc>
        <w:tc>
          <w:tcPr>
            <w:tcW w:w="598" w:type="pct"/>
            <w:vAlign w:val="center"/>
          </w:tcPr>
          <w:p w14:paraId="6EFC58C1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60A/50hz</w:t>
            </w:r>
          </w:p>
        </w:tc>
        <w:tc>
          <w:tcPr>
            <w:tcW w:w="470" w:type="pct"/>
            <w:vAlign w:val="center"/>
          </w:tcPr>
          <w:p w14:paraId="61E5CC30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2088m</w:t>
            </w:r>
            <w:r>
              <w:rPr>
                <w:rFonts w:hint="eastAsia" w:ascii="微软雅黑" w:hAnsi="微软雅黑" w:eastAsia="微软雅黑" w:cs="微软雅黑"/>
                <w:sz w:val="20"/>
                <w:szCs w:val="21"/>
                <w:lang w:val="en-US" w:eastAsia="zh-CN"/>
              </w:rPr>
              <w:t>³</w:t>
            </w: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/h</w:t>
            </w:r>
          </w:p>
        </w:tc>
        <w:tc>
          <w:tcPr>
            <w:tcW w:w="470" w:type="pct"/>
            <w:vAlign w:val="center"/>
          </w:tcPr>
          <w:p w14:paraId="47D732D1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2.8m</w:t>
            </w:r>
          </w:p>
        </w:tc>
        <w:tc>
          <w:tcPr>
            <w:tcW w:w="470" w:type="pct"/>
            <w:vAlign w:val="center"/>
          </w:tcPr>
          <w:p w14:paraId="25C54C8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639" w:type="pct"/>
            <w:vAlign w:val="center"/>
          </w:tcPr>
          <w:p w14:paraId="737A055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768" w:type="pct"/>
            <w:vAlign w:val="center"/>
          </w:tcPr>
          <w:p w14:paraId="680CEDF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</w:tr>
      <w:tr w14:paraId="20127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9" w:type="pct"/>
            <w:vAlign w:val="center"/>
          </w:tcPr>
          <w:p w14:paraId="0767B8BD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外回流泵</w:t>
            </w:r>
          </w:p>
        </w:tc>
        <w:tc>
          <w:tcPr>
            <w:tcW w:w="471" w:type="pct"/>
            <w:vAlign w:val="center"/>
          </w:tcPr>
          <w:p w14:paraId="4AD7FB6A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6</w:t>
            </w:r>
          </w:p>
        </w:tc>
        <w:tc>
          <w:tcPr>
            <w:tcW w:w="473" w:type="pct"/>
            <w:vAlign w:val="center"/>
          </w:tcPr>
          <w:p w14:paraId="119D0603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30KW</w:t>
            </w:r>
          </w:p>
        </w:tc>
        <w:tc>
          <w:tcPr>
            <w:tcW w:w="598" w:type="pct"/>
            <w:vAlign w:val="center"/>
          </w:tcPr>
          <w:p w14:paraId="597B20D7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45A/50hz</w:t>
            </w:r>
          </w:p>
        </w:tc>
        <w:tc>
          <w:tcPr>
            <w:tcW w:w="470" w:type="pct"/>
            <w:vAlign w:val="center"/>
          </w:tcPr>
          <w:p w14:paraId="31F26462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1044m</w:t>
            </w:r>
            <w:r>
              <w:rPr>
                <w:rFonts w:hint="eastAsia" w:ascii="微软雅黑" w:hAnsi="微软雅黑" w:eastAsia="微软雅黑" w:cs="微软雅黑"/>
                <w:sz w:val="20"/>
                <w:szCs w:val="21"/>
                <w:lang w:val="en-US" w:eastAsia="zh-CN"/>
              </w:rPr>
              <w:t>³</w:t>
            </w: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/h</w:t>
            </w:r>
          </w:p>
        </w:tc>
        <w:tc>
          <w:tcPr>
            <w:tcW w:w="470" w:type="pct"/>
            <w:vAlign w:val="center"/>
          </w:tcPr>
          <w:p w14:paraId="0A314CE7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4.1m</w:t>
            </w:r>
          </w:p>
        </w:tc>
        <w:tc>
          <w:tcPr>
            <w:tcW w:w="470" w:type="pct"/>
            <w:vAlign w:val="center"/>
          </w:tcPr>
          <w:p w14:paraId="253DCD9B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639" w:type="pct"/>
            <w:vAlign w:val="center"/>
          </w:tcPr>
          <w:p w14:paraId="17CFE1F6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768" w:type="pct"/>
            <w:vAlign w:val="center"/>
          </w:tcPr>
          <w:p w14:paraId="37B493F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</w:tr>
    </w:tbl>
    <w:p w14:paraId="7BB76B36">
      <w:pPr>
        <w:pStyle w:val="2"/>
        <w:rPr>
          <w:rFonts w:hint="eastAsia"/>
        </w:rPr>
      </w:pPr>
      <w:r>
        <w:rPr>
          <w:rFonts w:hint="eastAsia"/>
        </w:rPr>
        <w:t>2.  生化系统</w:t>
      </w:r>
    </w:p>
    <w:p w14:paraId="4698FC10">
      <w:pPr>
        <w:pStyle w:val="3"/>
        <w:rPr>
          <w:rFonts w:hint="eastAsia"/>
        </w:rPr>
      </w:pPr>
      <w:r>
        <w:rPr>
          <w:rFonts w:hint="eastAsia"/>
        </w:rPr>
        <w:t xml:space="preserve">2.1 </w:t>
      </w:r>
      <w:r>
        <w:t>风机</w:t>
      </w:r>
      <w:r>
        <w:rPr>
          <w:rFonts w:hint="eastAsia"/>
        </w:rPr>
        <w:t>/</w:t>
      </w:r>
      <w:r>
        <w:t>鼓风机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2"/>
        <w:gridCol w:w="751"/>
        <w:gridCol w:w="653"/>
        <w:gridCol w:w="653"/>
        <w:gridCol w:w="804"/>
        <w:gridCol w:w="1351"/>
        <w:gridCol w:w="1791"/>
        <w:gridCol w:w="639"/>
        <w:gridCol w:w="623"/>
        <w:gridCol w:w="605"/>
      </w:tblGrid>
      <w:tr w14:paraId="7F867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60" w:type="dxa"/>
            <w:vAlign w:val="center"/>
          </w:tcPr>
          <w:p w14:paraId="141EB42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59" w:type="dxa"/>
            <w:vAlign w:val="center"/>
          </w:tcPr>
          <w:p w14:paraId="78F31A3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运行台数</w:t>
            </w:r>
          </w:p>
        </w:tc>
        <w:tc>
          <w:tcPr>
            <w:tcW w:w="860" w:type="dxa"/>
            <w:vAlign w:val="center"/>
          </w:tcPr>
          <w:p w14:paraId="21423B4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单机运行时间</w:t>
            </w:r>
          </w:p>
        </w:tc>
        <w:tc>
          <w:tcPr>
            <w:tcW w:w="860" w:type="dxa"/>
            <w:vAlign w:val="center"/>
          </w:tcPr>
          <w:p w14:paraId="04E7DCC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频率</w:t>
            </w:r>
          </w:p>
        </w:tc>
        <w:tc>
          <w:tcPr>
            <w:tcW w:w="861" w:type="dxa"/>
            <w:vAlign w:val="center"/>
          </w:tcPr>
          <w:p w14:paraId="4E0E29B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进出口温度</w:t>
            </w:r>
          </w:p>
        </w:tc>
        <w:tc>
          <w:tcPr>
            <w:tcW w:w="861" w:type="dxa"/>
            <w:vAlign w:val="center"/>
          </w:tcPr>
          <w:p w14:paraId="106346B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风量</w:t>
            </w:r>
          </w:p>
        </w:tc>
        <w:tc>
          <w:tcPr>
            <w:tcW w:w="956" w:type="dxa"/>
            <w:vAlign w:val="center"/>
          </w:tcPr>
          <w:p w14:paraId="4B9DCB2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电流、电压、功率</w:t>
            </w:r>
          </w:p>
        </w:tc>
        <w:tc>
          <w:tcPr>
            <w:tcW w:w="834" w:type="dxa"/>
            <w:vAlign w:val="center"/>
          </w:tcPr>
          <w:p w14:paraId="7E9661A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单位风量电耗</w:t>
            </w:r>
          </w:p>
        </w:tc>
        <w:tc>
          <w:tcPr>
            <w:tcW w:w="803" w:type="dxa"/>
            <w:vAlign w:val="center"/>
          </w:tcPr>
          <w:p w14:paraId="6F886BA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喘振/放空情况</w:t>
            </w:r>
          </w:p>
        </w:tc>
        <w:tc>
          <w:tcPr>
            <w:tcW w:w="768" w:type="dxa"/>
            <w:vAlign w:val="center"/>
          </w:tcPr>
          <w:p w14:paraId="31AAEEA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备用机启停记录</w:t>
            </w:r>
          </w:p>
        </w:tc>
      </w:tr>
      <w:tr w14:paraId="0FB48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" w:type="dxa"/>
            <w:vAlign w:val="center"/>
          </w:tcPr>
          <w:p w14:paraId="65A5CE6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离心</w:t>
            </w:r>
            <w:r>
              <w:rPr>
                <w:rFonts w:hint="eastAsia" w:ascii="仿宋" w:hAnsi="仿宋" w:eastAsia="仿宋"/>
              </w:rPr>
              <w:t>风机</w:t>
            </w:r>
          </w:p>
        </w:tc>
        <w:tc>
          <w:tcPr>
            <w:tcW w:w="859" w:type="dxa"/>
            <w:vAlign w:val="center"/>
          </w:tcPr>
          <w:p w14:paraId="24EC93D9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3（备用）</w:t>
            </w:r>
          </w:p>
        </w:tc>
        <w:tc>
          <w:tcPr>
            <w:tcW w:w="860" w:type="dxa"/>
            <w:vAlign w:val="center"/>
          </w:tcPr>
          <w:p w14:paraId="22F0AF6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60" w:type="dxa"/>
            <w:vAlign w:val="center"/>
          </w:tcPr>
          <w:p w14:paraId="06866F92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风量设置调控</w:t>
            </w:r>
          </w:p>
        </w:tc>
        <w:tc>
          <w:tcPr>
            <w:tcW w:w="861" w:type="dxa"/>
            <w:vAlign w:val="center"/>
          </w:tcPr>
          <w:p w14:paraId="6E72E364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30/90</w:t>
            </w:r>
          </w:p>
        </w:tc>
        <w:tc>
          <w:tcPr>
            <w:tcW w:w="861" w:type="dxa"/>
            <w:vAlign w:val="center"/>
          </w:tcPr>
          <w:p w14:paraId="488A6BBD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133.3m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³</w:t>
            </w:r>
            <w:r>
              <w:rPr>
                <w:rFonts w:hint="eastAsia" w:ascii="仿宋" w:hAnsi="仿宋" w:eastAsia="仿宋"/>
                <w:lang w:val="en-US" w:eastAsia="zh-CN"/>
              </w:rPr>
              <w:t>/min</w:t>
            </w:r>
          </w:p>
        </w:tc>
        <w:tc>
          <w:tcPr>
            <w:tcW w:w="956" w:type="dxa"/>
            <w:vAlign w:val="center"/>
          </w:tcPr>
          <w:p w14:paraId="0154079B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436A/380V/250KW</w:t>
            </w:r>
          </w:p>
        </w:tc>
        <w:tc>
          <w:tcPr>
            <w:tcW w:w="834" w:type="dxa"/>
            <w:vAlign w:val="center"/>
          </w:tcPr>
          <w:p w14:paraId="3CD7C8C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03" w:type="dxa"/>
            <w:vAlign w:val="center"/>
          </w:tcPr>
          <w:p w14:paraId="3FAEF7B3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</w:p>
        </w:tc>
        <w:tc>
          <w:tcPr>
            <w:tcW w:w="768" w:type="dxa"/>
            <w:vAlign w:val="center"/>
          </w:tcPr>
          <w:p w14:paraId="6D2CCEA7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61180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" w:type="dxa"/>
            <w:vAlign w:val="center"/>
          </w:tcPr>
          <w:p w14:paraId="1B81921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磁悬浮</w:t>
            </w:r>
            <w:r>
              <w:rPr>
                <w:rFonts w:hint="eastAsia" w:ascii="仿宋" w:hAnsi="仿宋" w:eastAsia="仿宋"/>
              </w:rPr>
              <w:t>鼓风机</w:t>
            </w:r>
          </w:p>
        </w:tc>
        <w:tc>
          <w:tcPr>
            <w:tcW w:w="859" w:type="dxa"/>
            <w:vAlign w:val="center"/>
          </w:tcPr>
          <w:p w14:paraId="54CD360F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3（主用）</w:t>
            </w:r>
          </w:p>
        </w:tc>
        <w:tc>
          <w:tcPr>
            <w:tcW w:w="860" w:type="dxa"/>
            <w:vAlign w:val="center"/>
          </w:tcPr>
          <w:p w14:paraId="5F9FAF2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60" w:type="dxa"/>
            <w:vAlign w:val="center"/>
          </w:tcPr>
          <w:p w14:paraId="0C0F81A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风量设置调控</w:t>
            </w:r>
          </w:p>
        </w:tc>
        <w:tc>
          <w:tcPr>
            <w:tcW w:w="861" w:type="dxa"/>
            <w:vAlign w:val="center"/>
          </w:tcPr>
          <w:p w14:paraId="49ECA6C6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30/90</w:t>
            </w:r>
          </w:p>
        </w:tc>
        <w:tc>
          <w:tcPr>
            <w:tcW w:w="861" w:type="dxa"/>
            <w:vAlign w:val="center"/>
          </w:tcPr>
          <w:p w14:paraId="16C6D6FE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170m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³</w:t>
            </w:r>
            <w:r>
              <w:rPr>
                <w:rFonts w:hint="eastAsia" w:ascii="仿宋" w:hAnsi="仿宋" w:eastAsia="仿宋"/>
                <w:lang w:val="en-US" w:eastAsia="zh-CN"/>
              </w:rPr>
              <w:t>/min</w:t>
            </w:r>
          </w:p>
        </w:tc>
        <w:tc>
          <w:tcPr>
            <w:tcW w:w="956" w:type="dxa"/>
            <w:vAlign w:val="center"/>
          </w:tcPr>
          <w:p w14:paraId="653298AD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410A/380V/260KW</w:t>
            </w:r>
          </w:p>
        </w:tc>
        <w:tc>
          <w:tcPr>
            <w:tcW w:w="834" w:type="dxa"/>
            <w:vAlign w:val="center"/>
          </w:tcPr>
          <w:p w14:paraId="70AE778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03" w:type="dxa"/>
            <w:vAlign w:val="center"/>
          </w:tcPr>
          <w:p w14:paraId="53644F9A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</w:p>
        </w:tc>
        <w:tc>
          <w:tcPr>
            <w:tcW w:w="768" w:type="dxa"/>
            <w:vAlign w:val="center"/>
          </w:tcPr>
          <w:p w14:paraId="1B6E0574">
            <w:pPr>
              <w:jc w:val="center"/>
              <w:rPr>
                <w:rFonts w:hint="eastAsia" w:ascii="仿宋" w:hAnsi="仿宋" w:eastAsia="仿宋"/>
              </w:rPr>
            </w:pPr>
          </w:p>
        </w:tc>
      </w:tr>
    </w:tbl>
    <w:p w14:paraId="52687B54">
      <w:pPr>
        <w:pStyle w:val="3"/>
        <w:rPr>
          <w:rFonts w:hint="eastAsia"/>
        </w:rPr>
      </w:pPr>
      <w:r>
        <w:rPr>
          <w:rFonts w:hint="eastAsia"/>
        </w:rPr>
        <w:t>2.2 曝气系统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14:paraId="7D5BE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7BEFA729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14:paraId="33ECB9E2">
            <w:pPr>
              <w:rPr>
                <w:rFonts w:hint="eastAsia"/>
              </w:rPr>
            </w:pPr>
            <w:r>
              <w:rPr>
                <w:rFonts w:hint="eastAsia"/>
              </w:rPr>
              <w:t>DO</w:t>
            </w:r>
          </w:p>
        </w:tc>
        <w:tc>
          <w:tcPr>
            <w:tcW w:w="1217" w:type="dxa"/>
          </w:tcPr>
          <w:p w14:paraId="1BA3D737">
            <w:pPr>
              <w:rPr>
                <w:rFonts w:hint="eastAsia"/>
              </w:rPr>
            </w:pPr>
            <w:r>
              <w:rPr>
                <w:rFonts w:hint="eastAsia"/>
              </w:rPr>
              <w:t>氨氮</w:t>
            </w:r>
          </w:p>
        </w:tc>
        <w:tc>
          <w:tcPr>
            <w:tcW w:w="1217" w:type="dxa"/>
          </w:tcPr>
          <w:p w14:paraId="778410B9">
            <w:pPr>
              <w:rPr>
                <w:rFonts w:hint="eastAsia"/>
              </w:rPr>
            </w:pPr>
            <w:r>
              <w:rPr>
                <w:rFonts w:hint="eastAsia"/>
              </w:rPr>
              <w:t>曝气阀开度</w:t>
            </w:r>
          </w:p>
        </w:tc>
        <w:tc>
          <w:tcPr>
            <w:tcW w:w="1218" w:type="dxa"/>
          </w:tcPr>
          <w:p w14:paraId="20828ECE">
            <w:pPr>
              <w:rPr>
                <w:rFonts w:hint="eastAsia"/>
              </w:rPr>
            </w:pPr>
            <w:r>
              <w:rPr>
                <w:rFonts w:hint="eastAsia"/>
              </w:rPr>
              <w:t>曝气时间</w:t>
            </w:r>
          </w:p>
        </w:tc>
        <w:tc>
          <w:tcPr>
            <w:tcW w:w="1218" w:type="dxa"/>
          </w:tcPr>
          <w:p w14:paraId="4BAD4994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51EC9D50">
            <w:pPr>
              <w:rPr>
                <w:rFonts w:hint="eastAsia"/>
              </w:rPr>
            </w:pPr>
          </w:p>
        </w:tc>
      </w:tr>
      <w:tr w14:paraId="607B2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4A589F31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1217" w:type="dxa"/>
          </w:tcPr>
          <w:p w14:paraId="44DFEFD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0.2-0.5</w:t>
            </w:r>
          </w:p>
        </w:tc>
        <w:tc>
          <w:tcPr>
            <w:tcW w:w="1217" w:type="dxa"/>
          </w:tcPr>
          <w:p w14:paraId="5E011186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1217" w:type="dxa"/>
          </w:tcPr>
          <w:p w14:paraId="6A0A3CA3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无需曝气</w:t>
            </w:r>
          </w:p>
        </w:tc>
        <w:tc>
          <w:tcPr>
            <w:tcW w:w="1218" w:type="dxa"/>
          </w:tcPr>
          <w:p w14:paraId="25C515D4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无需曝气</w:t>
            </w:r>
          </w:p>
        </w:tc>
        <w:tc>
          <w:tcPr>
            <w:tcW w:w="1218" w:type="dxa"/>
          </w:tcPr>
          <w:p w14:paraId="14E32CFA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6A4126D1">
            <w:pPr>
              <w:rPr>
                <w:rFonts w:hint="eastAsia"/>
              </w:rPr>
            </w:pPr>
          </w:p>
        </w:tc>
      </w:tr>
      <w:tr w14:paraId="25515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20EB37AF">
            <w:pPr>
              <w:rPr>
                <w:rFonts w:hint="eastAsia"/>
              </w:rPr>
            </w:pPr>
            <w:r>
              <w:rPr>
                <w:rFonts w:hint="eastAsia"/>
              </w:rPr>
              <w:t>O</w:t>
            </w:r>
          </w:p>
        </w:tc>
        <w:tc>
          <w:tcPr>
            <w:tcW w:w="1217" w:type="dxa"/>
          </w:tcPr>
          <w:p w14:paraId="7AC3F82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2-3</w:t>
            </w:r>
          </w:p>
        </w:tc>
        <w:tc>
          <w:tcPr>
            <w:tcW w:w="1217" w:type="dxa"/>
          </w:tcPr>
          <w:p w14:paraId="4B141097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1217" w:type="dxa"/>
          </w:tcPr>
          <w:p w14:paraId="5BCD46A6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90-60-30</w:t>
            </w:r>
          </w:p>
        </w:tc>
        <w:tc>
          <w:tcPr>
            <w:tcW w:w="1218" w:type="dxa"/>
          </w:tcPr>
          <w:p w14:paraId="6D1C2751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常曝</w:t>
            </w:r>
          </w:p>
        </w:tc>
        <w:tc>
          <w:tcPr>
            <w:tcW w:w="1218" w:type="dxa"/>
          </w:tcPr>
          <w:p w14:paraId="6C1D4689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3A27D634">
            <w:pPr>
              <w:rPr>
                <w:rFonts w:hint="eastAsia"/>
              </w:rPr>
            </w:pPr>
          </w:p>
        </w:tc>
      </w:tr>
      <w:tr w14:paraId="0B23D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75F39825">
            <w:pPr>
              <w:rPr>
                <w:rFonts w:hint="eastAsia"/>
              </w:rPr>
            </w:pPr>
            <w:r>
              <w:rPr>
                <w:rFonts w:hint="eastAsia"/>
              </w:rPr>
              <w:t>……</w:t>
            </w:r>
          </w:p>
        </w:tc>
        <w:tc>
          <w:tcPr>
            <w:tcW w:w="1217" w:type="dxa"/>
          </w:tcPr>
          <w:p w14:paraId="1D20B21D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14:paraId="0A5DC0F4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14:paraId="49C00FE1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682E1044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4A32DF43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1CABF006">
            <w:pPr>
              <w:rPr>
                <w:rFonts w:hint="eastAsia"/>
              </w:rPr>
            </w:pPr>
          </w:p>
        </w:tc>
      </w:tr>
    </w:tbl>
    <w:p w14:paraId="577644B8">
      <w:pPr>
        <w:pStyle w:val="3"/>
        <w:rPr>
          <w:rFonts w:hint="eastAsia"/>
        </w:rPr>
      </w:pPr>
      <w:r>
        <w:rPr>
          <w:rFonts w:hint="eastAsia"/>
        </w:rPr>
        <w:t>2.3 推流器、搅拌器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14:paraId="722CE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6233C6C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7" w:type="dxa"/>
            <w:vAlign w:val="center"/>
          </w:tcPr>
          <w:p w14:paraId="775D867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运行时间</w:t>
            </w:r>
          </w:p>
        </w:tc>
        <w:tc>
          <w:tcPr>
            <w:tcW w:w="1217" w:type="dxa"/>
            <w:vAlign w:val="center"/>
          </w:tcPr>
          <w:p w14:paraId="59FDBDE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转速</w:t>
            </w:r>
          </w:p>
        </w:tc>
        <w:tc>
          <w:tcPr>
            <w:tcW w:w="1217" w:type="dxa"/>
            <w:vAlign w:val="center"/>
          </w:tcPr>
          <w:p w14:paraId="766B4C3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功率</w:t>
            </w:r>
          </w:p>
        </w:tc>
        <w:tc>
          <w:tcPr>
            <w:tcW w:w="1218" w:type="dxa"/>
            <w:vAlign w:val="center"/>
          </w:tcPr>
          <w:p w14:paraId="0D57B92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台数</w:t>
            </w:r>
          </w:p>
        </w:tc>
        <w:tc>
          <w:tcPr>
            <w:tcW w:w="1218" w:type="dxa"/>
            <w:vAlign w:val="center"/>
          </w:tcPr>
          <w:p w14:paraId="796667E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池内流态</w:t>
            </w:r>
          </w:p>
        </w:tc>
        <w:tc>
          <w:tcPr>
            <w:tcW w:w="1218" w:type="dxa"/>
            <w:vAlign w:val="center"/>
          </w:tcPr>
          <w:p w14:paraId="68ADE4B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混合液悬浮效果</w:t>
            </w:r>
          </w:p>
        </w:tc>
      </w:tr>
      <w:tr w14:paraId="5F049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3EC1B67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推流器</w:t>
            </w:r>
          </w:p>
        </w:tc>
        <w:tc>
          <w:tcPr>
            <w:tcW w:w="1217" w:type="dxa"/>
            <w:vAlign w:val="center"/>
          </w:tcPr>
          <w:p w14:paraId="2882B772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无推流器</w:t>
            </w:r>
          </w:p>
        </w:tc>
        <w:tc>
          <w:tcPr>
            <w:tcW w:w="1217" w:type="dxa"/>
            <w:vAlign w:val="center"/>
          </w:tcPr>
          <w:p w14:paraId="39C468A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7" w:type="dxa"/>
            <w:vAlign w:val="center"/>
          </w:tcPr>
          <w:p w14:paraId="3EF0B40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8" w:type="dxa"/>
            <w:vAlign w:val="center"/>
          </w:tcPr>
          <w:p w14:paraId="3336473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8" w:type="dxa"/>
            <w:vAlign w:val="center"/>
          </w:tcPr>
          <w:p w14:paraId="4456829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8" w:type="dxa"/>
            <w:vAlign w:val="center"/>
          </w:tcPr>
          <w:p w14:paraId="45DD8A04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0AB93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4D67755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搅拌器</w:t>
            </w:r>
          </w:p>
        </w:tc>
        <w:tc>
          <w:tcPr>
            <w:tcW w:w="1217" w:type="dxa"/>
            <w:vAlign w:val="center"/>
          </w:tcPr>
          <w:p w14:paraId="150DC45B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常开</w:t>
            </w:r>
          </w:p>
        </w:tc>
        <w:tc>
          <w:tcPr>
            <w:tcW w:w="1217" w:type="dxa"/>
            <w:vAlign w:val="center"/>
          </w:tcPr>
          <w:p w14:paraId="4C32958C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33rpm</w:t>
            </w:r>
          </w:p>
        </w:tc>
        <w:tc>
          <w:tcPr>
            <w:tcW w:w="1217" w:type="dxa"/>
            <w:vAlign w:val="center"/>
          </w:tcPr>
          <w:p w14:paraId="4BA0086E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9.2KW</w:t>
            </w:r>
          </w:p>
        </w:tc>
        <w:tc>
          <w:tcPr>
            <w:tcW w:w="1218" w:type="dxa"/>
            <w:vAlign w:val="center"/>
          </w:tcPr>
          <w:p w14:paraId="5570455E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10</w:t>
            </w:r>
          </w:p>
        </w:tc>
        <w:tc>
          <w:tcPr>
            <w:tcW w:w="1218" w:type="dxa"/>
            <w:vAlign w:val="center"/>
          </w:tcPr>
          <w:p w14:paraId="4F220615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正常</w:t>
            </w:r>
          </w:p>
        </w:tc>
        <w:tc>
          <w:tcPr>
            <w:tcW w:w="1218" w:type="dxa"/>
            <w:vAlign w:val="center"/>
          </w:tcPr>
          <w:p w14:paraId="675032C9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正常</w:t>
            </w:r>
          </w:p>
        </w:tc>
      </w:tr>
    </w:tbl>
    <w:p w14:paraId="5944037F">
      <w:pPr>
        <w:pStyle w:val="2"/>
        <w:rPr>
          <w:rFonts w:hint="eastAsia"/>
        </w:rPr>
      </w:pPr>
      <w:r>
        <w:rPr>
          <w:rFonts w:hint="eastAsia"/>
        </w:rPr>
        <w:t>3. 脱水/污泥设备</w:t>
      </w:r>
    </w:p>
    <w:p w14:paraId="282FA44F">
      <w:pPr>
        <w:pStyle w:val="3"/>
        <w:rPr>
          <w:rFonts w:hint="eastAsia"/>
        </w:rPr>
      </w:pPr>
      <w:r>
        <w:rPr>
          <w:rFonts w:hint="eastAsia"/>
        </w:rPr>
        <w:t>3.1 浓缩设备</w:t>
      </w:r>
    </w:p>
    <w:p w14:paraId="3BDA7E17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品牌与型号、浓缩机类型、电机功率、处理能力、进泥含固率、出泥含固率、是否变频</w:t>
      </w:r>
    </w:p>
    <w:p w14:paraId="43E8C20C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品牌：无锡通用，型号：TDVM02-6191309，类型：中心传动浓缩机，电机功率：0.75KW,进泥含固率：0.7%，出泥含固率：1.5%，工频。</w:t>
      </w:r>
    </w:p>
    <w:p w14:paraId="46BF2D4F">
      <w:pPr>
        <w:pStyle w:val="3"/>
        <w:rPr>
          <w:rFonts w:hint="eastAsia"/>
        </w:rPr>
      </w:pPr>
      <w:r>
        <w:rPr>
          <w:rFonts w:hint="eastAsia"/>
        </w:rPr>
        <w:t>3.2 脱水机电耗</w:t>
      </w:r>
    </w:p>
    <w:p w14:paraId="69314911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品牌与型号、类型（板框、带式、离心、叠螺）、电机功率、设计处理量、实际处理量、进泥浓度、出泥含水率、连续运行时、是否变频、转速/差速</w:t>
      </w:r>
    </w:p>
    <w:p w14:paraId="38E883DF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品牌：圣骑士，型号：CS21-4HC，类型：离心，功率：66KW,设计处理量，50-60m</w:t>
      </w:r>
      <w:r>
        <w:rPr>
          <w:rFonts w:hint="eastAsia" w:ascii="微软雅黑" w:hAnsi="微软雅黑" w:eastAsia="微软雅黑" w:cs="微软雅黑"/>
          <w:lang w:val="en-US" w:eastAsia="zh-CN"/>
        </w:rPr>
        <w:t>³</w:t>
      </w:r>
      <w:r>
        <w:rPr>
          <w:rFonts w:hint="eastAsia" w:ascii="仿宋" w:hAnsi="仿宋" w:eastAsia="仿宋"/>
          <w:lang w:val="en-US" w:eastAsia="zh-CN"/>
        </w:rPr>
        <w:t>/h,实际处理量：30-60m</w:t>
      </w:r>
      <w:r>
        <w:rPr>
          <w:rFonts w:hint="eastAsia" w:ascii="微软雅黑" w:hAnsi="微软雅黑" w:eastAsia="微软雅黑" w:cs="微软雅黑"/>
          <w:lang w:val="en-US" w:eastAsia="zh-CN"/>
        </w:rPr>
        <w:t>³</w:t>
      </w:r>
      <w:r>
        <w:rPr>
          <w:rFonts w:hint="eastAsia" w:ascii="仿宋" w:hAnsi="仿宋" w:eastAsia="仿宋"/>
          <w:lang w:val="en-US" w:eastAsia="zh-CN"/>
        </w:rPr>
        <w:t>/h，进泥含水率：98.5%，可调频。</w:t>
      </w:r>
    </w:p>
    <w:p w14:paraId="2F3A1BE6">
      <w:pPr>
        <w:pStyle w:val="3"/>
        <w:rPr>
          <w:rFonts w:hint="eastAsia"/>
        </w:rPr>
      </w:pPr>
      <w:r>
        <w:rPr>
          <w:rFonts w:hint="eastAsia"/>
        </w:rPr>
        <w:t>3.3 输送设备电耗</w:t>
      </w:r>
    </w:p>
    <w:p w14:paraId="5A4B4BD9">
      <w:pPr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干泥泵</w:t>
      </w:r>
      <w:r>
        <w:rPr>
          <w:rFonts w:hint="eastAsia"/>
          <w:lang w:eastAsia="zh-CN"/>
        </w:rPr>
        <w:t>）</w:t>
      </w:r>
      <w:r>
        <w:rPr>
          <w:rFonts w:hint="eastAsia"/>
        </w:rPr>
        <w:t>品牌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西派克，</w:t>
      </w:r>
      <w:r>
        <w:rPr>
          <w:rFonts w:hint="eastAsia"/>
        </w:rPr>
        <w:t>型号</w:t>
      </w:r>
      <w:r>
        <w:rPr>
          <w:rFonts w:hint="eastAsia"/>
          <w:lang w:eastAsia="zh-CN"/>
        </w:rPr>
        <w:t>：BTE35-12型</w:t>
      </w:r>
      <w:r>
        <w:rPr>
          <w:rFonts w:hint="eastAsia"/>
        </w:rPr>
        <w:t>、功率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11KW</w:t>
      </w:r>
      <w:r>
        <w:rPr>
          <w:rFonts w:hint="eastAsia"/>
        </w:rPr>
        <w:t>、输送能力</w:t>
      </w:r>
      <w:r>
        <w:rPr>
          <w:rFonts w:hint="eastAsia"/>
          <w:lang w:val="en-US" w:eastAsia="zh-CN"/>
        </w:rPr>
        <w:t>:2~6 m</w:t>
      </w:r>
      <w:r>
        <w:rPr>
          <w:rFonts w:hint="eastAsia"/>
          <w:vertAlign w:val="superscript"/>
          <w:lang w:val="en-US" w:eastAsia="zh-CN"/>
        </w:rPr>
        <w:t>3</w:t>
      </w:r>
      <w:r>
        <w:rPr>
          <w:rFonts w:hint="eastAsia"/>
          <w:lang w:val="en-US" w:eastAsia="zh-CN"/>
        </w:rPr>
        <w:t>/hr</w:t>
      </w:r>
      <w:r>
        <w:rPr>
          <w:rFonts w:hint="eastAsia"/>
        </w:rPr>
        <w:t>、实际运行时间</w:t>
      </w:r>
      <w:r>
        <w:rPr>
          <w:rFonts w:hint="eastAsia"/>
          <w:lang w:val="en-US" w:eastAsia="zh-CN"/>
        </w:rPr>
        <w:t>:根据生产需要</w:t>
      </w:r>
      <w:r>
        <w:rPr>
          <w:rFonts w:hint="eastAsia"/>
        </w:rPr>
        <w:t>、负载率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根据生产需要可调频</w:t>
      </w:r>
      <w:r>
        <w:rPr>
          <w:rFonts w:hint="eastAsia"/>
        </w:rPr>
        <w:t>、启停频率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常开</w:t>
      </w:r>
      <w:r>
        <w:rPr>
          <w:rFonts w:hint="eastAsia"/>
        </w:rPr>
        <w:t>、是否联动控制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是</w:t>
      </w:r>
    </w:p>
    <w:p w14:paraId="634D051E">
      <w:pPr>
        <w:pStyle w:val="3"/>
        <w:rPr>
          <w:rFonts w:hint="eastAsia"/>
        </w:rPr>
      </w:pPr>
      <w:r>
        <w:rPr>
          <w:rFonts w:hint="eastAsia"/>
        </w:rPr>
        <w:t>3.4 干化设备电耗</w:t>
      </w:r>
    </w:p>
    <w:p w14:paraId="29E420B2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  <w:lang w:eastAsia="zh-CN"/>
        </w:rPr>
        <w:t>（</w:t>
      </w:r>
      <w:r>
        <w:rPr>
          <w:rFonts w:hint="eastAsia" w:ascii="仿宋" w:hAnsi="仿宋" w:eastAsia="仿宋"/>
          <w:lang w:val="en-US" w:eastAsia="zh-CN"/>
        </w:rPr>
        <w:t>无干化系统</w:t>
      </w:r>
      <w:r>
        <w:rPr>
          <w:rFonts w:hint="eastAsia" w:ascii="仿宋" w:hAnsi="仿宋" w:eastAsia="仿宋"/>
          <w:lang w:eastAsia="zh-CN"/>
        </w:rPr>
        <w:t>）</w:t>
      </w:r>
      <w:r>
        <w:rPr>
          <w:rFonts w:hint="eastAsia" w:ascii="仿宋" w:hAnsi="仿宋" w:eastAsia="仿宋"/>
        </w:rPr>
        <w:t>品牌与型号、干化方式（低温、桨叶、带式、热泵等）、热源类型、装机功率、蒸发水量、进泥含水率、出泥含水率、连续运行时间、是否余热利用、是否热泵系统</w:t>
      </w:r>
    </w:p>
    <w:p w14:paraId="3B48DACD">
      <w:pPr>
        <w:pStyle w:val="3"/>
        <w:rPr>
          <w:rFonts w:hint="eastAsia"/>
        </w:rPr>
      </w:pPr>
      <w:r>
        <w:rPr>
          <w:rFonts w:hint="eastAsia"/>
        </w:rPr>
        <w:t>3.5 除臭系统电耗</w:t>
      </w:r>
    </w:p>
    <w:p w14:paraId="4744CEED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（1）风机品牌：</w:t>
      </w:r>
      <w:r>
        <w:rPr>
          <w:rFonts w:hint="eastAsia" w:ascii="仿宋" w:hAnsi="仿宋" w:eastAsia="仿宋"/>
          <w:lang w:val="en-US" w:eastAsia="zh-CN"/>
        </w:rPr>
        <w:t>苏州磐石、型号：</w:t>
      </w:r>
      <w:r>
        <w:rPr>
          <w:rFonts w:hint="eastAsia" w:ascii="仿宋" w:hAnsi="仿宋" w:eastAsia="仿宋"/>
          <w:lang w:val="en-US" w:eastAsia="zh-CN"/>
        </w:rPr>
        <w:t>HFB530C/HFB630C/HFB630C、功率</w:t>
      </w:r>
      <w:r>
        <w:rPr>
          <w:rFonts w:hint="eastAsia" w:ascii="仿宋" w:hAnsi="仿宋" w:eastAsia="仿宋"/>
          <w:lang w:val="en-US" w:eastAsia="zh-CN"/>
        </w:rPr>
        <w:t>:11KW/11KW/15KW、风量</w:t>
      </w:r>
      <w:r>
        <w:rPr>
          <w:rFonts w:hint="eastAsia" w:ascii="仿宋" w:hAnsi="仿宋" w:eastAsia="仿宋"/>
          <w:lang w:val="en-US" w:eastAsia="zh-CN"/>
        </w:rPr>
        <w:t>:/8000m³/h/10000m³/h/12500m³/h、压力:2000pa</w:t>
      </w:r>
    </w:p>
    <w:p w14:paraId="3F48228E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（2）洗涤塔/生物滤池/活性炭装置类型：</w:t>
      </w:r>
      <w:r>
        <w:rPr>
          <w:rFonts w:hint="eastAsia" w:ascii="仿宋" w:hAnsi="仿宋" w:eastAsia="仿宋"/>
          <w:lang w:val="en-US" w:eastAsia="zh-CN"/>
        </w:rPr>
        <w:t>生物滤池</w:t>
      </w:r>
    </w:p>
    <w:p w14:paraId="4D626C4A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（3）运行台数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6台</w:t>
      </w:r>
    </w:p>
    <w:p w14:paraId="0E99FD27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（4）其他情况：运行时间、变频情况、压损、更换周期等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设备常开，可调频。</w:t>
      </w:r>
    </w:p>
    <w:p w14:paraId="15F7B145">
      <w:pPr>
        <w:pStyle w:val="2"/>
        <w:rPr>
          <w:rFonts w:hint="eastAsia"/>
        </w:rPr>
      </w:pPr>
      <w:r>
        <w:rPr>
          <w:rFonts w:hint="eastAsia"/>
        </w:rPr>
        <w:t>4. 深度处理系统</w:t>
      </w:r>
    </w:p>
    <w:p w14:paraId="5A58584A">
      <w:pPr>
        <w:pStyle w:val="3"/>
        <w:rPr>
          <w:rFonts w:hint="eastAsia"/>
        </w:rPr>
      </w:pPr>
      <w:r>
        <w:rPr>
          <w:rFonts w:hint="eastAsia"/>
        </w:rPr>
        <w:t>4.1 紫外/臭氧/消毒系统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7"/>
        <w:gridCol w:w="1476"/>
        <w:gridCol w:w="846"/>
        <w:gridCol w:w="689"/>
        <w:gridCol w:w="1266"/>
        <w:gridCol w:w="641"/>
        <w:gridCol w:w="610"/>
        <w:gridCol w:w="637"/>
        <w:gridCol w:w="517"/>
        <w:gridCol w:w="577"/>
        <w:gridCol w:w="576"/>
      </w:tblGrid>
      <w:tr w14:paraId="19B19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pct"/>
            <w:vAlign w:val="center"/>
          </w:tcPr>
          <w:p w14:paraId="464BE4E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设备名称</w:t>
            </w:r>
          </w:p>
        </w:tc>
        <w:tc>
          <w:tcPr>
            <w:tcW w:w="488" w:type="pct"/>
            <w:vAlign w:val="center"/>
          </w:tcPr>
          <w:p w14:paraId="16D7D07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品牌/型号</w:t>
            </w:r>
          </w:p>
        </w:tc>
        <w:tc>
          <w:tcPr>
            <w:tcW w:w="488" w:type="pct"/>
            <w:vAlign w:val="center"/>
          </w:tcPr>
          <w:p w14:paraId="4216178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出厂时间</w:t>
            </w:r>
          </w:p>
          <w:p w14:paraId="1790925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投运时间</w:t>
            </w:r>
          </w:p>
        </w:tc>
        <w:tc>
          <w:tcPr>
            <w:tcW w:w="488" w:type="pct"/>
            <w:vAlign w:val="center"/>
          </w:tcPr>
          <w:p w14:paraId="204BDED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</w:tc>
        <w:tc>
          <w:tcPr>
            <w:tcW w:w="460" w:type="pct"/>
            <w:vAlign w:val="center"/>
          </w:tcPr>
          <w:p w14:paraId="0118180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额定电压/电流</w:t>
            </w:r>
          </w:p>
        </w:tc>
        <w:tc>
          <w:tcPr>
            <w:tcW w:w="460" w:type="pct"/>
            <w:vAlign w:val="center"/>
          </w:tcPr>
          <w:p w14:paraId="03A5E14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额定流量/扬程/压力</w:t>
            </w:r>
          </w:p>
        </w:tc>
        <w:tc>
          <w:tcPr>
            <w:tcW w:w="442" w:type="pct"/>
            <w:vAlign w:val="center"/>
          </w:tcPr>
          <w:p w14:paraId="2696B69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设计处理能力</w:t>
            </w:r>
          </w:p>
          <w:p w14:paraId="3BA2DF6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0DD7AC3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防护等级/能效等级</w:t>
            </w:r>
          </w:p>
          <w:p w14:paraId="294AB6E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2C3D4A9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是否变频</w:t>
            </w:r>
          </w:p>
          <w:p w14:paraId="41FD122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4D12FDF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是否有自动控制</w:t>
            </w:r>
          </w:p>
          <w:p w14:paraId="660D80C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2DBF1FB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是否为一级能效电机</w:t>
            </w:r>
          </w:p>
        </w:tc>
      </w:tr>
      <w:tr w14:paraId="6B7B3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pct"/>
            <w:vAlign w:val="center"/>
          </w:tcPr>
          <w:p w14:paraId="4E3CE11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紫外系统</w:t>
            </w:r>
          </w:p>
        </w:tc>
        <w:tc>
          <w:tcPr>
            <w:tcW w:w="488" w:type="pct"/>
            <w:vAlign w:val="center"/>
          </w:tcPr>
          <w:p w14:paraId="55A3941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88" w:type="pct"/>
            <w:vAlign w:val="center"/>
          </w:tcPr>
          <w:p w14:paraId="51A63BF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88" w:type="pct"/>
            <w:vAlign w:val="center"/>
          </w:tcPr>
          <w:p w14:paraId="715881D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60" w:type="pct"/>
            <w:vAlign w:val="center"/>
          </w:tcPr>
          <w:p w14:paraId="350D793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60" w:type="pct"/>
            <w:vAlign w:val="center"/>
          </w:tcPr>
          <w:p w14:paraId="0BD9506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42" w:type="pct"/>
            <w:vAlign w:val="center"/>
          </w:tcPr>
          <w:p w14:paraId="7989044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432D2BD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4589CC3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0C9DB71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0DFE9FFB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26D6E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pct"/>
            <w:vAlign w:val="center"/>
          </w:tcPr>
          <w:p w14:paraId="7140F25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臭氧系统</w:t>
            </w:r>
          </w:p>
        </w:tc>
        <w:tc>
          <w:tcPr>
            <w:tcW w:w="488" w:type="pct"/>
            <w:vAlign w:val="center"/>
          </w:tcPr>
          <w:p w14:paraId="6A7DD81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88" w:type="pct"/>
            <w:vAlign w:val="center"/>
          </w:tcPr>
          <w:p w14:paraId="3938935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88" w:type="pct"/>
            <w:vAlign w:val="center"/>
          </w:tcPr>
          <w:p w14:paraId="4A79344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60" w:type="pct"/>
            <w:vAlign w:val="center"/>
          </w:tcPr>
          <w:p w14:paraId="545D842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60" w:type="pct"/>
            <w:vAlign w:val="center"/>
          </w:tcPr>
          <w:p w14:paraId="1D9C862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42" w:type="pct"/>
            <w:vAlign w:val="center"/>
          </w:tcPr>
          <w:p w14:paraId="1BB363D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5A3A43D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2B60806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594C8BE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0D111247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0A6DC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pct"/>
            <w:vAlign w:val="center"/>
          </w:tcPr>
          <w:p w14:paraId="1EA9BAB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消毒系统</w:t>
            </w:r>
          </w:p>
        </w:tc>
        <w:tc>
          <w:tcPr>
            <w:tcW w:w="488" w:type="pct"/>
            <w:vAlign w:val="center"/>
          </w:tcPr>
          <w:p w14:paraId="37903C50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加氯泵</w:t>
            </w:r>
            <w:bookmarkStart w:id="0" w:name="_GoBack"/>
            <w:bookmarkEnd w:id="0"/>
            <w:r>
              <w:rPr>
                <w:rFonts w:hint="eastAsia" w:ascii="仿宋" w:hAnsi="仿宋" w:eastAsia="仿宋"/>
              </w:rPr>
              <w:t>ANDOSE</w:t>
            </w:r>
            <w:r>
              <w:rPr>
                <w:rFonts w:hint="eastAsia" w:ascii="仿宋" w:hAnsi="仿宋" w:eastAsia="仿宋"/>
                <w:lang w:val="en-US" w:eastAsia="zh-CN"/>
              </w:rPr>
              <w:t>/ADS08</w:t>
            </w:r>
          </w:p>
        </w:tc>
        <w:tc>
          <w:tcPr>
            <w:tcW w:w="488" w:type="pct"/>
            <w:vAlign w:val="center"/>
          </w:tcPr>
          <w:p w14:paraId="0302EF6A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2014/4</w:t>
            </w:r>
          </w:p>
        </w:tc>
        <w:tc>
          <w:tcPr>
            <w:tcW w:w="488" w:type="pct"/>
            <w:vAlign w:val="center"/>
          </w:tcPr>
          <w:p w14:paraId="22A7622B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550W</w:t>
            </w:r>
          </w:p>
        </w:tc>
        <w:tc>
          <w:tcPr>
            <w:tcW w:w="460" w:type="pct"/>
            <w:vAlign w:val="center"/>
          </w:tcPr>
          <w:p w14:paraId="7367E580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380v/1.57A</w:t>
            </w:r>
          </w:p>
        </w:tc>
        <w:tc>
          <w:tcPr>
            <w:tcW w:w="460" w:type="pct"/>
            <w:vAlign w:val="center"/>
          </w:tcPr>
          <w:p w14:paraId="0E95F77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 xml:space="preserve">550 L/H </w:t>
            </w:r>
          </w:p>
        </w:tc>
        <w:tc>
          <w:tcPr>
            <w:tcW w:w="442" w:type="pct"/>
            <w:vAlign w:val="center"/>
          </w:tcPr>
          <w:p w14:paraId="31B9662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7784853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IP55</w:t>
            </w:r>
          </w:p>
        </w:tc>
        <w:tc>
          <w:tcPr>
            <w:tcW w:w="422" w:type="pct"/>
            <w:vAlign w:val="center"/>
          </w:tcPr>
          <w:p w14:paraId="1EC3F37B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</w:t>
            </w:r>
          </w:p>
        </w:tc>
        <w:tc>
          <w:tcPr>
            <w:tcW w:w="422" w:type="pct"/>
            <w:vAlign w:val="center"/>
          </w:tcPr>
          <w:p w14:paraId="3DB29CBE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否</w:t>
            </w:r>
          </w:p>
        </w:tc>
        <w:tc>
          <w:tcPr>
            <w:tcW w:w="422" w:type="pct"/>
            <w:vAlign w:val="center"/>
          </w:tcPr>
          <w:p w14:paraId="35075BE9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否</w:t>
            </w:r>
          </w:p>
        </w:tc>
      </w:tr>
    </w:tbl>
    <w:p w14:paraId="0CB83023">
      <w:pPr>
        <w:rPr>
          <w:rFonts w:hint="eastAsia"/>
        </w:rPr>
      </w:pPr>
    </w:p>
    <w:p w14:paraId="43506C37">
      <w:pPr>
        <w:pStyle w:val="3"/>
        <w:rPr>
          <w:rFonts w:hint="eastAsia"/>
        </w:rPr>
      </w:pPr>
      <w:r>
        <w:rPr>
          <w:rFonts w:hint="eastAsia"/>
        </w:rPr>
        <w:t>4.2 过滤系统</w:t>
      </w:r>
    </w:p>
    <w:p w14:paraId="490E85D2">
      <w:pPr>
        <w:ind w:firstLine="420"/>
        <w:rPr>
          <w:rFonts w:hint="eastAsia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1"/>
        <w:gridCol w:w="730"/>
        <w:gridCol w:w="1045"/>
        <w:gridCol w:w="661"/>
        <w:gridCol w:w="644"/>
        <w:gridCol w:w="644"/>
        <w:gridCol w:w="644"/>
        <w:gridCol w:w="630"/>
        <w:gridCol w:w="616"/>
        <w:gridCol w:w="600"/>
        <w:gridCol w:w="580"/>
        <w:gridCol w:w="557"/>
        <w:gridCol w:w="530"/>
      </w:tblGrid>
      <w:tr w14:paraId="6B49F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3EB84A3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7" w:type="dxa"/>
            <w:vAlign w:val="center"/>
          </w:tcPr>
          <w:p w14:paraId="3F05040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品牌与型号</w:t>
            </w:r>
          </w:p>
        </w:tc>
        <w:tc>
          <w:tcPr>
            <w:tcW w:w="688" w:type="dxa"/>
            <w:vAlign w:val="center"/>
          </w:tcPr>
          <w:p w14:paraId="2A74CA7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单池设计流量</w:t>
            </w:r>
          </w:p>
          <w:p w14:paraId="3E78D37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4B7EC91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实际运行流量</w:t>
            </w:r>
          </w:p>
          <w:p w14:paraId="3C55624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F6ABFC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  <w:p w14:paraId="32A84D2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38EDFFA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驱动方式</w:t>
            </w:r>
          </w:p>
          <w:p w14:paraId="7DA3D72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359880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反冲洗频率</w:t>
            </w:r>
          </w:p>
          <w:p w14:paraId="11830B0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32B10F6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过滤周期</w:t>
            </w:r>
          </w:p>
          <w:p w14:paraId="0DBE5A8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2B57143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滤池水头损失</w:t>
            </w:r>
          </w:p>
          <w:p w14:paraId="3A4F27A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311DECF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运行压差</w:t>
            </w:r>
          </w:p>
        </w:tc>
        <w:tc>
          <w:tcPr>
            <w:tcW w:w="612" w:type="dxa"/>
            <w:vAlign w:val="center"/>
          </w:tcPr>
          <w:p w14:paraId="702034B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反冲洗泵配置情况</w:t>
            </w:r>
          </w:p>
          <w:p w14:paraId="00A8936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59FD5FF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是否联动控制</w:t>
            </w:r>
          </w:p>
        </w:tc>
        <w:tc>
          <w:tcPr>
            <w:tcW w:w="551" w:type="dxa"/>
            <w:vAlign w:val="center"/>
          </w:tcPr>
          <w:p w14:paraId="5C942AC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自控系统是否按压差/液位触发</w:t>
            </w:r>
          </w:p>
        </w:tc>
      </w:tr>
      <w:tr w14:paraId="552ED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0EED554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砂滤</w:t>
            </w:r>
          </w:p>
        </w:tc>
        <w:tc>
          <w:tcPr>
            <w:tcW w:w="687" w:type="dxa"/>
            <w:vAlign w:val="center"/>
          </w:tcPr>
          <w:p w14:paraId="212AED8D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bCs/>
                <w:sz w:val="21"/>
                <w:szCs w:val="22"/>
                <w:lang w:val="en-US" w:eastAsia="zh-CN"/>
              </w:rPr>
            </w:pPr>
            <w:r>
              <w:rPr>
                <w:rFonts w:hint="eastAsia" w:ascii="仿宋" w:hAnsi="仿宋" w:eastAsia="仿宋"/>
              </w:rPr>
              <w:t>上海可事托</w:t>
            </w:r>
            <w:r>
              <w:rPr>
                <w:rFonts w:hint="eastAsia" w:ascii="Times New Roman" w:hAnsi="Times New Roman" w:cs="Times New Roman"/>
                <w:bCs/>
                <w:sz w:val="21"/>
                <w:szCs w:val="22"/>
              </w:rPr>
              <w:t xml:space="preserve"> NLQ-320W</w:t>
            </w:r>
          </w:p>
          <w:p w14:paraId="41EDD338">
            <w:pPr>
              <w:jc w:val="center"/>
              <w:rPr>
                <w:rFonts w:hint="eastAsia" w:ascii="仿宋" w:hAnsi="仿宋" w:eastAsia="仿宋"/>
                <w:lang w:eastAsia="zh-CN"/>
              </w:rPr>
            </w:pPr>
            <w:r>
              <w:rPr>
                <w:rFonts w:hint="eastAsia" w:ascii="仿宋" w:hAnsi="仿宋" w:eastAsia="仿宋"/>
                <w:lang w:eastAsia="zh-CN"/>
              </w:rPr>
              <w:t>，</w:t>
            </w:r>
          </w:p>
        </w:tc>
        <w:tc>
          <w:tcPr>
            <w:tcW w:w="688" w:type="dxa"/>
            <w:vAlign w:val="center"/>
          </w:tcPr>
          <w:p w14:paraId="5BCCF54A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1287m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³/h</w:t>
            </w:r>
            <w:r>
              <w:rPr>
                <w:rFonts w:hint="eastAsia" w:ascii="仿宋" w:hAnsi="仿宋" w:eastAsia="仿宋"/>
                <w:lang w:val="en-US" w:eastAsia="zh-CN"/>
              </w:rPr>
              <w:t>（高峰）</w:t>
            </w:r>
          </w:p>
        </w:tc>
        <w:tc>
          <w:tcPr>
            <w:tcW w:w="688" w:type="dxa"/>
            <w:vAlign w:val="center"/>
          </w:tcPr>
          <w:p w14:paraId="60EB11F0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990m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³/h</w:t>
            </w:r>
          </w:p>
        </w:tc>
        <w:tc>
          <w:tcPr>
            <w:tcW w:w="688" w:type="dxa"/>
            <w:vAlign w:val="center"/>
          </w:tcPr>
          <w:p w14:paraId="351C2045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4.37KW</w:t>
            </w:r>
          </w:p>
        </w:tc>
        <w:tc>
          <w:tcPr>
            <w:tcW w:w="688" w:type="dxa"/>
            <w:vAlign w:val="center"/>
          </w:tcPr>
          <w:p w14:paraId="130EC91E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电气驱动</w:t>
            </w:r>
          </w:p>
        </w:tc>
        <w:tc>
          <w:tcPr>
            <w:tcW w:w="688" w:type="dxa"/>
            <w:vAlign w:val="center"/>
          </w:tcPr>
          <w:p w14:paraId="39463367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根据液位差自动反冲洗</w:t>
            </w:r>
          </w:p>
        </w:tc>
        <w:tc>
          <w:tcPr>
            <w:tcW w:w="672" w:type="dxa"/>
            <w:vAlign w:val="center"/>
          </w:tcPr>
          <w:p w14:paraId="29E5B190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55" w:type="dxa"/>
            <w:vAlign w:val="center"/>
          </w:tcPr>
          <w:p w14:paraId="1616F9ED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35" w:type="dxa"/>
            <w:vAlign w:val="center"/>
          </w:tcPr>
          <w:p w14:paraId="1182A094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12" w:type="dxa"/>
            <w:vAlign w:val="center"/>
          </w:tcPr>
          <w:p w14:paraId="5CAB7225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1台</w:t>
            </w:r>
          </w:p>
        </w:tc>
        <w:tc>
          <w:tcPr>
            <w:tcW w:w="584" w:type="dxa"/>
            <w:vAlign w:val="center"/>
          </w:tcPr>
          <w:p w14:paraId="0E56D570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</w:t>
            </w:r>
          </w:p>
        </w:tc>
        <w:tc>
          <w:tcPr>
            <w:tcW w:w="551" w:type="dxa"/>
            <w:vAlign w:val="center"/>
          </w:tcPr>
          <w:p w14:paraId="694F2D32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液位触发</w:t>
            </w:r>
          </w:p>
        </w:tc>
      </w:tr>
      <w:tr w14:paraId="174E2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00E3FB0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纤维转盘滤池</w:t>
            </w:r>
          </w:p>
        </w:tc>
        <w:tc>
          <w:tcPr>
            <w:tcW w:w="687" w:type="dxa"/>
            <w:vAlign w:val="center"/>
          </w:tcPr>
          <w:p w14:paraId="4522B5B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FA28D8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7A1BEA4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1BF874A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259FD4B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7FAFD36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193E6C3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3761E41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339DFBC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2" w:type="dxa"/>
            <w:vAlign w:val="center"/>
          </w:tcPr>
          <w:p w14:paraId="109BE28C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1EB63963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51" w:type="dxa"/>
            <w:vAlign w:val="center"/>
          </w:tcPr>
          <w:p w14:paraId="2FB2E4B4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63D46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2CC900D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布水/滤布滤池</w:t>
            </w:r>
          </w:p>
        </w:tc>
        <w:tc>
          <w:tcPr>
            <w:tcW w:w="687" w:type="dxa"/>
            <w:vAlign w:val="center"/>
          </w:tcPr>
          <w:p w14:paraId="36326D4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479744F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113C869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A048C7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7B8EDA1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3250E0F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32125CF3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240E1AF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43FC6DC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2" w:type="dxa"/>
            <w:vAlign w:val="center"/>
          </w:tcPr>
          <w:p w14:paraId="33294B4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39E0C11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51" w:type="dxa"/>
            <w:vAlign w:val="center"/>
          </w:tcPr>
          <w:p w14:paraId="046BCB51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0F87C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663C9D6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活性炭过滤</w:t>
            </w:r>
          </w:p>
        </w:tc>
        <w:tc>
          <w:tcPr>
            <w:tcW w:w="687" w:type="dxa"/>
            <w:vAlign w:val="center"/>
          </w:tcPr>
          <w:p w14:paraId="3E6EE31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3F09BF9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740706F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4CA279FC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102E8CF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64E3BAF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4AF5A82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6BF15BF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3FF8694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2" w:type="dxa"/>
            <w:vAlign w:val="center"/>
          </w:tcPr>
          <w:p w14:paraId="00058EC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38ACE6D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51" w:type="dxa"/>
            <w:vAlign w:val="center"/>
          </w:tcPr>
          <w:p w14:paraId="23AEA549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469D5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59CF22D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超滤/膜过滤</w:t>
            </w:r>
          </w:p>
        </w:tc>
        <w:tc>
          <w:tcPr>
            <w:tcW w:w="687" w:type="dxa"/>
            <w:vAlign w:val="center"/>
          </w:tcPr>
          <w:p w14:paraId="7A7778C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462383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714B8C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100A53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20CF3EC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49A7D4D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3ADE3E2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1EFB577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613BE70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2" w:type="dxa"/>
            <w:vAlign w:val="center"/>
          </w:tcPr>
          <w:p w14:paraId="5887920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41F3AD43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51" w:type="dxa"/>
            <w:vAlign w:val="center"/>
          </w:tcPr>
          <w:p w14:paraId="04EE80AC">
            <w:pPr>
              <w:jc w:val="center"/>
              <w:rPr>
                <w:rFonts w:hint="eastAsia" w:ascii="仿宋" w:hAnsi="仿宋" w:eastAsia="仿宋"/>
              </w:rPr>
            </w:pPr>
          </w:p>
        </w:tc>
      </w:tr>
    </w:tbl>
    <w:p w14:paraId="0BE9FE96">
      <w:pPr>
        <w:ind w:firstLine="42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057A"/>
    <w:rsid w:val="00002117"/>
    <w:rsid w:val="000734BD"/>
    <w:rsid w:val="00090359"/>
    <w:rsid w:val="002E057A"/>
    <w:rsid w:val="00310997"/>
    <w:rsid w:val="00323BE9"/>
    <w:rsid w:val="00327FCC"/>
    <w:rsid w:val="00360B17"/>
    <w:rsid w:val="003A2879"/>
    <w:rsid w:val="003C0578"/>
    <w:rsid w:val="003D585E"/>
    <w:rsid w:val="003E1838"/>
    <w:rsid w:val="004014CB"/>
    <w:rsid w:val="00403F7B"/>
    <w:rsid w:val="00441A7E"/>
    <w:rsid w:val="0048588A"/>
    <w:rsid w:val="00601008"/>
    <w:rsid w:val="006474F7"/>
    <w:rsid w:val="00667999"/>
    <w:rsid w:val="00670684"/>
    <w:rsid w:val="006A5319"/>
    <w:rsid w:val="00735B55"/>
    <w:rsid w:val="00763E3A"/>
    <w:rsid w:val="007765C4"/>
    <w:rsid w:val="00793897"/>
    <w:rsid w:val="007C1968"/>
    <w:rsid w:val="007C75DF"/>
    <w:rsid w:val="00804736"/>
    <w:rsid w:val="009914AA"/>
    <w:rsid w:val="009A5CD2"/>
    <w:rsid w:val="00A83A63"/>
    <w:rsid w:val="00A91B53"/>
    <w:rsid w:val="00A9442F"/>
    <w:rsid w:val="00B11730"/>
    <w:rsid w:val="00B45B83"/>
    <w:rsid w:val="00C17197"/>
    <w:rsid w:val="00C46084"/>
    <w:rsid w:val="00CB149C"/>
    <w:rsid w:val="00D77B1D"/>
    <w:rsid w:val="00D87806"/>
    <w:rsid w:val="00DA16BE"/>
    <w:rsid w:val="00E0626B"/>
    <w:rsid w:val="00E77AFA"/>
    <w:rsid w:val="00EA2462"/>
    <w:rsid w:val="00EB3D49"/>
    <w:rsid w:val="00EB4B02"/>
    <w:rsid w:val="00F3132D"/>
    <w:rsid w:val="00F742C0"/>
    <w:rsid w:val="00FC4F0D"/>
    <w:rsid w:val="6A1A7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120" w:after="120" w:line="360" w:lineRule="auto"/>
      <w:outlineLvl w:val="0"/>
    </w:pPr>
    <w:rPr>
      <w:rFonts w:eastAsia="黑体" w:asciiTheme="majorHAnsi" w:hAnsiTheme="majorHAnsi" w:cstheme="majorBidi"/>
      <w:b/>
      <w:color w:val="000000" w:themeColor="text1"/>
      <w:sz w:val="28"/>
      <w:szCs w:val="48"/>
    </w:rPr>
  </w:style>
  <w:style w:type="paragraph" w:styleId="3">
    <w:name w:val="heading 2"/>
    <w:basedOn w:val="1"/>
    <w:next w:val="1"/>
    <w:link w:val="26"/>
    <w:unhideWhenUsed/>
    <w:qFormat/>
    <w:uiPriority w:val="9"/>
    <w:pPr>
      <w:keepNext/>
      <w:keepLines/>
      <w:spacing w:before="120" w:after="120" w:line="360" w:lineRule="auto"/>
      <w:outlineLvl w:val="1"/>
    </w:pPr>
    <w:rPr>
      <w:rFonts w:eastAsia="仿宋" w:asciiTheme="majorHAnsi" w:hAnsiTheme="majorHAnsi" w:cstheme="majorBidi"/>
      <w:b/>
      <w:color w:val="000000" w:themeColor="text1"/>
      <w:sz w:val="24"/>
      <w:szCs w:val="40"/>
    </w:rPr>
  </w:style>
  <w:style w:type="paragraph" w:styleId="4">
    <w:name w:val="heading 3"/>
    <w:basedOn w:val="1"/>
    <w:next w:val="1"/>
    <w:link w:val="27"/>
    <w:unhideWhenUsed/>
    <w:qFormat/>
    <w:uiPriority w:val="9"/>
    <w:pPr>
      <w:keepNext/>
      <w:keepLines/>
      <w:spacing w:before="120" w:after="120"/>
      <w:outlineLvl w:val="2"/>
    </w:pPr>
    <w:rPr>
      <w:rFonts w:eastAsia="仿宋" w:asciiTheme="majorHAnsi" w:hAnsiTheme="majorHAnsi" w:cstheme="majorBidi"/>
      <w:b/>
      <w:color w:val="000000" w:themeColor="text1"/>
      <w:sz w:val="24"/>
      <w:szCs w:val="32"/>
    </w:rPr>
  </w:style>
  <w:style w:type="paragraph" w:styleId="5">
    <w:name w:val="heading 4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7">
    <w:name w:val="heading 6"/>
    <w:basedOn w:val="1"/>
    <w:next w:val="1"/>
    <w:link w:val="3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8">
    <w:name w:val="heading 7"/>
    <w:basedOn w:val="1"/>
    <w:next w:val="1"/>
    <w:link w:val="3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85858" w:themeColor="text1" w:themeTint="A6"/>
    </w:rPr>
  </w:style>
  <w:style w:type="paragraph" w:styleId="9">
    <w:name w:val="heading 8"/>
    <w:basedOn w:val="1"/>
    <w:next w:val="1"/>
    <w:link w:val="32"/>
    <w:semiHidden/>
    <w:unhideWhenUsed/>
    <w:qFormat/>
    <w:uiPriority w:val="9"/>
    <w:pPr>
      <w:keepNext/>
      <w:keepLines/>
      <w:outlineLvl w:val="7"/>
    </w:pPr>
    <w:rPr>
      <w:rFonts w:cstheme="majorBidi"/>
      <w:color w:val="585858" w:themeColor="text1" w:themeTint="A6"/>
    </w:rPr>
  </w:style>
  <w:style w:type="paragraph" w:styleId="10">
    <w:name w:val="heading 9"/>
    <w:basedOn w:val="1"/>
    <w:next w:val="1"/>
    <w:link w:val="3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85858" w:themeColor="text1" w:themeTint="A6"/>
    </w:rPr>
  </w:style>
  <w:style w:type="character" w:default="1" w:styleId="18">
    <w:name w:val="Default Paragraph Font"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ate"/>
    <w:basedOn w:val="1"/>
    <w:next w:val="1"/>
    <w:link w:val="45"/>
    <w:semiHidden/>
    <w:unhideWhenUsed/>
    <w:qFormat/>
    <w:uiPriority w:val="99"/>
    <w:pPr>
      <w:ind w:left="100" w:leftChars="2500"/>
    </w:pPr>
  </w:style>
  <w:style w:type="paragraph" w:styleId="12">
    <w:name w:val="footer"/>
    <w:basedOn w:val="1"/>
    <w:link w:val="4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43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15">
    <w:name w:val="Title"/>
    <w:basedOn w:val="1"/>
    <w:next w:val="1"/>
    <w:link w:val="3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9">
    <w:name w:val="论文种表格内容"/>
    <w:basedOn w:val="1"/>
    <w:link w:val="20"/>
    <w:qFormat/>
    <w:uiPriority w:val="0"/>
    <w:pPr>
      <w:widowControl/>
      <w:spacing w:line="288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0">
    <w:name w:val="论文种表格内容 字符"/>
    <w:basedOn w:val="18"/>
    <w:link w:val="19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21">
    <w:name w:val="表格内容"/>
    <w:basedOn w:val="1"/>
    <w:link w:val="22"/>
    <w:qFormat/>
    <w:uiPriority w:val="0"/>
    <w:pPr>
      <w:widowControl/>
      <w:spacing w:line="276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2">
    <w:name w:val="表格内容 字符"/>
    <w:basedOn w:val="18"/>
    <w:link w:val="21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23">
    <w:name w:val="表格"/>
    <w:basedOn w:val="1"/>
    <w:link w:val="24"/>
    <w:qFormat/>
    <w:uiPriority w:val="0"/>
    <w:pPr>
      <w:widowControl/>
      <w:spacing w:line="276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4">
    <w:name w:val="表格 字符"/>
    <w:basedOn w:val="18"/>
    <w:link w:val="23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5">
    <w:name w:val="标题 1 字符"/>
    <w:basedOn w:val="18"/>
    <w:link w:val="2"/>
    <w:qFormat/>
    <w:uiPriority w:val="9"/>
    <w:rPr>
      <w:rFonts w:eastAsia="黑体" w:asciiTheme="majorHAnsi" w:hAnsiTheme="majorHAnsi" w:cstheme="majorBidi"/>
      <w:b/>
      <w:color w:val="000000" w:themeColor="text1"/>
      <w:sz w:val="28"/>
      <w:szCs w:val="48"/>
    </w:rPr>
  </w:style>
  <w:style w:type="character" w:customStyle="1" w:styleId="26">
    <w:name w:val="标题 2 字符"/>
    <w:basedOn w:val="18"/>
    <w:link w:val="3"/>
    <w:qFormat/>
    <w:uiPriority w:val="9"/>
    <w:rPr>
      <w:rFonts w:eastAsia="仿宋" w:asciiTheme="majorHAnsi" w:hAnsiTheme="majorHAnsi" w:cstheme="majorBidi"/>
      <w:b/>
      <w:color w:val="000000" w:themeColor="text1"/>
      <w:sz w:val="24"/>
      <w:szCs w:val="40"/>
    </w:rPr>
  </w:style>
  <w:style w:type="character" w:customStyle="1" w:styleId="27">
    <w:name w:val="标题 3 字符"/>
    <w:basedOn w:val="18"/>
    <w:link w:val="4"/>
    <w:qFormat/>
    <w:uiPriority w:val="9"/>
    <w:rPr>
      <w:rFonts w:eastAsia="仿宋" w:asciiTheme="majorHAnsi" w:hAnsiTheme="majorHAnsi" w:cstheme="majorBidi"/>
      <w:b/>
      <w:color w:val="000000" w:themeColor="text1"/>
      <w:sz w:val="24"/>
      <w:szCs w:val="32"/>
    </w:rPr>
  </w:style>
  <w:style w:type="character" w:customStyle="1" w:styleId="28">
    <w:name w:val="标题 4 字符"/>
    <w:basedOn w:val="18"/>
    <w:link w:val="5"/>
    <w:semiHidden/>
    <w:qFormat/>
    <w:uiPriority w:val="9"/>
    <w:rPr>
      <w:rFonts w:cstheme="majorBidi"/>
      <w:color w:val="0F4761" w:themeColor="accent1" w:themeShade="BF"/>
      <w:sz w:val="28"/>
      <w:szCs w:val="28"/>
    </w:rPr>
  </w:style>
  <w:style w:type="character" w:customStyle="1" w:styleId="29">
    <w:name w:val="标题 5 字符"/>
    <w:basedOn w:val="18"/>
    <w:link w:val="6"/>
    <w:semiHidden/>
    <w:qFormat/>
    <w:uiPriority w:val="9"/>
    <w:rPr>
      <w:rFonts w:cstheme="majorBidi"/>
      <w:color w:val="0F4761" w:themeColor="accent1" w:themeShade="BF"/>
      <w:sz w:val="24"/>
      <w:szCs w:val="24"/>
    </w:rPr>
  </w:style>
  <w:style w:type="character" w:customStyle="1" w:styleId="30">
    <w:name w:val="标题 6 字符"/>
    <w:basedOn w:val="18"/>
    <w:link w:val="7"/>
    <w:semiHidden/>
    <w:qFormat/>
    <w:uiPriority w:val="9"/>
    <w:rPr>
      <w:rFonts w:cstheme="majorBidi"/>
      <w:b/>
      <w:bCs/>
      <w:color w:val="0F4761" w:themeColor="accent1" w:themeShade="BF"/>
    </w:rPr>
  </w:style>
  <w:style w:type="character" w:customStyle="1" w:styleId="31">
    <w:name w:val="标题 7 字符"/>
    <w:basedOn w:val="18"/>
    <w:link w:val="8"/>
    <w:semiHidden/>
    <w:qFormat/>
    <w:uiPriority w:val="9"/>
    <w:rPr>
      <w:rFonts w:cstheme="majorBidi"/>
      <w:b/>
      <w:bCs/>
      <w:color w:val="585858" w:themeColor="text1" w:themeTint="A6"/>
    </w:rPr>
  </w:style>
  <w:style w:type="character" w:customStyle="1" w:styleId="32">
    <w:name w:val="标题 8 字符"/>
    <w:basedOn w:val="18"/>
    <w:link w:val="9"/>
    <w:semiHidden/>
    <w:qFormat/>
    <w:uiPriority w:val="9"/>
    <w:rPr>
      <w:rFonts w:cstheme="majorBidi"/>
      <w:color w:val="585858" w:themeColor="text1" w:themeTint="A6"/>
    </w:rPr>
  </w:style>
  <w:style w:type="character" w:customStyle="1" w:styleId="33">
    <w:name w:val="标题 9 字符"/>
    <w:basedOn w:val="18"/>
    <w:link w:val="10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4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5">
    <w:name w:val="副标题 字符"/>
    <w:basedOn w:val="18"/>
    <w:link w:val="14"/>
    <w:qFormat/>
    <w:uiPriority w:val="11"/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36">
    <w:name w:val="Quote"/>
    <w:basedOn w:val="1"/>
    <w:next w:val="1"/>
    <w:link w:val="37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7">
    <w:name w:val="引用 字符"/>
    <w:basedOn w:val="18"/>
    <w:link w:val="36"/>
    <w:qFormat/>
    <w:uiPriority w:val="29"/>
    <w:rPr>
      <w:i/>
      <w:iCs/>
      <w:color w:val="3F3F3F" w:themeColor="text1" w:themeTint="BF"/>
    </w:rPr>
  </w:style>
  <w:style w:type="paragraph" w:styleId="38">
    <w:name w:val="List Paragraph"/>
    <w:basedOn w:val="1"/>
    <w:qFormat/>
    <w:uiPriority w:val="34"/>
    <w:pPr>
      <w:ind w:left="720"/>
      <w:contextualSpacing/>
    </w:pPr>
  </w:style>
  <w:style w:type="character" w:customStyle="1" w:styleId="39">
    <w:name w:val="Intense Emphasis"/>
    <w:basedOn w:val="18"/>
    <w:qFormat/>
    <w:uiPriority w:val="21"/>
    <w:rPr>
      <w:i/>
      <w:iCs/>
      <w:color w:val="0F4761" w:themeColor="accent1" w:themeShade="BF"/>
    </w:rPr>
  </w:style>
  <w:style w:type="paragraph" w:styleId="40">
    <w:name w:val="Intense Quote"/>
    <w:basedOn w:val="1"/>
    <w:next w:val="1"/>
    <w:link w:val="4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41">
    <w:name w:val="明显引用 字符"/>
    <w:basedOn w:val="18"/>
    <w:link w:val="40"/>
    <w:qFormat/>
    <w:uiPriority w:val="30"/>
    <w:rPr>
      <w:i/>
      <w:iCs/>
      <w:color w:val="0F4761" w:themeColor="accent1" w:themeShade="BF"/>
    </w:rPr>
  </w:style>
  <w:style w:type="character" w:customStyle="1" w:styleId="42">
    <w:name w:val="Intense Reference"/>
    <w:basedOn w:val="18"/>
    <w:qFormat/>
    <w:uiPriority w:val="32"/>
    <w:rPr>
      <w:b/>
      <w:bCs/>
      <w:smallCaps/>
      <w:color w:val="0F4761" w:themeColor="accent1" w:themeShade="BF"/>
      <w:spacing w:val="5"/>
    </w:rPr>
  </w:style>
  <w:style w:type="character" w:customStyle="1" w:styleId="43">
    <w:name w:val="页眉 字符"/>
    <w:basedOn w:val="18"/>
    <w:link w:val="13"/>
    <w:qFormat/>
    <w:uiPriority w:val="99"/>
    <w:rPr>
      <w:sz w:val="18"/>
      <w:szCs w:val="18"/>
    </w:rPr>
  </w:style>
  <w:style w:type="character" w:customStyle="1" w:styleId="44">
    <w:name w:val="页脚 字符"/>
    <w:basedOn w:val="18"/>
    <w:link w:val="12"/>
    <w:qFormat/>
    <w:uiPriority w:val="99"/>
    <w:rPr>
      <w:sz w:val="18"/>
      <w:szCs w:val="18"/>
    </w:rPr>
  </w:style>
  <w:style w:type="character" w:customStyle="1" w:styleId="45">
    <w:name w:val="日期 字符"/>
    <w:basedOn w:val="18"/>
    <w:link w:val="11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345</Words>
  <Characters>363</Characters>
  <Lines>7</Lines>
  <Paragraphs>2</Paragraphs>
  <TotalTime>118</TotalTime>
  <ScaleCrop>false</ScaleCrop>
  <LinksUpToDate>false</LinksUpToDate>
  <CharactersWithSpaces>375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2026-04-19T22:25:00Z</dcterms:created>
  <dc:creator>静 黄</dc:creator>
  <cp:lastModifiedBy>方兴基</cp:lastModifiedBy>
  <dcterms:modified xsi:type="dcterms:W3CDTF">2026-04-27T03:11:37Z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eyJoZGlkIjoiMzZhOTQ5ZDJhN2RlYzFjZmE1OWFjNjMxOTVlYWY2NWUiLCJ1c2VySWQiOiIyODkxMjQwMTEifQ==</vt:lpwstr>
  </property>
  <property fmtid="{D5CDD505-2E9C-101B-9397-08002B2CF9AE}" pid="3" name="KSOProductBuildVer">
    <vt:lpwstr>2052-12.1.0.25225</vt:lpwstr>
  </property>
  <property fmtid="{D5CDD505-2E9C-101B-9397-08002B2CF9AE}" pid="4" name="ICV">
    <vt:lpwstr>F8368203BE63455DA3D38EC29B61F419_13</vt:lpwstr>
  </property>
</Properties>
</file>