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803"/>
        <w:gridCol w:w="806"/>
        <w:gridCol w:w="1020"/>
        <w:gridCol w:w="801"/>
        <w:gridCol w:w="801"/>
        <w:gridCol w:w="802"/>
        <w:gridCol w:w="1090"/>
        <w:gridCol w:w="131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250kw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22A</w:t>
            </w: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17000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22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04"/>
        <w:gridCol w:w="805"/>
        <w:gridCol w:w="805"/>
        <w:gridCol w:w="846"/>
        <w:gridCol w:w="832"/>
        <w:gridCol w:w="915"/>
        <w:gridCol w:w="1231"/>
        <w:gridCol w:w="755"/>
        <w:gridCol w:w="724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48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30/90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1680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55kw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0.61kwh/m³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</w:t>
            </w:r>
          </w:p>
        </w:tc>
        <w:tc>
          <w:tcPr>
            <w:tcW w:w="1217" w:type="dxa"/>
          </w:tcPr>
          <w:p w14:paraId="5E0111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1217" w:type="dxa"/>
          </w:tcPr>
          <w:p w14:paraId="6A0A3CA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25C515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217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</w:t>
            </w: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8F3B4C3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江苏博恩环境BOHN-SZHL25000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hint="eastAsia" w:ascii="仿宋" w:hAnsi="仿宋" w:eastAsia="仿宋"/>
          <w:lang w:val="en-US" w:eastAsia="zh-CN"/>
        </w:rPr>
        <w:t>功率42</w:t>
      </w:r>
      <w:r>
        <w:rPr>
          <w:rFonts w:hint="eastAsia" w:ascii="仿宋" w:hAnsi="仿宋" w:eastAsia="仿宋"/>
          <w:lang w:eastAsia="zh-CN"/>
        </w:rPr>
        <w:t>KW，</w:t>
      </w:r>
      <w:r>
        <w:rPr>
          <w:rFonts w:hint="eastAsia" w:ascii="仿宋" w:hAnsi="仿宋" w:eastAsia="仿宋"/>
          <w:lang w:val="en-US" w:eastAsia="zh-CN"/>
        </w:rPr>
        <w:t>25000m³/h。</w:t>
      </w:r>
    </w:p>
    <w:p w14:paraId="3F48228E">
      <w:pPr>
        <w:numPr>
          <w:ilvl w:val="0"/>
          <w:numId w:val="1"/>
        </w:num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洗涤塔/生物滤池/活性炭装置类型</w:t>
      </w:r>
    </w:p>
    <w:p w14:paraId="1A3812E7">
      <w:pPr>
        <w:numPr>
          <w:ilvl w:val="0"/>
          <w:numId w:val="0"/>
        </w:num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活性炭。</w:t>
      </w:r>
    </w:p>
    <w:p w14:paraId="4D626C4A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运行台数</w:t>
      </w:r>
    </w:p>
    <w:p w14:paraId="043797FF">
      <w:pPr>
        <w:numPr>
          <w:ilvl w:val="0"/>
          <w:numId w:val="0"/>
        </w:numPr>
        <w:ind w:leftChars="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运行6台</w:t>
      </w:r>
    </w:p>
    <w:p w14:paraId="0E99FD27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其他情况：运行时间、变频情况、压损、更换周期等</w:t>
      </w:r>
    </w:p>
    <w:p w14:paraId="37DF7A78">
      <w:pPr>
        <w:numPr>
          <w:ilvl w:val="0"/>
          <w:numId w:val="0"/>
        </w:numPr>
        <w:ind w:leftChars="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24h运行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32"/>
        <w:gridCol w:w="832"/>
        <w:gridCol w:w="832"/>
        <w:gridCol w:w="784"/>
        <w:gridCol w:w="784"/>
        <w:gridCol w:w="753"/>
        <w:gridCol w:w="719"/>
        <w:gridCol w:w="719"/>
        <w:gridCol w:w="719"/>
        <w:gridCol w:w="718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特洁安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2019年12月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186kw</w:t>
            </w: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</w:t>
            </w: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40万吨</w:t>
            </w: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  <w:bookmarkStart w:id="0" w:name="_GoBack"/>
            <w:bookmarkEnd w:id="0"/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32EF5F"/>
    <w:multiLevelType w:val="singleLevel"/>
    <w:tmpl w:val="5532EF5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6971D24"/>
    <w:rsid w:val="33942902"/>
    <w:rsid w:val="7445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807</Words>
  <Characters>963</Characters>
  <Lines>7</Lines>
  <Paragraphs>2</Paragraphs>
  <TotalTime>63</TotalTime>
  <ScaleCrop>false</ScaleCrop>
  <LinksUpToDate>false</LinksUpToDate>
  <CharactersWithSpaces>979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心随影動</cp:lastModifiedBy>
  <dcterms:modified xsi:type="dcterms:W3CDTF">2026-04-28T03:49:47Z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eyJoZGlkIjoiN2YzNjBkOTgyNWQ1YTMxYzM3MzMwNWFiODNmOWIzYWMiLCJ1c2VySWQiOiI0MzQwMzI3NzMifQ==</vt:lpwstr>
  </property>
  <property fmtid="{D5CDD505-2E9C-101B-9397-08002B2CF9AE}" pid="3" name="KSOProductBuildVer">
    <vt:lpwstr>2052-12.1.0.22215</vt:lpwstr>
  </property>
  <property fmtid="{D5CDD505-2E9C-101B-9397-08002B2CF9AE}" pid="4" name="ICV">
    <vt:lpwstr>53A31970C37D4110A9DC6F9041353795_12</vt:lpwstr>
  </property>
</Properties>
</file>