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基于强化学习的运动控制"/>
    <w:p>
      <w:pPr>
        <w:pStyle w:val="Heading1"/>
      </w:pPr>
      <w:r>
        <w:t xml:space="preserve">1 基于强化学习的运动控制</w:t>
      </w:r>
    </w:p>
    <w:p>
      <w:pPr>
        <w:pStyle w:val="FirstParagraph"/>
      </w:pPr>
      <w:r>
        <w:t xml:space="preserve">四足机器人在月面巡视时会遇到坡面、台阶、沟槽、碎石等多种地形，地形之间切换频繁，单一步态或手工设计的控制器很难全部覆盖。本项目的腿部运动控制采用端到端的深度强化学习方法，参考PRISM方法的整体框架，针对本机器人（12个腿部关节，背负RM75机械臂）重新设计了观测接口、网络规模和训练配置。控制器直接以深度图像和本体感知为输入，输出12个腿部关节的目标位置，再由底层PD控制器转换为关节力矩。训练在Isaac Gym仿真平台中进行，强化学习算法为近端策略优化（PPO）。</w:t>
      </w:r>
    </w:p>
    <w:p>
      <w:pPr>
        <w:pStyle w:val="BodyText"/>
      </w:pPr>
      <w:r>
        <w:t xml:space="preserve">本章先介绍整体架构，然后按数据流的顺序依次说明视觉感知与跨模态融合、读写记忆估计器、混合专家策略网络和底层执行，最后介绍训练流程与部署推理方式。</w:t>
      </w:r>
    </w:p>
    <w:bookmarkStart w:id="23" w:name="整体架构"/>
    <w:p>
      <w:pPr>
        <w:pStyle w:val="Heading2"/>
      </w:pPr>
      <w:r>
        <w:t xml:space="preserve">1.1 整体架构</w:t>
      </w:r>
    </w:p>
    <w:p>
      <w:pPr>
        <w:pStyle w:val="FirstParagraph"/>
      </w:pPr>
      <w:r>
        <w:t xml:space="preserve">控制问题可以看作一个部分可观测马尔可夫决策过程：策略只能看到机载传感器提供的信息，地形高度、足端接触力、真实机身速度等量在实机上无法直接测量。为了在信息不完整的条件下做出合理决策，网络需要从历史观测和深度图像中把这些隐藏状态估计出来。基于这个思路，整个控制器的结构如图1所示。</w:t>
      </w:r>
    </w:p>
    <w:p>
      <w:pPr>
        <w:pStyle w:val="CaptionedFigure"/>
      </w:pPr>
      <w:r>
        <w:drawing>
          <wp:inline>
            <wp:extent cx="5753100" cy="2237316"/>
            <wp:effectExtent b="0" l="0" r="0" t="0"/>
            <wp:docPr descr="图1 强化学习运动控制器整体框架" title="" id="21" name="Picture"/>
            <a:graphic>
              <a:graphicData uri="http://schemas.openxmlformats.org/drawingml/2006/picture">
                <pic:pic>
                  <pic:nvPicPr>
                    <pic:cNvPr descr="fig1_overall.png" id="22" name="Picture"/>
                    <pic:cNvPicPr>
                      <a:picLocks noChangeArrowheads="1" noChangeAspect="1"/>
                    </pic:cNvPicPr>
                  </pic:nvPicPr>
                  <pic:blipFill>
                    <a:blip r:embed="rId20"/>
                    <a:stretch>
                      <a:fillRect/>
                    </a:stretch>
                  </pic:blipFill>
                  <pic:spPr bwMode="auto">
                    <a:xfrm>
                      <a:off x="0" y="0"/>
                      <a:ext cx="5753100" cy="2237316"/>
                    </a:xfrm>
                    <a:prstGeom prst="rect">
                      <a:avLst/>
                    </a:prstGeom>
                    <a:noFill/>
                    <a:ln w="9525">
                      <a:noFill/>
                      <a:headEnd/>
                      <a:tailEnd/>
                    </a:ln>
                  </pic:spPr>
                </pic:pic>
              </a:graphicData>
            </a:graphic>
          </wp:inline>
        </w:drawing>
      </w:r>
    </w:p>
    <w:p>
      <w:pPr>
        <w:pStyle w:val="ImageCaption"/>
      </w:pPr>
      <w:r>
        <w:t xml:space="preserve">图1 强化学习运动控制器整体框架</w:t>
      </w:r>
    </w:p>
    <w:p>
      <w:pPr>
        <w:pStyle w:val="BodyText"/>
      </w:pPr>
      <w:r>
        <w:t xml:space="preserve">深度图</w:t>
      </w:r>
      <w:r>
        <w:t xml:space="preserve"> </w:t>
      </w:r>
      <m:oMath>
        <m:sSub>
          <m:e>
            <m:r>
              <m:t>D</m:t>
            </m:r>
          </m:e>
          <m:sub>
            <m:r>
              <m:t>t</m:t>
            </m:r>
          </m:sub>
        </m:sSub>
      </m:oMath>
      <w:r>
        <w:t xml:space="preserve"> </w:t>
      </w:r>
      <w:r>
        <w:t xml:space="preserve">先进入视觉感知模块，被编码为局部视觉token，并由主动采样从中取出16个位置的特征；最近10帧本体观测</w:t>
      </w:r>
      <w:r>
        <w:t xml:space="preserve"> </w:t>
      </w:r>
      <m:oMath>
        <m:sSubSup>
          <m:e>
            <m:r>
              <m:t>O</m:t>
            </m:r>
          </m:e>
          <m:sub>
            <m:r>
              <m:t>t</m:t>
            </m:r>
          </m:sub>
          <m:sup>
            <m:r>
              <m:t>10</m:t>
            </m:r>
          </m:sup>
        </m:sSubSup>
      </m:oMath>
      <w:r>
        <w:t xml:space="preserve"> </w:t>
      </w:r>
      <w:r>
        <w:t xml:space="preserve">经本体MLP逐帧编码为10个本体token。两类token与1个视觉标志token排成一列，共27个，送入跨模态Transformer融合，取输出中10个本体位置的特征记为</w:t>
      </w:r>
      <w:r>
        <w:t xml:space="preserve"> </w:t>
      </w:r>
      <m:oMath>
        <m:sSub>
          <m:e>
            <m:r>
              <m:t>X</m:t>
            </m:r>
          </m:e>
          <m:sub>
            <m:r>
              <m:t>t</m:t>
            </m:r>
          </m:sub>
        </m:sSub>
      </m:oMath>
      <w:r>
        <w:t xml:space="preserve">。</w:t>
      </w:r>
    </w:p>
    <w:p>
      <w:pPr>
        <w:pStyle w:val="BodyText"/>
      </w:pPr>
      <w:r>
        <w:t xml:space="preserve">读写记忆估计器以</w:t>
      </w:r>
      <w:r>
        <w:t xml:space="preserve"> </w:t>
      </w:r>
      <m:oMath>
        <m:sSub>
          <m:e>
            <m:r>
              <m:t>X</m:t>
            </m:r>
          </m:e>
          <m:sub>
            <m:r>
              <m:t>t</m:t>
            </m:r>
          </m:sub>
        </m:sSub>
      </m:oMath>
      <w:r>
        <w:t xml:space="preserve"> </w:t>
      </w:r>
      <w:r>
        <w:t xml:space="preserve">为输入，结构参考PRISM中的MATE-GRU。它一方面用运动GRU估计机身速度和足端高度，另一方面用3个读写记忆专家维护一个64维的共享状态</w:t>
      </w:r>
      <w:r>
        <w:t xml:space="preserve"> </w:t>
      </w:r>
      <m:oMath>
        <m:sSub>
          <m:e>
            <m:r>
              <m:t>s</m:t>
            </m:r>
          </m:e>
          <m:sub>
            <m:r>
              <m:t>t</m:t>
            </m:r>
          </m:sub>
        </m:sSub>
      </m:oMath>
      <w:r>
        <w:t xml:space="preserve">，用来记住机器人走过的地形。估计器的各个输出拼成69维的控制码</w:t>
      </w:r>
      <w:r>
        <w:t xml:space="preserve"> </w:t>
      </w:r>
      <m:oMath>
        <m:sSub>
          <m:e>
            <m:r>
              <m:rPr>
                <m:nor/>
                <m:sty m:val="p"/>
              </m:rPr>
              <m:t>MCP</m:t>
            </m:r>
          </m:e>
          <m:sub>
            <m:r>
              <m:t>t</m:t>
            </m:r>
          </m:sub>
        </m:sSub>
      </m:oMath>
      <w:r>
        <w:t xml:space="preserve">，其中</w:t>
      </w:r>
      <w:r>
        <w:t xml:space="preserve"> </w:t>
      </w:r>
      <m:oMath>
        <m:sSubSup>
          <m:e>
            <m:r>
              <m:t>z</m:t>
            </m:r>
          </m:e>
          <m:sub>
            <m:r>
              <m:t>t</m:t>
            </m:r>
          </m:sub>
          <m:sup>
            <m:r>
              <m:t>μ</m:t>
            </m:r>
          </m:sup>
        </m:sSubSup>
      </m:oMath>
      <w:r>
        <w:t xml:space="preserve"> </w:t>
      </w:r>
      <w:r>
        <w:t xml:space="preserve">和</w:t>
      </w:r>
      <w:r>
        <w:t xml:space="preserve"> </w:t>
      </w:r>
      <m:oMath>
        <m:sSubSup>
          <m:e>
            <m:r>
              <m:t>z</m:t>
            </m:r>
          </m:e>
          <m:sub>
            <m:r>
              <m:t>t</m:t>
            </m:r>
          </m:sub>
          <m:sup>
            <m:r>
              <m:t>t</m:t>
            </m:r>
            <m:r>
              <m:t>m</m:t>
            </m:r>
          </m:sup>
        </m:sSubSup>
      </m:oMath>
      <w:r>
        <w:t xml:space="preserve"> </w:t>
      </w:r>
      <w:r>
        <w:t xml:space="preserve">在训练时还分别接解码器预测下一时刻观测</w:t>
      </w:r>
      <w:r>
        <w:t xml:space="preserve"> </w:t>
      </w:r>
      <m:oMath>
        <m:sSub>
          <m:e>
            <m:acc>
              <m:accPr>
                <m:chr m:val="̂"/>
              </m:accPr>
              <m:e>
                <m:r>
                  <m:t>o</m:t>
                </m:r>
              </m:e>
            </m:acc>
          </m:e>
          <m:sub>
            <m:r>
              <m:t>t</m:t>
            </m:r>
            <m:r>
              <m:rPr>
                <m:sty m:val="p"/>
              </m:rPr>
              <m:t>+</m:t>
            </m:r>
            <m:r>
              <m:t>1</m:t>
            </m:r>
          </m:sub>
        </m:sSub>
      </m:oMath>
      <w:r>
        <w:t xml:space="preserve"> </w:t>
      </w:r>
      <w:r>
        <w:t xml:space="preserve">和局部高度图</w:t>
      </w:r>
      <w:r>
        <w:t xml:space="preserve"> </w:t>
      </w:r>
      <m:oMath>
        <m:sSub>
          <m:e>
            <m:acc>
              <m:accPr>
                <m:chr m:val="̂"/>
              </m:accPr>
              <m:e>
                <m:r>
                  <m:t>m</m:t>
                </m:r>
              </m:e>
            </m:acc>
          </m:e>
          <m:sub>
            <m:r>
              <m:t>t</m:t>
            </m:r>
          </m:sub>
        </m:sSub>
      </m:oMath>
      <w:r>
        <w:t xml:space="preserve">，部署时这两路不运行。</w:t>
      </w:r>
    </w:p>
    <w:p>
      <w:pPr>
        <w:pStyle w:val="BodyText"/>
      </w:pPr>
      <w:r>
        <w:t xml:space="preserve">混合专家Actor把控制码、视觉标志和当前观测拼接成115维输入，由8个动作专家分别给出动作建议，再按门控权重加权得到动作</w:t>
      </w:r>
      <w:r>
        <w:t xml:space="preserve"> </w:t>
      </w:r>
      <m:oMath>
        <m:sSub>
          <m:e>
            <m:r>
              <m:t>a</m:t>
            </m:r>
          </m:e>
          <m:sub>
            <m:r>
              <m:t>t</m:t>
            </m:r>
          </m:sub>
        </m:sSub>
      </m:oMath>
      <w:r>
        <w:t xml:space="preserve">，经PD控制器作用到仿真环境或实机上。训练时另有一个非对称Critic读取仿真中的特权信息</w:t>
      </w:r>
      <w:r>
        <w:t xml:space="preserve"> </w:t>
      </w:r>
      <m:oMath>
        <m:sSubSup>
          <m:e>
            <m:r>
              <m:t>x</m:t>
            </m:r>
          </m:e>
          <m:sub>
            <m:r>
              <m:t>t</m:t>
            </m:r>
          </m:sub>
          <m:sup>
            <m:r>
              <m:t>p</m:t>
            </m:r>
            <m:r>
              <m:t>r</m:t>
            </m:r>
            <m:r>
              <m:t>i</m:t>
            </m:r>
            <m:r>
              <m:t>v</m:t>
            </m:r>
          </m:sup>
        </m:sSubSup>
      </m:oMath>
      <w:r>
        <w:t xml:space="preserve">，给出状态价值</w:t>
      </w:r>
      <w:r>
        <w:t xml:space="preserve"> </w:t>
      </w:r>
      <m:oMath>
        <m:sSub>
          <m:e>
            <m:r>
              <m:t>V</m:t>
            </m:r>
          </m:e>
          <m:sub>
            <m:r>
              <m:t>t</m:t>
            </m:r>
          </m:sub>
        </m:sSub>
      </m:oMath>
      <w:r>
        <w:t xml:space="preserve"> </w:t>
      </w:r>
      <w:r>
        <w:t xml:space="preserve">用于PPO更新，部署时不需要它。</w:t>
      </w:r>
    </w:p>
    <w:p>
      <w:pPr>
        <w:pStyle w:val="BodyText"/>
      </w:pPr>
      <w:r>
        <w:t xml:space="preserve">几个模块的运行频率不同。Actor每20 ms执行一次（50 Hz），深度相机和估计器大约每100 ms刷新一次（10 Hz），估计器不刷新的周期里Actor直接复用上一次的控制码。各模块的主要接口见表1。</w:t>
      </w:r>
    </w:p>
    <w:p>
      <w:pPr>
        <w:pStyle w:val="TableCaption"/>
        <w:keepNext/>
      </w:pPr>
      <w:r>
        <w:t xml:space="preserve">表1 控制器主要输入输出</w:t>
      </w:r>
    </w:p>
    <w:tbl>
      <w:tblPr>
        <w:tblW w:type="pct" w:w="5000"/>
        <w:tblLook w:firstRow="1" w:lastRow="0" w:firstColumn="0" w:lastColumn="0" w:noHBand="0" w:noVBand="0" w:val="0020"/>
        <w:jc w:val="start"/>
        <w:tblCaption w:val="表1 控制器主要输入输出"/>
        <w:tblBorders>
          <w:top w:val="single" w:sz="12" w:space="0" w:color="000000"/>
          <w:left w:val="nil"/>
          <w:bottom w:val="single" w:sz="12" w:space="0" w:color="000000"/>
          <w:right w:val="nil"/>
          <w:insideH w:val="nil"/>
          <w:insideV w:val="nil"/>
        </w:tblBorders>
        <w:jc w:val="center"/>
      </w:tblPr>
      <w:tblGrid>
        <w:gridCol w:w="2640"/>
        <w:gridCol w:w="2640"/>
        <w:gridCol w:w="2640"/>
      </w:tblGrid>
      <w:tr>
        <w:trPr>
          <w:tblHeader w:val="true"/>
        </w:trPr>
        <w:tc>
          <w:tcPr>
            <w:tcBorders>
              <w:bottom w:val="single" w:sz="6" w:space="0" w:color="000000"/>
            </w:tcBorders>
          </w:tcPr>
          <w:p>
            <w:pPr>
              <w:pStyle w:val="Compact"/>
              <w:keepNext/>
              <w:ind w:firstLine="0"/>
              <w:jc w:val="left"/>
            </w:pPr>
            <w:r>
              <w:rPr>
                <w:b/>
                <w:sz w:val="21"/>
              </w:rPr>
              <w:t xml:space="preserve">信号</w:t>
            </w:r>
          </w:p>
        </w:tc>
        <w:tc>
          <w:tcPr>
            <w:tcBorders>
              <w:bottom w:val="single" w:sz="6" w:space="0" w:color="000000"/>
            </w:tcBorders>
          </w:tcPr>
          <w:p>
            <w:pPr>
              <w:pStyle w:val="Compact"/>
              <w:keepNext/>
              <w:ind w:firstLine="0"/>
              <w:jc w:val="left"/>
            </w:pPr>
            <w:r>
              <w:rPr>
                <w:b/>
                <w:sz w:val="21"/>
              </w:rPr>
              <w:t xml:space="preserve">维度</w:t>
            </w:r>
          </w:p>
        </w:tc>
        <w:tc>
          <w:tcPr>
            <w:tcBorders>
              <w:bottom w:val="single" w:sz="6" w:space="0" w:color="000000"/>
            </w:tcBorders>
          </w:tcPr>
          <w:p>
            <w:pPr>
              <w:pStyle w:val="Compact"/>
              <w:keepNext/>
              <w:ind w:firstLine="0"/>
              <w:jc w:val="left"/>
            </w:pPr>
            <w:r>
              <w:rPr>
                <w:b/>
                <w:sz w:val="21"/>
              </w:rPr>
              <w:t xml:space="preserve">说明</w:t>
            </w:r>
          </w:p>
        </w:tc>
      </w:tr>
      <w:tr>
        <w:tc>
          <w:tcPr/>
          <w:p>
            <w:pPr>
              <w:pStyle w:val="Compact"/>
              <w:keepNext/>
              <w:ind w:firstLine="0"/>
              <w:jc w:val="left"/>
            </w:pPr>
            <w:r>
              <w:rPr>
                <w:sz w:val="21"/>
              </w:rPr>
              <w:t xml:space="preserve">当前本体观测</w:t>
            </w:r>
            <w:r>
              <w:rPr>
                <w:sz w:val="21"/>
              </w:rPr>
              <w:t xml:space="preserve"> </w:t>
            </w:r>
            <m:oMath>
              <m:sSub>
                <m:e>
                  <m:r>
                    <m:t>o</m:t>
                  </m:r>
                </m:e>
                <m:sub>
                  <m:r>
                    <m:t>t</m:t>
                  </m:r>
                </m:sub>
              </m:sSub>
            </m:oMath>
          </w:p>
        </w:tc>
        <w:tc>
          <w:tcPr/>
          <w:p>
            <w:pPr>
              <w:pStyle w:val="Compact"/>
              <w:keepNext/>
              <w:ind w:firstLine="0"/>
              <w:jc w:val="left"/>
            </w:pPr>
            <w:r>
              <w:rPr>
                <w:sz w:val="21"/>
              </w:rPr>
              <w:t xml:space="preserve">45</w:t>
            </w:r>
          </w:p>
        </w:tc>
        <w:tc>
          <w:tcPr/>
          <w:p>
            <w:pPr>
              <w:pStyle w:val="Compact"/>
              <w:keepNext/>
              <w:ind w:firstLine="0"/>
              <w:jc w:val="left"/>
            </w:pPr>
            <w:r>
              <w:rPr>
                <w:sz w:val="21"/>
              </w:rPr>
              <w:t xml:space="preserve">机身角速度3、重力投影3、速度指令3、关节位置偏差12、关节速度12、上一动作12</w:t>
            </w:r>
          </w:p>
        </w:tc>
      </w:tr>
      <w:tr>
        <w:tc>
          <w:tcPr/>
          <w:p>
            <w:pPr>
              <w:pStyle w:val="Compact"/>
              <w:keepNext/>
              <w:ind w:firstLine="0"/>
              <w:jc w:val="left"/>
            </w:pPr>
            <w:r>
              <w:rPr>
                <w:sz w:val="21"/>
              </w:rPr>
              <w:t xml:space="preserve">本体历史</w:t>
            </w:r>
            <w:r>
              <w:rPr>
                <w:sz w:val="21"/>
              </w:rPr>
              <w:t xml:space="preserve"> </w:t>
            </w:r>
            <m:oMath>
              <m:sSubSup>
                <m:e>
                  <m:r>
                    <m:t>O</m:t>
                  </m:r>
                </m:e>
                <m:sub>
                  <m:r>
                    <m:t>t</m:t>
                  </m:r>
                </m:sub>
                <m:sup>
                  <m:r>
                    <m:t>10</m:t>
                  </m:r>
                </m:sup>
              </m:sSubSup>
            </m:oMath>
          </w:p>
        </w:tc>
        <w:tc>
          <w:tcPr/>
          <w:p>
            <w:pPr>
              <w:pStyle w:val="Compact"/>
              <w:keepNext/>
              <w:ind w:firstLine="0"/>
              <w:jc w:val="left"/>
            </w:pPr>
            <w:r>
              <w:rPr>
                <w:sz w:val="21"/>
              </w:rPr>
              <w:t xml:space="preserve">10×45</w:t>
            </w:r>
          </w:p>
        </w:tc>
        <w:tc>
          <w:tcPr/>
          <w:p>
            <w:pPr>
              <w:pStyle w:val="Compact"/>
              <w:keepNext/>
              <w:ind w:firstLine="0"/>
              <w:jc w:val="left"/>
            </w:pPr>
            <w:r>
              <w:rPr>
                <w:sz w:val="21"/>
              </w:rPr>
              <w:t xml:space="preserve">最近10个控制周期的</w:t>
            </w:r>
            <w:r>
              <w:rPr>
                <w:sz w:val="21"/>
              </w:rPr>
              <w:t xml:space="preserve"> </w:t>
            </w:r>
            <m:oMath>
              <m:sSub>
                <m:e>
                  <m:r>
                    <m:t>o</m:t>
                  </m:r>
                </m:e>
                <m:sub>
                  <m:r>
                    <m:t>t</m:t>
                  </m:r>
                </m:sub>
              </m:sSub>
            </m:oMath>
            <w:r>
              <w:rPr>
                <w:sz w:val="21"/>
              </w:rPr>
              <w:t xml:space="preserve">，覆盖约0.2 s</w:t>
            </w:r>
          </w:p>
        </w:tc>
      </w:tr>
      <w:tr>
        <w:tc>
          <w:tcPr/>
          <w:p>
            <w:pPr>
              <w:pStyle w:val="Compact"/>
              <w:keepNext/>
              <w:ind w:firstLine="0"/>
              <w:jc w:val="left"/>
            </w:pPr>
            <w:r>
              <w:rPr>
                <w:sz w:val="21"/>
              </w:rPr>
              <w:t xml:space="preserve">深度图</w:t>
            </w:r>
            <w:r>
              <w:rPr>
                <w:sz w:val="21"/>
              </w:rPr>
              <w:t xml:space="preserve"> </w:t>
            </w:r>
            <m:oMath>
              <m:sSub>
                <m:e>
                  <m:r>
                    <m:t>D</m:t>
                  </m:r>
                </m:e>
                <m:sub>
                  <m:r>
                    <m:t>t</m:t>
                  </m:r>
                </m:sub>
              </m:sSub>
            </m:oMath>
          </w:p>
        </w:tc>
        <w:tc>
          <w:tcPr/>
          <w:p>
            <w:pPr>
              <w:pStyle w:val="Compact"/>
              <w:keepNext/>
              <w:ind w:firstLine="0"/>
              <w:jc w:val="left"/>
            </w:pPr>
            <w:r>
              <w:rPr>
                <w:sz w:val="21"/>
              </w:rPr>
              <w:t xml:space="preserve">58×87</w:t>
            </w:r>
          </w:p>
        </w:tc>
        <w:tc>
          <w:tcPr/>
          <w:p>
            <w:pPr>
              <w:pStyle w:val="Compact"/>
              <w:keepNext/>
              <w:ind w:firstLine="0"/>
              <w:jc w:val="left"/>
            </w:pPr>
            <w:r>
              <w:rPr>
                <w:sz w:val="21"/>
              </w:rPr>
              <w:t xml:space="preserve">裁剪、缩放并归一化到[−0.5, 0.5]，约10 Hz更新</w:t>
            </w:r>
          </w:p>
        </w:tc>
      </w:tr>
      <w:tr>
        <w:tc>
          <w:tcPr/>
          <w:p>
            <w:pPr>
              <w:pStyle w:val="Compact"/>
              <w:keepNext/>
              <w:ind w:firstLine="0"/>
              <w:jc w:val="left"/>
            </w:pPr>
            <w:r>
              <w:rPr>
                <w:sz w:val="21"/>
              </w:rPr>
              <w:t xml:space="preserve">视觉标志</w:t>
            </w:r>
            <w:r>
              <w:rPr>
                <w:sz w:val="21"/>
              </w:rPr>
              <w:t xml:space="preserve"> </w:t>
            </w:r>
            <m:oMath>
              <m:sSub>
                <m:e>
                  <m:r>
                    <m:t>b</m:t>
                  </m:r>
                </m:e>
                <m:sub>
                  <m:r>
                    <m:t>t</m:t>
                  </m:r>
                </m:sub>
              </m:sSub>
            </m:oMath>
          </w:p>
        </w:tc>
        <w:tc>
          <w:tcPr/>
          <w:p>
            <w:pPr>
              <w:pStyle w:val="Compact"/>
              <w:keepNext/>
              <w:ind w:firstLine="0"/>
              <w:jc w:val="left"/>
            </w:pPr>
            <w:r>
              <w:rPr>
                <w:sz w:val="21"/>
              </w:rPr>
              <w:t xml:space="preserve">1</w:t>
            </w:r>
          </w:p>
        </w:tc>
        <w:tc>
          <w:tcPr/>
          <w:p>
            <w:pPr>
              <w:pStyle w:val="Compact"/>
              <w:keepNext/>
              <w:ind w:firstLine="0"/>
              <w:jc w:val="left"/>
            </w:pPr>
            <w:r>
              <w:rPr>
                <w:sz w:val="21"/>
              </w:rPr>
              <w:t xml:space="preserve">当前帧视觉是否可用</w:t>
            </w:r>
          </w:p>
        </w:tc>
      </w:tr>
      <w:tr>
        <w:tc>
          <w:tcPr/>
          <w:p>
            <w:pPr>
              <w:pStyle w:val="Compact"/>
              <w:keepNext/>
              <w:ind w:firstLine="0"/>
              <w:jc w:val="left"/>
            </w:pPr>
            <w:r>
              <w:rPr>
                <w:sz w:val="21"/>
              </w:rPr>
              <w:t xml:space="preserve">控制码</w:t>
            </w:r>
            <w:r>
              <w:rPr>
                <w:sz w:val="21"/>
              </w:rPr>
              <w:t xml:space="preserve"> </w:t>
            </w:r>
            <m:oMath>
              <m:sSub>
                <m:e>
                  <m:r>
                    <m:rPr>
                      <m:nor/>
                      <m:sty m:val="p"/>
                    </m:rPr>
                    <m:t>MCP</m:t>
                  </m:r>
                </m:e>
                <m:sub>
                  <m:r>
                    <m:t>t</m:t>
                  </m:r>
                </m:sub>
              </m:sSub>
            </m:oMath>
          </w:p>
        </w:tc>
        <w:tc>
          <w:tcPr/>
          <w:p>
            <w:pPr>
              <w:pStyle w:val="Compact"/>
              <w:keepNext/>
              <w:ind w:firstLine="0"/>
              <w:jc w:val="left"/>
            </w:pPr>
            <w:r>
              <w:rPr>
                <w:sz w:val="21"/>
              </w:rPr>
              <w:t xml:space="preserve">69</w:t>
            </w:r>
          </w:p>
        </w:tc>
        <w:tc>
          <w:tcPr/>
          <w:p>
            <w:pPr>
              <w:pStyle w:val="Compact"/>
              <w:keepNext/>
              <w:ind w:firstLine="0"/>
              <w:jc w:val="left"/>
            </w:pPr>
            <w:r>
              <w:rPr>
                <w:sz w:val="21"/>
              </w:rPr>
              <w:t xml:space="preserve">估计器输出，包括速度、足高、地形潜变量和地形类别</w:t>
            </w:r>
          </w:p>
        </w:tc>
      </w:tr>
      <w:tr>
        <w:tc>
          <w:tcPr/>
          <w:p>
            <w:pPr>
              <w:pStyle w:val="Compact"/>
              <w:keepNext/>
              <w:ind w:firstLine="0"/>
              <w:jc w:val="left"/>
            </w:pPr>
            <w:r>
              <w:rPr>
                <w:sz w:val="21"/>
              </w:rPr>
              <w:t xml:space="preserve">动作</w:t>
            </w:r>
            <w:r>
              <w:rPr>
                <w:sz w:val="21"/>
              </w:rPr>
              <w:t xml:space="preserve"> </w:t>
            </w:r>
            <m:oMath>
              <m:sSub>
                <m:e>
                  <m:r>
                    <m:t>a</m:t>
                  </m:r>
                </m:e>
                <m:sub>
                  <m:r>
                    <m:t>t</m:t>
                  </m:r>
                </m:sub>
              </m:sSub>
            </m:oMath>
          </w:p>
        </w:tc>
        <w:tc>
          <w:tcPr/>
          <w:p>
            <w:pPr>
              <w:pStyle w:val="Compact"/>
              <w:keepNext/>
              <w:ind w:firstLine="0"/>
              <w:jc w:val="left"/>
            </w:pPr>
            <w:r>
              <w:rPr>
                <w:sz w:val="21"/>
              </w:rPr>
              <w:t xml:space="preserve">12</w:t>
            </w:r>
          </w:p>
        </w:tc>
        <w:tc>
          <w:tcPr/>
          <w:p>
            <w:pPr>
              <w:pStyle w:val="Compact"/>
              <w:keepNext/>
              <w:ind w:firstLine="0"/>
              <w:jc w:val="left"/>
            </w:pPr>
            <w:r>
              <w:rPr>
                <w:sz w:val="21"/>
              </w:rPr>
              <w:t xml:space="preserve">12个腿部关节的位置偏移量</w:t>
            </w:r>
          </w:p>
        </w:tc>
      </w:tr>
      <w:tr>
        <w:tc>
          <w:tcPr/>
          <w:p>
            <w:pPr>
              <w:pStyle w:val="Compact"/>
              <w:ind w:firstLine="0"/>
              <w:jc w:val="left"/>
            </w:pPr>
            <w:r>
              <w:rPr>
                <w:sz w:val="21"/>
              </w:rPr>
              <w:t xml:space="preserve">特权观测</w:t>
            </w:r>
            <w:r>
              <w:rPr>
                <w:sz w:val="21"/>
              </w:rPr>
              <w:t xml:space="preserve"> </w:t>
            </w:r>
            <m:oMath>
              <m:sSubSup>
                <m:e>
                  <m:r>
                    <m:t>x</m:t>
                  </m:r>
                </m:e>
                <m:sub>
                  <m:r>
                    <m:t>t</m:t>
                  </m:r>
                </m:sub>
                <m:sup>
                  <m:r>
                    <m:t>p</m:t>
                  </m:r>
                  <m:r>
                    <m:t>r</m:t>
                  </m:r>
                  <m:r>
                    <m:t>i</m:t>
                  </m:r>
                  <m:r>
                    <m:t>v</m:t>
                  </m:r>
                </m:sup>
              </m:sSubSup>
            </m:oMath>
          </w:p>
        </w:tc>
        <w:tc>
          <w:tcPr/>
          <w:p>
            <w:pPr>
              <w:pStyle w:val="Compact"/>
              <w:ind w:firstLine="0"/>
              <w:jc w:val="left"/>
            </w:pPr>
            <w:r>
              <w:rPr>
                <w:sz w:val="21"/>
              </w:rPr>
              <w:t xml:space="preserve">269</w:t>
            </w:r>
          </w:p>
        </w:tc>
        <w:tc>
          <w:tcPr/>
          <w:p>
            <w:pPr>
              <w:pStyle w:val="Compact"/>
              <w:ind w:firstLine="0"/>
              <w:jc w:val="left"/>
            </w:pPr>
            <w:r>
              <w:rPr>
                <w:sz w:val="21"/>
              </w:rPr>
              <w:t xml:space="preserve">仅训练时使用，含真实速度、接触力、高度采样等</w:t>
            </w:r>
          </w:p>
        </w:tc>
      </w:tr>
    </w:tbl>
    <w:p>
      <w:pPr>
        <w:pStyle w:val="BodyText"/>
        <w:spacing w:before="180"/>
      </w:pPr>
      <w:r>
        <w:t xml:space="preserve">动作</w:t>
      </w:r>
      <w:r>
        <w:t xml:space="preserve"> </w:t>
      </w:r>
      <m:oMath>
        <m:sSub>
          <m:e>
            <m:r>
              <m:t>a</m:t>
            </m:r>
          </m:e>
          <m:sub>
            <m:r>
              <m:t>t</m:t>
            </m:r>
          </m:sub>
        </m:sSub>
      </m:oMath>
      <w:r>
        <w:t xml:space="preserve"> </w:t>
      </w:r>
      <w:r>
        <w:t xml:space="preserve">不直接作为力矩输出，而是叠加在默认站立姿态上形成目标关节角，再经PD控制得到力矩：</w:t>
      </w:r>
    </w:p>
    <w:p>
      <w:pPr>
        <w:pStyle w:val="BodyText"/>
        <w:spacing w:before="80" w:after="80"/>
        <w:ind w:firstLine="0" w:left="0"/>
        <w:tabs>
          <w:tab w:val="center" w:pos="4535"/>
          <w:tab w:val="right" w:pos="9070"/>
        </w:tabs>
      </w:pPr>
      <w:r>
        <w:tab/>
      </w:r>
      <m:oMath>
        <m:sSubSup>
          <m:e>
            <m:r>
              <m:t>q</m:t>
            </m:r>
          </m:e>
          <m:sub>
            <m:r>
              <m:t>t</m:t>
            </m:r>
          </m:sub>
          <m:sup>
            <m:r>
              <m:rPr>
                <m:sty m:val="p"/>
              </m:rPr>
              <m:t>*</m:t>
            </m:r>
          </m:sup>
        </m:sSubSup>
        <m:r>
          <m:rPr>
            <m:sty m:val="p"/>
          </m:rPr>
          <m:t>=</m:t>
        </m:r>
        <m:sSub>
          <m:e>
            <m:r>
              <m:t>q</m:t>
            </m:r>
          </m:e>
          <m:sub>
            <m:r>
              <m:t>0</m:t>
            </m:r>
          </m:sub>
        </m:sSub>
        <m:r>
          <m:rPr>
            <m:sty m:val="p"/>
          </m:rPr>
          <m:t>+</m:t>
        </m:r>
        <m:r>
          <m:t>0.2</m:t>
        </m:r>
        <m:r>
          <m:t> </m:t>
        </m:r>
        <m:sSub>
          <m:e>
            <m:r>
              <m:t>a</m:t>
            </m:r>
          </m:e>
          <m:sub>
            <m:r>
              <m:t>t</m:t>
            </m:r>
          </m:sub>
        </m:sSub>
        <m:r>
          <m:rPr>
            <m:sty m:val="p"/>
          </m:rPr>
          <m:t>,</m:t>
        </m:r>
        <m:r>
          <m:t>  </m:t>
        </m:r>
        <m:r>
          <m:t>τ</m:t>
        </m:r>
        <m:r>
          <m:rPr>
            <m:sty m:val="p"/>
          </m:rPr>
          <m:t>=</m:t>
        </m:r>
        <m:r>
          <m:rPr>
            <m:nor/>
            <m:sty m:val="p"/>
          </m:rPr>
          <m:t>clip</m:t>
        </m:r>
        <m:d>
          <m:dPr>
            <m:begChr m:val="("/>
            <m:endChr m:val=")"/>
            <m:sepChr m:val=""/>
            <m:grow/>
          </m:dPr>
          <m:e>
            <m:sSub>
              <m:e>
                <m:r>
                  <m:t>K</m:t>
                </m:r>
              </m:e>
              <m:sub>
                <m:r>
                  <m:t>p</m:t>
                </m:r>
              </m:sub>
            </m:sSub>
            <m:d>
              <m:dPr>
                <m:begChr m:val="("/>
                <m:endChr m:val=")"/>
                <m:sepChr m:val=""/>
                <m:grow/>
              </m:dPr>
              <m:e>
                <m:sSubSup>
                  <m:e>
                    <m:r>
                      <m:t>q</m:t>
                    </m:r>
                  </m:e>
                  <m:sub>
                    <m:r>
                      <m:t>t</m:t>
                    </m:r>
                  </m:sub>
                  <m:sup>
                    <m:r>
                      <m:rPr>
                        <m:sty m:val="p"/>
                      </m:rPr>
                      <m:t>*</m:t>
                    </m:r>
                  </m:sup>
                </m:sSubSup>
                <m:r>
                  <m:rPr>
                    <m:sty m:val="p"/>
                  </m:rPr>
                  <m:t>−</m:t>
                </m:r>
                <m:r>
                  <m:t>q</m:t>
                </m:r>
              </m:e>
            </m:d>
            <m:r>
              <m:rPr>
                <m:sty m:val="p"/>
              </m:rPr>
              <m:t>−</m:t>
            </m:r>
            <m:sSub>
              <m:e>
                <m:r>
                  <m:t>K</m:t>
                </m:r>
              </m:e>
              <m:sub>
                <m:r>
                  <m:t>d</m:t>
                </m:r>
              </m:sub>
            </m:sSub>
            <m:r>
              <m:t> </m:t>
            </m:r>
            <m:acc>
              <m:accPr>
                <m:chr m:val="̇"/>
              </m:accPr>
              <m:e>
                <m:r>
                  <m:t>q</m:t>
                </m:r>
              </m:e>
            </m:acc>
            <m:r>
              <m:rPr>
                <m:sty m:val="p"/>
              </m:rPr>
              <m:t>,</m:t>
            </m:r>
            <m:r>
              <m:t> </m:t>
            </m:r>
            <m:r>
              <m:rPr>
                <m:sty m:val="p"/>
              </m:rPr>
              <m:t>−</m:t>
            </m:r>
            <m:sSub>
              <m:e>
                <m:r>
                  <m:t>τ</m:t>
                </m:r>
              </m:e>
              <m:sub>
                <m:r>
                  <m:rPr>
                    <m:sty m:val="p"/>
                  </m:rPr>
                  <m:t>max</m:t>
                </m:r>
              </m:sub>
            </m:sSub>
            <m:r>
              <m:rPr>
                <m:sty m:val="p"/>
              </m:rPr>
              <m:t>,</m:t>
            </m:r>
            <m:r>
              <m:t> </m:t>
            </m:r>
            <m:sSub>
              <m:e>
                <m:r>
                  <m:t>τ</m:t>
                </m:r>
              </m:e>
              <m:sub>
                <m:r>
                  <m:rPr>
                    <m:sty m:val="p"/>
                  </m:rPr>
                  <m:t>max</m:t>
                </m:r>
              </m:sub>
            </m:sSub>
          </m:e>
        </m:d>
      </m:oMath>
      <w:r>
        <w:tab/>
      </w:r>
      <w:r>
        <w:t>(1)</w:t>
      </w:r>
    </w:p>
    <w:p>
      <w:pPr>
        <w:pStyle w:val="FirstParagraph"/>
      </w:pPr>
      <w:r>
        <w:t xml:space="preserve">其中</w:t>
      </w:r>
      <w:r>
        <w:t xml:space="preserve"> </w:t>
      </w:r>
      <m:oMath>
        <m:sSub>
          <m:e>
            <m:r>
              <m:t>q</m:t>
            </m:r>
          </m:e>
          <m:sub>
            <m:r>
              <m:t>0</m:t>
            </m:r>
          </m:sub>
        </m:sSub>
      </m:oMath>
      <w:r>
        <w:t xml:space="preserve"> </w:t>
      </w:r>
      <w:r>
        <w:t xml:space="preserve">为默认关节角，仿真中</w:t>
      </w:r>
      <w:r>
        <w:t xml:space="preserve"> </w:t>
      </w:r>
      <m:oMath>
        <m:sSub>
          <m:e>
            <m:r>
              <m:t>K</m:t>
            </m:r>
          </m:e>
          <m:sub>
            <m:r>
              <m:t>p</m:t>
            </m:r>
          </m:sub>
        </m:sSub>
        <m:r>
          <m:rPr>
            <m:sty m:val="p"/>
          </m:rPr>
          <m:t>=</m:t>
        </m:r>
        <m:r>
          <m:t>500</m:t>
        </m:r>
      </m:oMath>
      <w:r>
        <w:t xml:space="preserve">、</w:t>
      </w:r>
      <m:oMath>
        <m:sSub>
          <m:e>
            <m:r>
              <m:t>K</m:t>
            </m:r>
          </m:e>
          <m:sub>
            <m:r>
              <m:t>d</m:t>
            </m:r>
          </m:sub>
        </m:sSub>
        <m:r>
          <m:rPr>
            <m:sty m:val="p"/>
          </m:rPr>
          <m:t>=</m:t>
        </m:r>
        <m:r>
          <m:t>18</m:t>
        </m:r>
      </m:oMath>
      <w:r>
        <w:t xml:space="preserve">。策略输出的目标角在一个控制周期内保持不变，PD控制器则在每个5 ms的物理步内用最新反馈重新计算力矩。采用位置控制而不是直接输出力矩，可以让策略在较低频率下工作，也更容易迁移到实机伺服驱动上。</w:t>
      </w:r>
    </w:p>
    <w:bookmarkEnd w:id="23"/>
    <w:bookmarkStart w:id="27" w:name="视觉感知与跨模态融合"/>
    <w:p>
      <w:pPr>
        <w:pStyle w:val="Heading2"/>
      </w:pPr>
      <w:r>
        <w:t xml:space="preserve">1.2 视觉感知与跨模态融合</w:t>
      </w:r>
    </w:p>
    <w:p>
      <w:pPr>
        <w:pStyle w:val="FirstParagraph"/>
      </w:pPr>
      <w:r>
        <w:t xml:space="preserve">这一部分的任务是从深度图中提取对落脚有用的局部几何信息，并与本体历史融合。视觉感知模块的内部结构如图2所示，它的输入为深度图</w:t>
      </w:r>
      <w:r>
        <w:t xml:space="preserve"> </w:t>
      </w:r>
      <m:oMath>
        <m:sSub>
          <m:e>
            <m:r>
              <m:t>D</m:t>
            </m:r>
          </m:e>
          <m:sub>
            <m:r>
              <m:t>t</m:t>
            </m:r>
          </m:sub>
        </m:sSub>
      </m:oMath>
      <w:r>
        <w:t xml:space="preserve"> </w:t>
      </w:r>
      <w:r>
        <w:t xml:space="preserve">和视觉标志</w:t>
      </w:r>
      <w:r>
        <w:t xml:space="preserve"> </w:t>
      </w:r>
      <m:oMath>
        <m:sSub>
          <m:e>
            <m:r>
              <m:t>b</m:t>
            </m:r>
          </m:e>
          <m:sub>
            <m:r>
              <m:t>t</m:t>
            </m:r>
          </m:sub>
        </m:sSub>
      </m:oMath>
      <w:r>
        <w:t xml:space="preserve">，输出为16个64维视觉token；之后的跨模态融合再把它们与本体token合并，输出融合本体特征</w:t>
      </w:r>
      <w:r>
        <w:t xml:space="preserve"> </w:t>
      </w:r>
      <m:oMath>
        <m:sSub>
          <m:e>
            <m:r>
              <m:t>X</m:t>
            </m:r>
          </m:e>
          <m:sub>
            <m:r>
              <m:t>t</m:t>
            </m:r>
          </m:sub>
        </m:sSub>
        <m:r>
          <m:rPr>
            <m:sty m:val="p"/>
          </m:rPr>
          <m:t>∈</m:t>
        </m:r>
        <m:sSup>
          <m:e>
            <m:r>
              <m:rPr>
                <m:sty m:val="p"/>
                <m:scr m:val="double-struck"/>
              </m:rPr>
              <m:t>R</m:t>
            </m:r>
          </m:e>
          <m:sup>
            <m:r>
              <m:t>10</m:t>
            </m:r>
            <m:r>
              <m:rPr>
                <m:sty m:val="p"/>
              </m:rPr>
              <m:t>×</m:t>
            </m:r>
            <m:r>
              <m:t>64</m:t>
            </m:r>
          </m:sup>
        </m:sSup>
      </m:oMath>
      <w:r>
        <w:t xml:space="preserve">。</w:t>
      </w:r>
    </w:p>
    <w:p>
      <w:pPr>
        <w:pStyle w:val="CaptionedFigure"/>
      </w:pPr>
      <w:r>
        <w:drawing>
          <wp:inline>
            <wp:extent cx="5753100" cy="2319798"/>
            <wp:effectExtent b="0" l="0" r="0" t="0"/>
            <wp:docPr descr="图2 视觉感知模块结构" title="" id="25" name="Picture"/>
            <a:graphic>
              <a:graphicData uri="http://schemas.openxmlformats.org/drawingml/2006/picture">
                <pic:pic>
                  <pic:nvPicPr>
                    <pic:cNvPr descr="fig2_perception.png" id="26" name="Picture"/>
                    <pic:cNvPicPr>
                      <a:picLocks noChangeArrowheads="1" noChangeAspect="1"/>
                    </pic:cNvPicPr>
                  </pic:nvPicPr>
                  <pic:blipFill>
                    <a:blip r:embed="rId24"/>
                    <a:stretch>
                      <a:fillRect/>
                    </a:stretch>
                  </pic:blipFill>
                  <pic:spPr bwMode="auto">
                    <a:xfrm>
                      <a:off x="0" y="0"/>
                      <a:ext cx="5753100" cy="2319798"/>
                    </a:xfrm>
                    <a:prstGeom prst="rect">
                      <a:avLst/>
                    </a:prstGeom>
                    <a:noFill/>
                    <a:ln w="9525">
                      <a:noFill/>
                      <a:headEnd/>
                      <a:tailEnd/>
                    </a:ln>
                  </pic:spPr>
                </pic:pic>
              </a:graphicData>
            </a:graphic>
          </wp:inline>
        </w:drawing>
      </w:r>
    </w:p>
    <w:p>
      <w:pPr>
        <w:pStyle w:val="ImageCaption"/>
      </w:pPr>
      <w:r>
        <w:t xml:space="preserve">图2 视觉感知模块结构</w:t>
      </w:r>
    </w:p>
    <w:p>
      <w:pPr>
        <w:pStyle w:val="BodyText"/>
      </w:pPr>
      <w:r>
        <w:rPr>
          <w:bCs/>
          <w:b/>
        </w:rPr>
        <w:t xml:space="preserve">深度编码。</w:t>
      </w:r>
      <w:r>
        <w:t xml:space="preserve"> </w:t>
      </w:r>
      <w:r>
        <w:t xml:space="preserve">训练时的深度图由相机射线与地形网格求交得到，原始分辨率60×106，经过裁剪和双线性缩放变为58×87，有效距离截断在0～2 m后线性映射到[−0.5, 0.5]。编码器（图2中的Enc）由三层卷积组成，卷积核3×3，步长2，填充1，每层后接ELU激活，通道数依次为16、32、64，特征图尺寸依次为29×44、15×22和8×11。最后的8×11个空间位置各自对应一个64维token，经层归一化后得到88个token，每个token描述深度图上一小块区域的几何形状。</w:t>
      </w:r>
    </w:p>
    <w:p>
      <w:pPr>
        <w:pStyle w:val="BodyText"/>
      </w:pPr>
      <w:r>
        <w:rPr>
          <w:bCs/>
          <w:b/>
        </w:rPr>
        <w:t xml:space="preserve">局部重建约束。</w:t>
      </w:r>
      <w:r>
        <w:t xml:space="preserve"> </w:t>
      </w:r>
      <w:r>
        <w:t xml:space="preserve">为了让token确实保留局部几何，而不是只学到对奖励有用的捷径特征，训练时给每个token接一个局部解码器（图2中的Dec，结构为64→128→225，中间为ELU），要求它重建对应位置15×15的深度块。深度块由unfold操作在原图上以15×15窗口、步长8、填充7滑动得到，高度和宽度方向分别为8块和11块，正好与token一一对应。重建损失为</w:t>
      </w:r>
    </w:p>
    <w:p>
      <w:pPr>
        <w:pStyle w:val="BodyText"/>
        <w:spacing w:before="80" w:after="80"/>
        <w:ind w:firstLine="0" w:left="0"/>
        <w:tabs>
          <w:tab w:val="center" w:pos="4535"/>
          <w:tab w:val="right" w:pos="9070"/>
        </w:tabs>
      </w:pPr>
      <w:r>
        <w:tab/>
      </w:r>
      <m:oMath>
        <m:sSub>
          <m:e>
            <m:r>
              <m:rPr>
                <m:sty m:val="p"/>
                <m:scr m:val="script"/>
              </m:rPr>
              <m:t>L</m:t>
            </m:r>
          </m:e>
          <m:sub>
            <m:r>
              <m:t>p</m:t>
            </m:r>
            <m:r>
              <m:t>a</m:t>
            </m:r>
            <m:r>
              <m:t>t</m:t>
            </m:r>
            <m:r>
              <m:t>c</m:t>
            </m:r>
            <m:r>
              <m:t>h</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rPr>
                    <m:sty m:val="b"/>
                  </m:rPr>
                  <m:t>q</m:t>
                </m:r>
              </m:e>
            </m:acc>
          </m:e>
          <m:sub>
            <m:r>
              <m:t>i</m:t>
            </m:r>
          </m:sub>
        </m:sSub>
        <m:r>
          <m:rPr>
            <m:sty m:val="p"/>
          </m:rPr>
          <m:t>−</m:t>
        </m:r>
        <m:sSub>
          <m:e>
            <m:r>
              <m:rPr>
                <m:sty m:val="b"/>
              </m:rPr>
              <m:t>q</m:t>
            </m:r>
          </m:e>
          <m:sub>
            <m:r>
              <m:t>i</m:t>
            </m:r>
          </m:sub>
        </m:sSub>
        <m:sSubSup>
          <m:e>
            <m:r>
              <m:rPr>
                <m:sty m:val="p"/>
              </m:rPr>
              <m:t>∥</m:t>
            </m:r>
          </m:e>
          <m:sub>
            <m:r>
              <m:t>2</m:t>
            </m:r>
          </m:sub>
          <m:sup>
            <m:r>
              <m:t>2</m:t>
            </m:r>
          </m:sup>
        </m:sSubSup>
      </m:oMath>
      <w:r>
        <w:tab/>
      </w:r>
      <w:r>
        <w:t>(2)</w:t>
      </w:r>
    </w:p>
    <w:p>
      <w:pPr>
        <w:pStyle w:val="FirstParagraph"/>
      </w:pPr>
      <w:r>
        <w:t xml:space="preserve">其中</w:t>
      </w:r>
      <w:r>
        <w:t xml:space="preserve"> </w:t>
      </w:r>
      <m:oMath>
        <m:sSub>
          <m:e>
            <m:acc>
              <m:accPr>
                <m:chr m:val="̂"/>
              </m:accPr>
              <m:e>
                <m:r>
                  <m:rPr>
                    <m:sty m:val="b"/>
                  </m:rPr>
                  <m:t>q</m:t>
                </m:r>
              </m:e>
            </m:acc>
          </m:e>
          <m:sub>
            <m:r>
              <m:t>i</m:t>
            </m:r>
          </m:sub>
        </m:sSub>
      </m:oMath>
      <w:r>
        <w:t xml:space="preserve"> </w:t>
      </w:r>
      <w:r>
        <w:t xml:space="preserve">是第</w:t>
      </w:r>
      <w:r>
        <w:t xml:space="preserve"> </w:t>
      </w:r>
      <m:oMath>
        <m:r>
          <m:t>i</m:t>
        </m:r>
      </m:oMath>
      <w:r>
        <w:t xml:space="preserve"> </w:t>
      </w:r>
      <w:r>
        <w:t xml:space="preserve">个token的重建结果，</w:t>
      </w:r>
      <m:oMath>
        <m:sSub>
          <m:e>
            <m:r>
              <m:rPr>
                <m:sty m:val="b"/>
              </m:rPr>
              <m:t>q</m:t>
            </m:r>
          </m:e>
          <m:sub>
            <m:r>
              <m:t>i</m:t>
            </m:r>
          </m:sub>
        </m:sSub>
      </m:oMath>
      <w:r>
        <w:t xml:space="preserve"> </w:t>
      </w:r>
      <w:r>
        <w:t xml:space="preserve">是对应的原始深度块，</w:t>
      </w:r>
      <m:oMath>
        <m:r>
          <m:t>N</m:t>
        </m:r>
        <m:r>
          <m:rPr>
            <m:sty m:val="p"/>
          </m:rPr>
          <m:t>=</m:t>
        </m:r>
        <m:r>
          <m:t>88</m:t>
        </m:r>
      </m:oMath>
      <w:r>
        <w:t xml:space="preserve">。这一项以0.05的权重加入估计器损失，解码器只在训练时使用。</w:t>
      </w:r>
    </w:p>
    <w:p>
      <w:pPr>
        <w:pStyle w:val="BodyText"/>
      </w:pPr>
      <w:r>
        <w:rPr>
          <w:bCs/>
          <w:b/>
        </w:rPr>
        <w:t xml:space="preserve">有效掩码。</w:t>
      </w:r>
      <w:r>
        <w:t xml:space="preserve"> </w:t>
      </w:r>
      <w:r>
        <w:t xml:space="preserve">token图在采样之前先乘以有效掩码</w:t>
      </w:r>
      <w:r>
        <w:t xml:space="preserve"> </w:t>
      </w:r>
      <m:oMath>
        <m:sSub>
          <m:e>
            <m:r>
              <m:t>m</m:t>
            </m:r>
          </m:e>
          <m:sub>
            <m:r>
              <m:t>t</m:t>
            </m:r>
          </m:sub>
        </m:sSub>
      </m:oMath>
      <w:r>
        <w:t xml:space="preserve">。视觉标志</w:t>
      </w:r>
      <w:r>
        <w:t xml:space="preserve"> </w:t>
      </w:r>
      <m:oMath>
        <m:sSub>
          <m:e>
            <m:r>
              <m:t>b</m:t>
            </m:r>
          </m:e>
          <m:sub>
            <m:r>
              <m:t>t</m:t>
            </m:r>
          </m:sub>
        </m:sSub>
        <m:r>
          <m:rPr>
            <m:sty m:val="p"/>
          </m:rPr>
          <m:t>=</m:t>
        </m:r>
        <m:r>
          <m:t>0</m:t>
        </m:r>
      </m:oMath>
      <w:r>
        <w:t xml:space="preserve"> </w:t>
      </w:r>
      <w:r>
        <w:t xml:space="preserve">时全部token被屏蔽；</w:t>
      </w:r>
      <m:oMath>
        <m:sSub>
          <m:e>
            <m:r>
              <m:t>b</m:t>
            </m:r>
          </m:e>
          <m:sub>
            <m:r>
              <m:t>t</m:t>
            </m:r>
          </m:sub>
        </m:sSub>
        <m:r>
          <m:rPr>
            <m:sty m:val="p"/>
          </m:rPr>
          <m:t>=</m:t>
        </m:r>
        <m:r>
          <m:t>1</m:t>
        </m:r>
      </m:oMath>
      <w:r>
        <w:t xml:space="preserve"> </w:t>
      </w:r>
      <w:r>
        <w:t xml:space="preserve">时，训练阶段还会随机屏蔽1～3个空间上连续的小块（每块1×2到2×3个token，总比例0～0.15），模拟深度相机在反光、强光或遮挡下的局部缺失。遮挡块的中心按位置加权抽取，图像下部地面区域和上部远处区域被选中的概率更高。另外，简单地形上视觉标志会周期性关闭，部分全向运动环境始终关闭视觉，迫使策略学会仅靠本体感知行走。部署时不做随机遮挡。</w:t>
      </w:r>
    </w:p>
    <w:p>
      <w:pPr>
        <w:pStyle w:val="BodyText"/>
      </w:pPr>
      <w:r>
        <w:rPr>
          <w:bCs/>
          <w:b/>
        </w:rPr>
        <w:t xml:space="preserve">主动采样。</w:t>
      </w:r>
      <w:r>
        <w:t xml:space="preserve"> </w:t>
      </w:r>
      <w:r>
        <w:t xml:space="preserve">88个token全部送入Transformer计算量偏大，而且远处和边缘区域对落脚帮助不大。模块先对有效token求平均得到一个64维的全局特征，再由坐标MLP（64→64→32，中间为ReLU，输出经Sigmoid限制在0～1）一次预测16个二维采样坐标</w:t>
      </w:r>
      <w:r>
        <w:t xml:space="preserve"> </w:t>
      </w:r>
      <m:oMath>
        <m:sSub>
          <m:e>
            <m:r>
              <m:t>P</m:t>
            </m:r>
          </m:e>
          <m:sub>
            <m:r>
              <m:t>t</m:t>
            </m:r>
          </m:sub>
        </m:sSub>
        <m:r>
          <m:rPr>
            <m:sty m:val="p"/>
          </m:rPr>
          <m:t>=</m:t>
        </m:r>
        <m:r>
          <m:rPr>
            <m:sty m:val="p"/>
          </m:rPr>
          <m:t>{</m:t>
        </m:r>
        <m:d>
          <m:dPr>
            <m:begChr m:val="("/>
            <m:endChr m:val=")"/>
            <m:sepChr m:val=""/>
            <m:grow/>
          </m:dPr>
          <m:e>
            <m:sSub>
              <m:e>
                <m:r>
                  <m:t>u</m:t>
                </m:r>
              </m:e>
              <m:sub>
                <m:r>
                  <m:t>k</m:t>
                </m:r>
              </m:sub>
            </m:sSub>
            <m:r>
              <m:rPr>
                <m:sty m:val="p"/>
              </m:rPr>
              <m:t>,</m:t>
            </m:r>
            <m:sSub>
              <m:e>
                <m:r>
                  <m:t>v</m:t>
                </m:r>
              </m:e>
              <m:sub>
                <m:r>
                  <m:t>k</m:t>
                </m:r>
              </m:sub>
            </m:sSub>
          </m:e>
        </m:d>
        <m:sSubSup>
          <m:e>
            <m:r>
              <m:rPr>
                <m:sty m:val="p"/>
              </m:rPr>
              <m:t>}</m:t>
            </m:r>
          </m:e>
          <m:sub>
            <m:r>
              <m:t>k</m:t>
            </m:r>
            <m:r>
              <m:rPr>
                <m:sty m:val="p"/>
              </m:rPr>
              <m:t>=</m:t>
            </m:r>
            <m:r>
              <m:t>1</m:t>
            </m:r>
          </m:sub>
          <m:sup>
            <m:r>
              <m:t>16</m:t>
            </m:r>
          </m:sup>
        </m:sSubSup>
      </m:oMath>
      <w:r>
        <w:t xml:space="preserve">，训练时坐标上加标准差0.02的小扰动。随后用双线性插值（grid_sample）从掩码后的token图上取出这16个位置的特征，再加上坐标编码（2→64→64，中间为ReLU），让后面的网络知道每个特征来自图像的哪个位置。采样点的位置随输入变化，网络可以根据当前地形把注意力放在前方台阶边缘或落脚区域上。如果某个采样点周围几乎都是被屏蔽的token（插值后的有效权重不超过0.05），该点在Transformer中按padding处理。</w:t>
      </w:r>
    </w:p>
    <w:p>
      <w:pPr>
        <w:pStyle w:val="BodyText"/>
      </w:pPr>
      <w:r>
        <w:rPr>
          <w:bCs/>
          <w:b/>
        </w:rPr>
        <w:t xml:space="preserve">跨模态融合。</w:t>
      </w:r>
      <w:r>
        <w:t xml:space="preserve"> </w:t>
      </w:r>
      <w:r>
        <w:t xml:space="preserve">本体历史中的每一帧经过本体MLP（45→256→128→64，ELU激活）和层归一化得到一个本体token，共10个。视觉标志token直接由</w:t>
      </w:r>
      <w:r>
        <w:t xml:space="preserve"> </w:t>
      </w:r>
      <m:oMath>
        <m:sSub>
          <m:e>
            <m:r>
              <m:t>b</m:t>
            </m:r>
          </m:e>
          <m:sub>
            <m:r>
              <m:t>t</m:t>
            </m:r>
          </m:sub>
        </m:sSub>
      </m:oMath>
      <w:r>
        <w:t xml:space="preserve"> </w:t>
      </w:r>
      <w:r>
        <w:t xml:space="preserve">的数值加上固定的类型编码和位置编码构成，不含可学习参数。16个视觉token、10个本体token和1个标志token共27个64维token，每类token加上各自的模态类型编码，本体token另加时间位置编码，这些编码均为固定的正弦余弦编码。拼接后的序列送入一层标准Transformer编码器（4头注意力，每头16维，前馈层64→256→64，带残差连接和层归一化），核心运算是缩放点积注意力：</w:t>
      </w:r>
    </w:p>
    <w:p>
      <w:pPr>
        <w:pStyle w:val="BodyText"/>
        <w:spacing w:before="80" w:after="80"/>
        <w:ind w:firstLine="0" w:left="0"/>
        <w:tabs>
          <w:tab w:val="center" w:pos="4535"/>
          <w:tab w:val="right" w:pos="9070"/>
        </w:tabs>
      </w:pPr>
      <w:r>
        <w:tab/>
      </w:r>
      <m:oMath>
        <m:r>
          <m:rPr>
            <m:nor/>
            <m:sty m:val="p"/>
          </m:rPr>
          <m:t>Attention</m:t>
        </m:r>
        <m:d>
          <m:dPr>
            <m:begChr m:val="("/>
            <m:endChr m:val=")"/>
            <m:sepChr m:val=""/>
            <m:grow/>
          </m:dPr>
          <m:e>
            <m:r>
              <m:t>Q</m:t>
            </m:r>
            <m:r>
              <m:rPr>
                <m:sty m:val="p"/>
              </m:rPr>
              <m:t>,</m:t>
            </m:r>
            <m:r>
              <m:t>K</m:t>
            </m:r>
            <m:r>
              <m:rPr>
                <m:sty m:val="p"/>
              </m:rPr>
              <m:t>,</m:t>
            </m:r>
            <m:r>
              <m:t>V</m:t>
            </m:r>
          </m:e>
        </m:d>
        <m:r>
          <m:rPr>
            <m:sty m:val="p"/>
          </m:rPr>
          <m:t>=</m:t>
        </m:r>
        <m:r>
          <m:rPr>
            <m:nor/>
            <m:sty m:val="p"/>
          </m:rPr>
          <m:t>softmax</m:t>
        </m:r>
        <m:r>
          <m:t>​</m:t>
        </m:r>
        <m:d>
          <m:dPr>
            <m:begChr m:val="("/>
            <m:endChr m:val=")"/>
            <m:sep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w:r>
        <w:tab/>
      </w:r>
      <w:r>
        <w:t>(3)</w:t>
      </w:r>
    </w:p>
    <w:p>
      <w:pPr>
        <w:pStyle w:val="FirstParagraph"/>
      </w:pPr>
      <w:r>
        <w:t xml:space="preserve">经过自注意力，本体token可以按需要从视觉token中读取地形信息；视觉token被屏蔽时，本体token只能在彼此之间交换信息，相当于自动退化为盲走模式。下游只取输出中对应10个本体位置的token作为</w:t>
      </w:r>
      <w:r>
        <w:t xml:space="preserve"> </w:t>
      </w:r>
      <m:oMath>
        <m:sSub>
          <m:e>
            <m:r>
              <m:t>X</m:t>
            </m:r>
          </m:e>
          <m:sub>
            <m:r>
              <m:t>t</m:t>
            </m:r>
          </m:sub>
        </m:sSub>
      </m:oMath>
      <w:r>
        <w:t xml:space="preserve">。</w:t>
      </w:r>
    </w:p>
    <w:bookmarkEnd w:id="27"/>
    <w:bookmarkStart w:id="31" w:name="读写记忆估计器mate-gru"/>
    <w:p>
      <w:pPr>
        <w:pStyle w:val="Heading2"/>
      </w:pPr>
      <w:r>
        <w:t xml:space="preserve">1.3 读写记忆估计器（MATE-GRU）</w:t>
      </w:r>
    </w:p>
    <w:p>
      <w:pPr>
        <w:pStyle w:val="FirstParagraph"/>
      </w:pPr>
      <m:oMath>
        <m:sSub>
          <m:e>
            <m:r>
              <m:t>X</m:t>
            </m:r>
          </m:e>
          <m:sub>
            <m:r>
              <m:t>t</m:t>
            </m:r>
          </m:sub>
        </m:sSub>
      </m:oMath>
      <w:r>
        <w:t xml:space="preserve"> </w:t>
      </w:r>
      <w:r>
        <w:t xml:space="preserve">只包含最近约0.2 s的信息，而机器人通过一段地形往往需要几秒钟，相机也看不到已经走到机身下方的区域。读写记忆估计器的作用就是在较长时间尺度上积累地形信息，并把各种估计量整理成策略能直接使用的控制码。模块结构如图3所示，图中各方框内标出了对应子网络的层宽，输入为</w:t>
      </w:r>
      <w:r>
        <w:t xml:space="preserve"> </w:t>
      </w:r>
      <m:oMath>
        <m:sSub>
          <m:e>
            <m:r>
              <m:t>X</m:t>
            </m:r>
          </m:e>
          <m:sub>
            <m:r>
              <m:t>t</m:t>
            </m:r>
          </m:sub>
        </m:sSub>
      </m:oMath>
      <w:r>
        <w:t xml:space="preserve">、当前观测</w:t>
      </w:r>
      <w:r>
        <w:t xml:space="preserve"> </w:t>
      </w:r>
      <m:oMath>
        <m:sSub>
          <m:e>
            <m:r>
              <m:t>o</m:t>
            </m:r>
          </m:e>
          <m:sub>
            <m:r>
              <m:t>t</m:t>
            </m:r>
          </m:sub>
        </m:sSub>
      </m:oMath>
      <w:r>
        <w:t xml:space="preserve">、视觉标志</w:t>
      </w:r>
      <w:r>
        <w:t xml:space="preserve"> </w:t>
      </w:r>
      <m:oMath>
        <m:sSub>
          <m:e>
            <m:r>
              <m:t>b</m:t>
            </m:r>
          </m:e>
          <m:sub>
            <m:r>
              <m:t>t</m:t>
            </m:r>
          </m:sub>
        </m:sSub>
      </m:oMath>
      <w:r>
        <w:t xml:space="preserve"> </w:t>
      </w:r>
      <w:r>
        <w:t xml:space="preserve">和上一时刻的共享状态</w:t>
      </w:r>
      <w:r>
        <w:t xml:space="preserve"> </w:t>
      </w:r>
      <m:oMath>
        <m:sSub>
          <m:e>
            <m:r>
              <m:t>s</m:t>
            </m:r>
          </m:e>
          <m:sub>
            <m:r>
              <m:t>t</m:t>
            </m:r>
            <m:r>
              <m:rPr>
                <m:sty m:val="p"/>
              </m:rPr>
              <m:t>−</m:t>
            </m:r>
            <m:r>
              <m:t>1</m:t>
            </m:r>
          </m:sub>
        </m:sSub>
      </m:oMath>
      <w:r>
        <w:t xml:space="preserve">，输出为控制码</w:t>
      </w:r>
      <w:r>
        <w:t xml:space="preserve"> </w:t>
      </w:r>
      <m:oMath>
        <m:sSub>
          <m:e>
            <m:r>
              <m:rPr>
                <m:nor/>
                <m:sty m:val="p"/>
              </m:rPr>
              <m:t>MCP</m:t>
            </m:r>
          </m:e>
          <m:sub>
            <m:r>
              <m:t>t</m:t>
            </m:r>
          </m:sub>
        </m:sSub>
      </m:oMath>
      <w:r>
        <w:t xml:space="preserve"> </w:t>
      </w:r>
      <w:r>
        <w:t xml:space="preserve">和新的共享状态</w:t>
      </w:r>
      <w:r>
        <w:t xml:space="preserve"> </w:t>
      </w:r>
      <m:oMath>
        <m:sSub>
          <m:e>
            <m:r>
              <m:t>s</m:t>
            </m:r>
          </m:e>
          <m:sub>
            <m:r>
              <m:t>t</m:t>
            </m:r>
          </m:sub>
        </m:sSub>
      </m:oMath>
      <w:r>
        <w:t xml:space="preserve">。</w:t>
      </w:r>
    </w:p>
    <w:p>
      <w:pPr>
        <w:pStyle w:val="CaptionedFigure"/>
      </w:pPr>
      <w:r>
        <w:drawing>
          <wp:inline>
            <wp:extent cx="5753100" cy="3247717"/>
            <wp:effectExtent b="0" l="0" r="0" t="0"/>
            <wp:docPr descr="图3 读写记忆估计器（MATE-GRU）结构" title="" id="29" name="Picture"/>
            <a:graphic>
              <a:graphicData uri="http://schemas.openxmlformats.org/drawingml/2006/picture">
                <pic:pic>
                  <pic:nvPicPr>
                    <pic:cNvPr descr="fig3_mate_gru.png" id="30" name="Picture"/>
                    <pic:cNvPicPr>
                      <a:picLocks noChangeArrowheads="1" noChangeAspect="1"/>
                    </pic:cNvPicPr>
                  </pic:nvPicPr>
                  <pic:blipFill>
                    <a:blip r:embed="rId28"/>
                    <a:stretch>
                      <a:fillRect/>
                    </a:stretch>
                  </pic:blipFill>
                  <pic:spPr bwMode="auto">
                    <a:xfrm>
                      <a:off x="0" y="0"/>
                      <a:ext cx="5753100" cy="3247717"/>
                    </a:xfrm>
                    <a:prstGeom prst="rect">
                      <a:avLst/>
                    </a:prstGeom>
                    <a:noFill/>
                    <a:ln w="9525">
                      <a:noFill/>
                      <a:headEnd/>
                      <a:tailEnd/>
                    </a:ln>
                  </pic:spPr>
                </pic:pic>
              </a:graphicData>
            </a:graphic>
          </wp:inline>
        </w:drawing>
      </w:r>
    </w:p>
    <w:p>
      <w:pPr>
        <w:pStyle w:val="ImageCaption"/>
      </w:pPr>
      <w:r>
        <w:t xml:space="preserve">图3 读写记忆估计器（MATE-GRU）结构</w:t>
      </w:r>
    </w:p>
    <w:p>
      <w:pPr>
        <w:pStyle w:val="BodyText"/>
      </w:pPr>
      <w:r>
        <w:t xml:space="preserve">模块内部有两条相对独立的支路。上方的运动分支用一个单层GRU（隐状态64维）依次读入10个融合本体特征，取最后的隐藏状态</w:t>
      </w:r>
      <w:r>
        <w:t xml:space="preserve"> </w:t>
      </w:r>
      <m:oMath>
        <m:sSubSup>
          <m:e>
            <m:r>
              <m:t>h</m:t>
            </m:r>
          </m:e>
          <m:sub>
            <m:r>
              <m:t>t</m:t>
            </m:r>
          </m:sub>
          <m:sup>
            <m:r>
              <m:t>m</m:t>
            </m:r>
          </m:sup>
        </m:sSubSup>
      </m:oMath>
      <w:r>
        <w:t xml:space="preserve">。运动预测头先用一层线性层加ELU（64→64）做变换，再分别接两个线性输出层，得到机身线速度估计</w:t>
      </w:r>
      <w:r>
        <w:t xml:space="preserve"> </w:t>
      </w:r>
      <m:oMath>
        <m:sSub>
          <m:e>
            <m:acc>
              <m:accPr>
                <m:chr m:val="̂"/>
              </m:accPr>
              <m:e>
                <m:r>
                  <m:t>v</m:t>
                </m:r>
              </m:e>
            </m:acc>
          </m:e>
          <m:sub>
            <m:r>
              <m:t>t</m:t>
            </m:r>
          </m:sub>
        </m:sSub>
      </m:oMath>
      <w:r>
        <w:t xml:space="preserve">（3维）和四足离地高度估计</w:t>
      </w:r>
      <w:r>
        <w:t xml:space="preserve"> </w:t>
      </w:r>
      <m:oMath>
        <m:sSubSup>
          <m:e>
            <m:acc>
              <m:accPr>
                <m:chr m:val="̂"/>
              </m:accPr>
              <m:e>
                <m:r>
                  <m:t>h</m:t>
                </m:r>
              </m:e>
            </m:acc>
          </m:e>
          <m:sub>
            <m:r>
              <m:t>t</m:t>
            </m:r>
          </m:sub>
          <m:sup>
            <m:r>
              <m:t>f</m:t>
            </m:r>
          </m:sup>
        </m:sSubSup>
      </m:oMath>
      <w:r>
        <w:t xml:space="preserve">（4维）。运动GRU每次估计时都从零状态开始读入当前的10步窗口，不跨估计周期保存状态。下方的记忆支路负责地形相关的长时信息，是本模块的核心。</w:t>
      </w:r>
    </w:p>
    <w:p>
      <w:pPr>
        <w:pStyle w:val="BodyText"/>
      </w:pPr>
      <w:r>
        <w:rPr>
          <w:bCs/>
          <w:b/>
        </w:rPr>
        <w:t xml:space="preserve">注意力池化与专家路由。</w:t>
      </w:r>
      <w:r>
        <w:t xml:space="preserve"> </w:t>
      </w:r>
      <w:r>
        <w:t xml:space="preserve">记忆支路首先用可学习的查询向量对10个本体特征做注意力池化：</w:t>
      </w:r>
    </w:p>
    <w:p>
      <w:pPr>
        <w:pStyle w:val="BodyText"/>
        <w:spacing w:before="80" w:after="80"/>
        <w:ind w:firstLine="0" w:left="0"/>
        <w:tabs>
          <w:tab w:val="center" w:pos="4535"/>
          <w:tab w:val="right" w:pos="9070"/>
        </w:tabs>
      </w:pPr>
      <w:r>
        <w:tab/>
      </w:r>
      <m:oMath>
        <m:sSub>
          <m:e>
            <m:r>
              <m:t>α</m:t>
            </m:r>
          </m:e>
          <m:sub>
            <m:r>
              <m:t>k</m:t>
            </m:r>
            <m:r>
              <m:rPr>
                <m:sty m:val="p"/>
              </m:rPr>
              <m:t>,</m:t>
            </m:r>
            <m:r>
              <m:t>j</m:t>
            </m:r>
          </m:sub>
        </m:sSub>
        <m:r>
          <m:rPr>
            <m:sty m:val="p"/>
          </m:rPr>
          <m:t>=</m:t>
        </m:r>
        <m:sSub>
          <m:e>
            <m:r>
              <m:rPr>
                <m:nor/>
                <m:sty m:val="p"/>
              </m:rPr>
              <m:t>softmax</m:t>
            </m:r>
          </m:e>
          <m:sub>
            <m:r>
              <m:t>j</m:t>
            </m:r>
          </m:sub>
        </m:sSub>
        <m:d>
          <m:dPr>
            <m:begChr m:val="("/>
            <m:endChr m:val=")"/>
            <m:sepChr m:val=""/>
            <m:grow/>
          </m:dPr>
          <m:e>
            <m:f>
              <m:fPr>
                <m:type m:val="bar"/>
              </m:fPr>
              <m:num>
                <m:sSubSup>
                  <m:e>
                    <m:r>
                      <m:rPr>
                        <m:sty m:val="b"/>
                      </m:rPr>
                      <m:t>q</m:t>
                    </m:r>
                  </m:e>
                  <m:sub>
                    <m:r>
                      <m:t>k</m:t>
                    </m:r>
                  </m:sub>
                  <m:sup>
                    <m:r>
                      <m:rPr>
                        <m:sty m:val="p"/>
                      </m:rPr>
                      <m:t>⊤</m:t>
                    </m:r>
                  </m:sup>
                </m:sSubSup>
                <m:sSub>
                  <m:e>
                    <m:r>
                      <m:rPr>
                        <m:sty m:val="b"/>
                      </m:rPr>
                      <m:t>x</m:t>
                    </m:r>
                  </m:e>
                  <m:sub>
                    <m:r>
                      <m:t>j</m:t>
                    </m:r>
                  </m:sub>
                </m:sSub>
              </m:num>
              <m:den>
                <m:rad>
                  <m:radPr>
                    <m:degHide m:val="on"/>
                  </m:radPr>
                  <m:deg/>
                  <m:e>
                    <m:r>
                      <m:t>d</m:t>
                    </m:r>
                  </m:e>
                </m:rad>
              </m:den>
            </m:f>
          </m:e>
        </m:d>
        <m:r>
          <m:rPr>
            <m:sty m:val="p"/>
          </m:rPr>
          <m:t>,</m:t>
        </m:r>
        <m:r>
          <m:t>  </m:t>
        </m:r>
        <m:sSub>
          <m:e>
            <m:r>
              <m:rPr>
                <m:sty m:val="b"/>
              </m:rPr>
              <m:t>p</m:t>
            </m:r>
          </m:e>
          <m:sub>
            <m:r>
              <m:t>k</m:t>
            </m:r>
          </m:sub>
        </m:sSub>
        <m:r>
          <m:rPr>
            <m:sty m:val="p"/>
          </m:rPr>
          <m:t>=</m:t>
        </m:r>
        <m:nary>
          <m:naryPr>
            <m:chr m:val="∑"/>
            <m:limLoc m:val="undOvr"/>
            <m:subHide m:val="off"/>
            <m:supHide m:val="off"/>
          </m:naryPr>
          <m:sub>
            <m:r>
              <m:t>j</m:t>
            </m:r>
            <m:r>
              <m:rPr>
                <m:sty m:val="p"/>
              </m:rPr>
              <m:t>=</m:t>
            </m:r>
            <m:r>
              <m:t>1</m:t>
            </m:r>
          </m:sub>
          <m:sup>
            <m:r>
              <m:t>10</m:t>
            </m:r>
          </m:sup>
          <m:e>
            <m:sSub>
              <m:e>
                <m:r>
                  <m:t>α</m:t>
                </m:r>
              </m:e>
              <m:sub>
                <m:r>
                  <m:t>k</m:t>
                </m:r>
                <m:r>
                  <m:rPr>
                    <m:sty m:val="p"/>
                  </m:rPr>
                  <m:t>,</m:t>
                </m:r>
                <m:r>
                  <m:t>j</m:t>
                </m:r>
              </m:sub>
            </m:sSub>
          </m:e>
        </m:nary>
        <m:r>
          <m:t> </m:t>
        </m:r>
        <m:sSub>
          <m:e>
            <m:r>
              <m:rPr>
                <m:sty m:val="b"/>
              </m:rPr>
              <m:t>x</m:t>
            </m:r>
          </m:e>
          <m:sub>
            <m:r>
              <m:t>j</m:t>
            </m:r>
          </m:sub>
        </m:sSub>
      </m:oMath>
      <w:r>
        <w:tab/>
      </w:r>
      <w:r>
        <w:t>(4)</w:t>
      </w:r>
    </w:p>
    <w:p>
      <w:pPr>
        <w:pStyle w:val="FirstParagraph"/>
      </w:pPr>
      <w:r>
        <w:t xml:space="preserve">其中</w:t>
      </w:r>
      <w:r>
        <w:t xml:space="preserve"> </w:t>
      </w:r>
      <m:oMath>
        <m:sSub>
          <m:e>
            <m:r>
              <m:rPr>
                <m:sty m:val="b"/>
              </m:rPr>
              <m:t>x</m:t>
            </m:r>
          </m:e>
          <m:sub>
            <m:r>
              <m:t>j</m:t>
            </m:r>
          </m:sub>
        </m:sSub>
      </m:oMath>
      <w:r>
        <w:t xml:space="preserve"> </w:t>
      </w:r>
      <w:r>
        <w:t xml:space="preserve">为</w:t>
      </w:r>
      <w:r>
        <w:t xml:space="preserve"> </w:t>
      </w:r>
      <m:oMath>
        <m:sSub>
          <m:e>
            <m:r>
              <m:t>X</m:t>
            </m:r>
          </m:e>
          <m:sub>
            <m:r>
              <m:t>t</m:t>
            </m:r>
          </m:sub>
        </m:sSub>
      </m:oMath>
      <w:r>
        <w:t xml:space="preserve"> </w:t>
      </w:r>
      <w:r>
        <w:t xml:space="preserve">的第</w:t>
      </w:r>
      <w:r>
        <w:t xml:space="preserve"> </w:t>
      </w:r>
      <m:oMath>
        <m:r>
          <m:t>j</m:t>
        </m:r>
      </m:oMath>
      <w:r>
        <w:t xml:space="preserve"> </w:t>
      </w:r>
      <w:r>
        <w:t xml:space="preserve">个token，</w:t>
      </w:r>
      <m:oMath>
        <m:r>
          <m:t>d</m:t>
        </m:r>
        <m:r>
          <m:rPr>
            <m:sty m:val="p"/>
          </m:rPr>
          <m:t>=</m:t>
        </m:r>
        <m:r>
          <m:t>64</m:t>
        </m:r>
      </m:oMath>
      <w:r>
        <w:t xml:space="preserve">。共享查询</w:t>
      </w:r>
      <w:r>
        <w:t xml:space="preserve"> </w:t>
      </w:r>
      <m:oMath>
        <m:sSub>
          <m:e>
            <m:r>
              <m:rPr>
                <m:sty m:val="b"/>
              </m:rPr>
              <m:t>q</m:t>
            </m:r>
          </m:e>
          <m:sub>
            <m:r>
              <m:t>0</m:t>
            </m:r>
          </m:sub>
        </m:sSub>
      </m:oMath>
      <w:r>
        <w:t xml:space="preserve"> </w:t>
      </w:r>
      <w:r>
        <w:t xml:space="preserve">得到的</w:t>
      </w:r>
      <w:r>
        <w:t xml:space="preserve"> </w:t>
      </w:r>
      <m:oMath>
        <m:sSub>
          <m:e>
            <m:r>
              <m:rPr>
                <m:sty m:val="b"/>
              </m:rPr>
              <m:t>p</m:t>
            </m:r>
          </m:e>
          <m:sub>
            <m:r>
              <m:t>0</m:t>
            </m:r>
          </m:sub>
        </m:sSub>
      </m:oMath>
      <w:r>
        <w:t xml:space="preserve"> </w:t>
      </w:r>
      <w:r>
        <w:t xml:space="preserve">送入三个头：地形分类头（64→64→13）输出13类地形概率</w:t>
      </w:r>
      <w:r>
        <w:t xml:space="preserve"> </w:t>
      </w:r>
      <m:oMath>
        <m:sSub>
          <m:e>
            <m:r>
              <m:t>c</m:t>
            </m:r>
          </m:e>
          <m:sub>
            <m:r>
              <m:t>t</m:t>
            </m:r>
          </m:sub>
        </m:sSub>
      </m:oMath>
      <w:r>
        <w:t xml:space="preserve">，恢复判别头（64→64→1，Sigmoid）输出机器人是否处于跌倒恢复状态的概率</w:t>
      </w:r>
      <w:r>
        <w:t xml:space="preserve"> </w:t>
      </w:r>
      <m:oMath>
        <m:sSub>
          <m:e>
            <m:r>
              <m:t>r</m:t>
            </m:r>
          </m:e>
          <m:sub>
            <m:r>
              <m:t>t</m:t>
            </m:r>
          </m:sub>
        </m:sSub>
      </m:oMath>
      <w:r>
        <w:t xml:space="preserve">，上下文头（64→64，ELU）输出64维上下文特征</w:t>
      </w:r>
      <w:r>
        <w:t xml:space="preserve"> </w:t>
      </w:r>
      <m:oMath>
        <m:sSubSup>
          <m:e>
            <m:r>
              <m:rPr>
                <m:sty m:val="b"/>
              </m:rPr>
              <m:t>f</m:t>
            </m:r>
          </m:e>
          <m:sub>
            <m:r>
              <m:t>t</m:t>
            </m:r>
          </m:sub>
          <m:sup>
            <m:r>
              <m:t>c</m:t>
            </m:r>
            <m:r>
              <m:t>t</m:t>
            </m:r>
            <m:r>
              <m:t>x</m:t>
            </m:r>
          </m:sup>
        </m:sSubSup>
      </m:oMath>
      <w:r>
        <w:t xml:space="preserve">。随后</w:t>
      </w:r>
      <w:r>
        <w:t xml:space="preserve"> </w:t>
      </w:r>
      <m:oMath>
        <m:sSub>
          <m:e>
            <m:r>
              <m:t>c</m:t>
            </m:r>
          </m:e>
          <m:sub>
            <m:r>
              <m:t>t</m:t>
            </m:r>
          </m:sub>
        </m:sSub>
      </m:oMath>
      <w:r>
        <w:t xml:space="preserve"> </w:t>
      </w:r>
      <w:r>
        <w:t xml:space="preserve">和</w:t>
      </w:r>
      <w:r>
        <w:t xml:space="preserve"> </w:t>
      </w:r>
      <m:oMath>
        <m:sSub>
          <m:e>
            <m:r>
              <m:t>r</m:t>
            </m:r>
          </m:e>
          <m:sub>
            <m:r>
              <m:t>t</m:t>
            </m:r>
          </m:sub>
        </m:sSub>
      </m:oMath>
      <w:r>
        <w:t xml:space="preserve"> </w:t>
      </w:r>
      <w:r>
        <w:t xml:space="preserve">各自经过两组两层编码器：一组输出64维，加到专家特征上；另一组输出32维和16维，与当前观测、视觉标志和上下文特征拼接成158维向量，送入路由MLP（158→128→3，中间为ReLU）得到3个记忆专家的权重：</w:t>
      </w:r>
    </w:p>
    <w:p>
      <w:pPr>
        <w:pStyle w:val="BodyText"/>
        <w:spacing w:before="80" w:after="80"/>
        <w:ind w:firstLine="0" w:left="0"/>
        <w:tabs>
          <w:tab w:val="center" w:pos="4535"/>
          <w:tab w:val="right" w:pos="9070"/>
        </w:tabs>
      </w:pPr>
      <w:r>
        <w:tab/>
      </w:r>
      <m:oMath>
        <m:sSub>
          <m:e>
            <m:r>
              <m:t>g</m:t>
            </m:r>
          </m:e>
          <m:sub>
            <m:r>
              <m:t>t</m:t>
            </m:r>
          </m:sub>
        </m:sSub>
        <m:r>
          <m:rPr>
            <m:sty m:val="p"/>
          </m:rPr>
          <m:t>=</m:t>
        </m:r>
        <m:r>
          <m:rPr>
            <m:nor/>
            <m:sty m:val="p"/>
          </m:rPr>
          <m:t>softmax</m:t>
        </m:r>
        <m:d>
          <m:dPr>
            <m:begChr m:val="("/>
            <m:endChr m:val=")"/>
            <m:sepChr m:val=""/>
            <m:grow/>
          </m:dPr>
          <m:e>
            <m:sSub>
              <m:e>
                <m:r>
                  <m:t>F</m:t>
                </m:r>
              </m:e>
              <m:sub>
                <m:r>
                  <m:t>g</m:t>
                </m:r>
              </m:sub>
            </m:sSub>
            <m:d>
              <m:dPr>
                <m:begChr m:val="("/>
                <m:endChr m:val=")"/>
                <m:sepChr m:val=""/>
                <m:grow/>
              </m:dPr>
              <m:e>
                <m:d>
                  <m:dPr>
                    <m:begChr m:val="["/>
                    <m:endChr m:val="]"/>
                    <m:sepChr m:val=""/>
                    <m:grow/>
                  </m:dPr>
                  <m:e>
                    <m:r>
                      <m:t> </m:t>
                    </m:r>
                    <m:sSub>
                      <m:e>
                        <m:r>
                          <m:t>o</m:t>
                        </m:r>
                      </m:e>
                      <m:sub>
                        <m:r>
                          <m:t>t</m:t>
                        </m:r>
                      </m:sub>
                    </m:sSub>
                    <m:r>
                      <m:rPr>
                        <m:sty m:val="p"/>
                      </m:rPr>
                      <m:t>,</m:t>
                    </m:r>
                    <m:r>
                      <m:t> </m:t>
                    </m:r>
                    <m:sSub>
                      <m:e>
                        <m:r>
                          <m:t>b</m:t>
                        </m:r>
                      </m:e>
                      <m:sub>
                        <m:r>
                          <m:t>t</m:t>
                        </m:r>
                      </m:sub>
                    </m:sSub>
                    <m:r>
                      <m:rPr>
                        <m:sty m:val="p"/>
                      </m:rPr>
                      <m:t>,</m:t>
                    </m:r>
                    <m:r>
                      <m:t> </m:t>
                    </m:r>
                    <m:sSubSup>
                      <m:e>
                        <m:r>
                          <m:rPr>
                            <m:sty m:val="b"/>
                          </m:rPr>
                          <m:t>f</m:t>
                        </m:r>
                      </m:e>
                      <m:sub>
                        <m:r>
                          <m:t>t</m:t>
                        </m:r>
                      </m:sub>
                      <m:sup>
                        <m:r>
                          <m:t>c</m:t>
                        </m:r>
                        <m:r>
                          <m:t>t</m:t>
                        </m:r>
                        <m:r>
                          <m:t>x</m:t>
                        </m:r>
                      </m:sup>
                    </m:sSubSup>
                    <m:r>
                      <m:rPr>
                        <m:sty m:val="p"/>
                      </m:rPr>
                      <m:t>,</m:t>
                    </m:r>
                    <m:r>
                      <m:t> </m:t>
                    </m:r>
                    <m:sSub>
                      <m:e>
                        <m:r>
                          <m:t>ϕ</m:t>
                        </m:r>
                      </m:e>
                      <m:sub>
                        <m:r>
                          <m:t>c</m:t>
                        </m:r>
                      </m:sub>
                    </m:sSub>
                    <m:d>
                      <m:dPr>
                        <m:begChr m:val="("/>
                        <m:endChr m:val=")"/>
                        <m:sepChr m:val=""/>
                        <m:grow/>
                      </m:dPr>
                      <m:e>
                        <m:sSub>
                          <m:e>
                            <m:r>
                              <m:t>c</m:t>
                            </m:r>
                          </m:e>
                          <m:sub>
                            <m:r>
                              <m:t>t</m:t>
                            </m:r>
                          </m:sub>
                        </m:sSub>
                      </m:e>
                    </m:d>
                    <m:r>
                      <m:rPr>
                        <m:sty m:val="p"/>
                      </m:rPr>
                      <m:t>,</m:t>
                    </m:r>
                    <m:r>
                      <m:t> </m:t>
                    </m:r>
                    <m:sSub>
                      <m:e>
                        <m:r>
                          <m:t>ϕ</m:t>
                        </m:r>
                      </m:e>
                      <m:sub>
                        <m:r>
                          <m:t>r</m:t>
                        </m:r>
                      </m:sub>
                    </m:sSub>
                    <m:d>
                      <m:dPr>
                        <m:begChr m:val="("/>
                        <m:endChr m:val=")"/>
                        <m:sepChr m:val=""/>
                        <m:grow/>
                      </m:dPr>
                      <m:e>
                        <m:sSub>
                          <m:e>
                            <m:r>
                              <m:t>r</m:t>
                            </m:r>
                          </m:e>
                          <m:sub>
                            <m:r>
                              <m:t>t</m:t>
                            </m:r>
                          </m:sub>
                        </m:sSub>
                      </m:e>
                    </m:d>
                    <m:r>
                      <m:t> </m:t>
                    </m:r>
                  </m:e>
                </m:d>
              </m:e>
            </m:d>
          </m:e>
        </m:d>
      </m:oMath>
      <w:r>
        <w:tab/>
      </w:r>
      <w:r>
        <w:t>(5)</w:t>
      </w:r>
    </w:p>
    <w:p>
      <w:pPr>
        <w:pStyle w:val="FirstParagraph"/>
      </w:pPr>
      <w:r>
        <w:t xml:space="preserve">路由同时用到了当前观测和地形判断，因此专家权重会随地形和运动状态连续变化。训练中没有人为规定哪个专家负责哪种地形，分工完全由数据驱动形成。</w:t>
      </w:r>
    </w:p>
    <w:p>
      <w:pPr>
        <w:pStyle w:val="BodyText"/>
      </w:pPr>
      <w:r>
        <w:rPr>
          <w:bCs/>
          <w:b/>
        </w:rPr>
        <w:t xml:space="preserve">读写记忆专家。</w:t>
      </w:r>
      <w:r>
        <w:t xml:space="preserve"> </w:t>
      </w:r>
      <w:r>
        <w:t xml:space="preserve">每个专家</w:t>
      </w:r>
      <w:r>
        <w:t xml:space="preserve"> </w:t>
      </w:r>
      <m:oMath>
        <m:r>
          <m:t>i</m:t>
        </m:r>
      </m:oMath>
      <w:r>
        <w:t xml:space="preserve"> </w:t>
      </w:r>
      <w:r>
        <w:t xml:space="preserve">有自己的查询向量</w:t>
      </w:r>
      <w:r>
        <w:t xml:space="preserve"> </w:t>
      </w:r>
      <m:oMath>
        <m:sSub>
          <m:e>
            <m:r>
              <m:rPr>
                <m:sty m:val="b"/>
              </m:rPr>
              <m:t>q</m:t>
            </m:r>
          </m:e>
          <m:sub>
            <m:r>
              <m:t>i</m:t>
            </m:r>
          </m:sub>
        </m:sSub>
      </m:oMath>
      <w:r>
        <w:t xml:space="preserve">，池化结果</w:t>
      </w:r>
      <w:r>
        <w:t xml:space="preserve"> </w:t>
      </w:r>
      <m:oMath>
        <m:sSub>
          <m:e>
            <m:r>
              <m:rPr>
                <m:sty m:val="b"/>
              </m:rPr>
              <m:t>p</m:t>
            </m:r>
          </m:e>
          <m:sub>
            <m:r>
              <m:t>i</m:t>
            </m:r>
          </m:sub>
        </m:sSub>
      </m:oMath>
      <w:r>
        <w:t xml:space="preserve"> </w:t>
      </w:r>
      <w:r>
        <w:t xml:space="preserve">加上地形和恢复的64维编码，得到专家输入</w:t>
      </w:r>
      <w:r>
        <w:t xml:space="preserve"> </w:t>
      </w:r>
      <m:oMath>
        <m:sSub>
          <m:e>
            <m:r>
              <m:rPr>
                <m:sty m:val="b"/>
              </m:rPr>
              <m:t>e</m:t>
            </m:r>
          </m:e>
          <m:sub>
            <m:r>
              <m:t>t</m:t>
            </m:r>
            <m:r>
              <m:rPr>
                <m:sty m:val="p"/>
              </m:rPr>
              <m:t>,</m:t>
            </m:r>
            <m:r>
              <m:t>i</m:t>
            </m:r>
          </m:sub>
        </m:sSub>
      </m:oMath>
      <w:r>
        <w:t xml:space="preserve">。专家内部依次执行”读—更新—写”三步：读MLP（64→64→64）把共享状态映射为GRUCell的初始隐藏状态，GRUCell（输入64、隐状态64）用</w:t>
      </w:r>
      <w:r>
        <w:t xml:space="preserve"> </w:t>
      </w:r>
      <m:oMath>
        <m:sSub>
          <m:e>
            <m:r>
              <m:rPr>
                <m:sty m:val="b"/>
              </m:rPr>
              <m:t>e</m:t>
            </m:r>
          </m:e>
          <m:sub>
            <m:r>
              <m:t>t</m:t>
            </m:r>
            <m:r>
              <m:rPr>
                <m:sty m:val="p"/>
              </m:rPr>
              <m:t>,</m:t>
            </m:r>
            <m:r>
              <m:t>i</m:t>
            </m:r>
          </m:sub>
        </m:sSub>
      </m:oMath>
      <w:r>
        <w:t xml:space="preserve"> </w:t>
      </w:r>
      <w:r>
        <w:t xml:space="preserve">更新它，写MLP（64→64→64）再根据更新后的隐藏状态给出对共享状态的修改量：</w:t>
      </w:r>
    </w:p>
    <w:p>
      <w:pPr>
        <w:pStyle w:val="BodyText"/>
        <w:spacing w:before="80" w:after="80"/>
        <w:ind w:firstLine="0" w:left="0"/>
        <w:tabs>
          <w:tab w:val="center" w:pos="4535"/>
          <w:tab w:val="right" w:pos="9070"/>
        </w:tabs>
      </w:pPr>
      <w:r>
        <w:tab/>
      </w:r>
      <m:oMath>
        <m:sSub>
          <m:e>
            <m:r>
              <m:t>h</m:t>
            </m:r>
          </m:e>
          <m:sub>
            <m:r>
              <m:t>t</m:t>
            </m:r>
            <m:r>
              <m:rPr>
                <m:sty m:val="p"/>
              </m:rPr>
              <m:t>,</m:t>
            </m:r>
            <m:r>
              <m:t>i</m:t>
            </m:r>
          </m:sub>
        </m:sSub>
        <m:r>
          <m:rPr>
            <m:sty m:val="p"/>
          </m:rPr>
          <m:t>=</m:t>
        </m:r>
        <m:r>
          <m:rPr>
            <m:nor/>
            <m:sty m:val="p"/>
          </m:rPr>
          <m:t>GRUCell</m:t>
        </m:r>
        <m:d>
          <m:dPr>
            <m:begChr m:val="("/>
            <m:endChr m:val=")"/>
            <m:sepChr m:val=""/>
            <m:grow/>
          </m:dPr>
          <m:e>
            <m:sSub>
              <m:e>
                <m:r>
                  <m:rPr>
                    <m:sty m:val="b"/>
                  </m:rPr>
                  <m:t>e</m:t>
                </m:r>
              </m:e>
              <m:sub>
                <m:r>
                  <m:t>t</m:t>
                </m:r>
                <m:r>
                  <m:rPr>
                    <m:sty m:val="p"/>
                  </m:rPr>
                  <m:t>,</m:t>
                </m:r>
                <m:r>
                  <m:t>i</m:t>
                </m:r>
              </m:sub>
            </m:sSub>
            <m:r>
              <m:rPr>
                <m:sty m:val="p"/>
              </m:rPr>
              <m:t>,</m:t>
            </m:r>
            <m:r>
              <m:t> </m:t>
            </m:r>
            <m:sSub>
              <m:e>
                <m:r>
                  <m:t>R</m:t>
                </m:r>
              </m:e>
              <m:sub>
                <m:r>
                  <m:t>i</m:t>
                </m:r>
              </m:sub>
            </m:sSub>
            <m:d>
              <m:dPr>
                <m:begChr m:val="("/>
                <m:endChr m:val=")"/>
                <m:sepChr m:val=""/>
                <m:grow/>
              </m:dPr>
              <m:e>
                <m:sSub>
                  <m:e>
                    <m:r>
                      <m:t>s</m:t>
                    </m:r>
                  </m:e>
                  <m:sub>
                    <m:r>
                      <m:t>t</m:t>
                    </m:r>
                    <m:r>
                      <m:rPr>
                        <m:sty m:val="p"/>
                      </m:rPr>
                      <m:t>−</m:t>
                    </m:r>
                    <m:r>
                      <m:t>1</m:t>
                    </m:r>
                  </m:sub>
                </m:sSub>
              </m:e>
            </m:d>
          </m:e>
        </m:d>
        <m:r>
          <m:rPr>
            <m:sty m:val="p"/>
          </m:rPr>
          <m:t>,</m:t>
        </m:r>
        <m:r>
          <m:t>  </m:t>
        </m:r>
        <m:sSub>
          <m:e>
            <m:r>
              <m:t>Δ</m:t>
            </m:r>
          </m:e>
          <m:sub>
            <m:r>
              <m:t>t</m:t>
            </m:r>
            <m:r>
              <m:rPr>
                <m:sty m:val="p"/>
              </m:rPr>
              <m:t>,</m:t>
            </m:r>
            <m:r>
              <m:t>i</m:t>
            </m:r>
          </m:sub>
        </m:sSub>
        <m:r>
          <m:rPr>
            <m:sty m:val="p"/>
          </m:rPr>
          <m:t>=</m:t>
        </m:r>
        <m:sSub>
          <m:e>
            <m:r>
              <m:t>W</m:t>
            </m:r>
          </m:e>
          <m:sub>
            <m:r>
              <m:t>i</m:t>
            </m:r>
          </m:sub>
        </m:sSub>
        <m:d>
          <m:dPr>
            <m:begChr m:val="("/>
            <m:endChr m:val=")"/>
            <m:sepChr m:val=""/>
            <m:grow/>
          </m:dPr>
          <m:e>
            <m:sSub>
              <m:e>
                <m:r>
                  <m:t>h</m:t>
                </m:r>
              </m:e>
              <m:sub>
                <m:r>
                  <m:t>t</m:t>
                </m:r>
                <m:r>
                  <m:rPr>
                    <m:sty m:val="p"/>
                  </m:rPr>
                  <m:t>,</m:t>
                </m:r>
                <m:r>
                  <m:t>i</m:t>
                </m:r>
              </m:sub>
            </m:sSub>
          </m:e>
        </m:d>
      </m:oMath>
      <w:r>
        <w:tab/>
      </w:r>
      <w:r>
        <w:t>(6)</w:t>
      </w:r>
    </w:p>
    <w:p>
      <w:pPr>
        <w:pStyle w:val="FirstParagraph"/>
      </w:pPr>
      <w:r>
        <w:t xml:space="preserve">三个专家参数互不共享，但读写的是同一个共享状态。与PRISM原文为每个专家单独设计门控的做法相比，这种结构把”记忆”集中在一个向量里，专家只负责提出修改意见，状态不会因专家权重切换而突然跳变。</w:t>
      </w:r>
    </w:p>
    <w:p>
      <w:pPr>
        <w:pStyle w:val="BodyText"/>
      </w:pPr>
      <w:r>
        <w:rPr>
          <w:bCs/>
          <w:b/>
        </w:rPr>
        <w:t xml:space="preserve">共享状态更新。</w:t>
      </w:r>
      <w:r>
        <w:t xml:space="preserve"> </w:t>
      </w:r>
      <w:r>
        <w:t xml:space="preserve">各专家的隐藏状态和修改量按路由权重加权，得到</w:t>
      </w:r>
      <w:r>
        <w:t xml:space="preserve"> </w:t>
      </w:r>
      <m:oMath>
        <m:sSub>
          <m:e>
            <m:acc>
              <m:accPr>
                <m:chr m:val="̃"/>
              </m:accPr>
              <m:e>
                <m:r>
                  <m:t>h</m:t>
                </m:r>
              </m:e>
            </m:acc>
          </m:e>
          <m:sub>
            <m:r>
              <m:t>t</m:t>
            </m:r>
          </m:sub>
        </m:sSub>
        <m:r>
          <m:rPr>
            <m:sty m:val="p"/>
          </m:rPr>
          <m:t>=</m:t>
        </m:r>
        <m:nary>
          <m:naryPr>
            <m:chr m:val="∑"/>
            <m:limLoc m:val="undOvr"/>
            <m:subHide m:val="off"/>
            <m:supHide m:val="on"/>
          </m:naryPr>
          <m:sub>
            <m:r>
              <m:t>i</m:t>
            </m:r>
          </m:sub>
          <m:sup>
            <m:r>
              <m:t>​</m:t>
            </m:r>
          </m:sup>
          <m:e>
            <m:sSub>
              <m:e>
                <m:r>
                  <m:t>g</m:t>
                </m:r>
              </m:e>
              <m:sub>
                <m:r>
                  <m:t>t</m:t>
                </m:r>
                <m:r>
                  <m:rPr>
                    <m:sty m:val="p"/>
                  </m:rPr>
                  <m:t>,</m:t>
                </m:r>
                <m:r>
                  <m:t>i</m:t>
                </m:r>
              </m:sub>
            </m:sSub>
          </m:e>
        </m:nary>
        <m:sSub>
          <m:e>
            <m:r>
              <m:t>h</m:t>
            </m:r>
          </m:e>
          <m:sub>
            <m:r>
              <m:t>t</m:t>
            </m:r>
            <m:r>
              <m:rPr>
                <m:sty m:val="p"/>
              </m:rPr>
              <m:t>,</m:t>
            </m:r>
            <m:r>
              <m:t>i</m:t>
            </m:r>
          </m:sub>
        </m:sSub>
      </m:oMath>
      <w:r>
        <w:t xml:space="preserve"> </w:t>
      </w:r>
      <w:r>
        <w:t xml:space="preserve">和</w:t>
      </w:r>
      <w:r>
        <w:t xml:space="preserve"> </w:t>
      </w:r>
      <m:oMath>
        <m:sSub>
          <m:e>
            <m:acc>
              <m:accPr>
                <m:chr m:val="̃"/>
              </m:accPr>
              <m:e>
                <m:r>
                  <m:t>Δ</m:t>
                </m:r>
              </m:e>
            </m:acc>
          </m:e>
          <m:sub>
            <m:r>
              <m:t>t</m:t>
            </m:r>
          </m:sub>
        </m:sSub>
        <m:r>
          <m:rPr>
            <m:sty m:val="p"/>
          </m:rPr>
          <m:t>=</m:t>
        </m:r>
        <m:nary>
          <m:naryPr>
            <m:chr m:val="∑"/>
            <m:limLoc m:val="undOvr"/>
            <m:subHide m:val="off"/>
            <m:supHide m:val="on"/>
          </m:naryPr>
          <m:sub>
            <m:r>
              <m:t>i</m:t>
            </m:r>
          </m:sub>
          <m:sup>
            <m:r>
              <m:t>​</m:t>
            </m:r>
          </m:sup>
          <m:e>
            <m:sSub>
              <m:e>
                <m:r>
                  <m:t>g</m:t>
                </m:r>
              </m:e>
              <m:sub>
                <m:r>
                  <m:t>t</m:t>
                </m:r>
                <m:r>
                  <m:rPr>
                    <m:sty m:val="p"/>
                  </m:rPr>
                  <m:t>,</m:t>
                </m:r>
                <m:r>
                  <m:t>i</m:t>
                </m:r>
              </m:sub>
            </m:sSub>
          </m:e>
        </m:nary>
        <m:sSub>
          <m:e>
            <m:r>
              <m:t>Δ</m:t>
            </m:r>
          </m:e>
          <m:sub>
            <m:r>
              <m:t>t</m:t>
            </m:r>
            <m:r>
              <m:rPr>
                <m:sty m:val="p"/>
              </m:rPr>
              <m:t>,</m:t>
            </m:r>
            <m:r>
              <m:t>i</m:t>
            </m:r>
          </m:sub>
        </m:sSub>
      </m:oMath>
      <w:r>
        <w:t xml:space="preserve">。共享状态的更新采用门控写入加层归一化：</w:t>
      </w:r>
    </w:p>
    <w:p>
      <w:pPr>
        <w:pStyle w:val="BodyText"/>
        <w:spacing w:before="80" w:after="80"/>
        <w:ind w:firstLine="0" w:left="0"/>
        <w:tabs>
          <w:tab w:val="center" w:pos="4535"/>
          <w:tab w:val="right" w:pos="9070"/>
        </w:tabs>
      </w:pPr>
      <w:r>
        <w:tab/>
      </w:r>
      <m:oMath>
        <m:sSub>
          <m:e>
            <m:r>
              <m:t>u</m:t>
            </m:r>
          </m:e>
          <m:sub>
            <m:r>
              <m:t>t</m:t>
            </m:r>
          </m:sub>
        </m:sSub>
        <m:r>
          <m:rPr>
            <m:sty m:val="p"/>
          </m:rPr>
          <m:t>=</m:t>
        </m:r>
        <m:r>
          <m:t>σ</m:t>
        </m:r>
        <m:d>
          <m:dPr>
            <m:begChr m:val="("/>
            <m:endChr m:val=")"/>
            <m:sepChr m:val=""/>
            <m:grow/>
          </m:dPr>
          <m:e>
            <m:sSub>
              <m:e>
                <m:r>
                  <m:t>F</m:t>
                </m:r>
              </m:e>
              <m:sub>
                <m:r>
                  <m:t>u</m:t>
                </m:r>
              </m:sub>
            </m:sSub>
            <m:d>
              <m:dPr>
                <m:begChr m:val="("/>
                <m:endChr m:val=")"/>
                <m:sepChr m:val=""/>
                <m:grow/>
              </m:dPr>
              <m:e>
                <m:d>
                  <m:dPr>
                    <m:begChr m:val="["/>
                    <m:endChr m:val="]"/>
                    <m:sepChr m:val=""/>
                    <m:grow/>
                  </m:dPr>
                  <m:e>
                    <m:sSub>
                      <m:e>
                        <m:r>
                          <m:t>s</m:t>
                        </m:r>
                      </m:e>
                      <m:sub>
                        <m:r>
                          <m:t>t</m:t>
                        </m:r>
                        <m:r>
                          <m:rPr>
                            <m:sty m:val="p"/>
                          </m:rPr>
                          <m:t>−</m:t>
                        </m:r>
                        <m:r>
                          <m:t>1</m:t>
                        </m:r>
                      </m:sub>
                    </m:sSub>
                    <m:r>
                      <m:rPr>
                        <m:sty m:val="p"/>
                      </m:rPr>
                      <m:t>,</m:t>
                    </m:r>
                    <m:sSub>
                      <m:e>
                        <m:acc>
                          <m:accPr>
                            <m:chr m:val="̃"/>
                          </m:accPr>
                          <m:e>
                            <m:r>
                              <m:t>Δ</m:t>
                            </m:r>
                          </m:e>
                        </m:acc>
                      </m:e>
                      <m:sub>
                        <m:r>
                          <m:t>t</m:t>
                        </m:r>
                      </m:sub>
                    </m:sSub>
                  </m:e>
                </m:d>
              </m:e>
            </m:d>
          </m:e>
        </m:d>
        <m:r>
          <m:rPr>
            <m:sty m:val="p"/>
          </m:rPr>
          <m:t>,</m:t>
        </m:r>
        <m:r>
          <m:t>  </m:t>
        </m:r>
        <m:sSub>
          <m:e>
            <m:r>
              <m:t>s</m:t>
            </m:r>
          </m:e>
          <m:sub>
            <m:r>
              <m:t>t</m:t>
            </m:r>
          </m:sub>
        </m:sSub>
        <m:r>
          <m:rPr>
            <m:sty m:val="p"/>
          </m:rPr>
          <m:t>=</m:t>
        </m:r>
        <m:r>
          <m:rPr>
            <m:nor/>
            <m:sty m:val="p"/>
          </m:rPr>
          <m:t>LN</m:t>
        </m:r>
        <m:d>
          <m:dPr>
            <m:begChr m:val="("/>
            <m:endChr m:val=")"/>
            <m:sepChr m:val=""/>
            <m:grow/>
          </m:dPr>
          <m:e>
            <m:sSub>
              <m:e>
                <m:r>
                  <m:t>u</m:t>
                </m:r>
              </m:e>
              <m:sub>
                <m:r>
                  <m:t>t</m:t>
                </m:r>
              </m:sub>
            </m:sSub>
            <m:r>
              <m:rPr>
                <m:sty m:val="p"/>
              </m:rPr>
              <m:t>⊙</m:t>
            </m:r>
            <m:sSub>
              <m:e>
                <m:r>
                  <m:t>F</m:t>
                </m:r>
              </m:e>
              <m:sub>
                <m:r>
                  <m:t>c</m:t>
                </m:r>
              </m:sub>
            </m:sSub>
            <m:d>
              <m:dPr>
                <m:begChr m:val="("/>
                <m:endChr m:val=")"/>
                <m:sepChr m:val=""/>
                <m:grow/>
              </m:dPr>
              <m:e>
                <m:d>
                  <m:dPr>
                    <m:begChr m:val="["/>
                    <m:endChr m:val="]"/>
                    <m:sepChr m:val=""/>
                    <m:grow/>
                  </m:dPr>
                  <m:e>
                    <m:sSub>
                      <m:e>
                        <m:r>
                          <m:t>s</m:t>
                        </m:r>
                      </m:e>
                      <m:sub>
                        <m:r>
                          <m:t>t</m:t>
                        </m:r>
                        <m:r>
                          <m:rPr>
                            <m:sty m:val="p"/>
                          </m:rPr>
                          <m:t>−</m:t>
                        </m:r>
                        <m:r>
                          <m:t>1</m:t>
                        </m:r>
                      </m:sub>
                    </m:sSub>
                    <m:r>
                      <m:rPr>
                        <m:sty m:val="p"/>
                      </m:rPr>
                      <m:t>,</m:t>
                    </m:r>
                    <m:sSub>
                      <m:e>
                        <m:acc>
                          <m:accPr>
                            <m:chr m:val="̃"/>
                          </m:accPr>
                          <m:e>
                            <m:r>
                              <m:t>Δ</m:t>
                            </m:r>
                          </m:e>
                        </m:acc>
                      </m:e>
                      <m:sub>
                        <m:r>
                          <m:t>t</m:t>
                        </m:r>
                      </m:sub>
                    </m:sSub>
                  </m:e>
                </m:d>
              </m:e>
            </m:d>
            <m:r>
              <m:rPr>
                <m:sty m:val="p"/>
              </m:rPr>
              <m:t>+</m:t>
            </m:r>
            <m:d>
              <m:dPr>
                <m:begChr m:val="("/>
                <m:endChr m:val=")"/>
                <m:sepChr m:val=""/>
                <m:grow/>
              </m:dPr>
              <m:e>
                <m:r>
                  <m:t>1</m:t>
                </m:r>
                <m:r>
                  <m:rPr>
                    <m:sty m:val="p"/>
                  </m:rPr>
                  <m:t>−</m:t>
                </m:r>
                <m:sSub>
                  <m:e>
                    <m:r>
                      <m:t>u</m:t>
                    </m:r>
                  </m:e>
                  <m:sub>
                    <m:r>
                      <m:t>t</m:t>
                    </m:r>
                  </m:sub>
                </m:sSub>
              </m:e>
            </m:d>
            <m:r>
              <m:rPr>
                <m:sty m:val="p"/>
              </m:rPr>
              <m:t>⊙</m:t>
            </m:r>
            <m:sSub>
              <m:e>
                <m:r>
                  <m:t>s</m:t>
                </m:r>
              </m:e>
              <m:sub>
                <m:r>
                  <m:t>t</m:t>
                </m:r>
                <m:r>
                  <m:rPr>
                    <m:sty m:val="p"/>
                  </m:rPr>
                  <m:t>−</m:t>
                </m:r>
                <m:r>
                  <m:t>1</m:t>
                </m:r>
              </m:sub>
            </m:sSub>
          </m:e>
        </m:d>
      </m:oMath>
      <w:r>
        <w:tab/>
      </w:r>
      <w:r>
        <w:t>(7)</w:t>
      </w:r>
    </w:p>
    <w:p>
      <w:pPr>
        <w:pStyle w:val="FirstParagraph"/>
      </w:pPr>
      <w:r>
        <w:t xml:space="preserve">其中候选网络</w:t>
      </w:r>
      <w:r>
        <w:t xml:space="preserve"> </w:t>
      </w:r>
      <m:oMath>
        <m:sSub>
          <m:e>
            <m:r>
              <m:t>F</m:t>
            </m:r>
          </m:e>
          <m:sub>
            <m:r>
              <m:t>c</m:t>
            </m:r>
          </m:sub>
        </m:sSub>
      </m:oMath>
      <w:r>
        <w:t xml:space="preserve"> </w:t>
      </w:r>
      <w:r>
        <w:t xml:space="preserve">为128→64→64，写入门</w:t>
      </w:r>
      <w:r>
        <w:t xml:space="preserve"> </w:t>
      </w:r>
      <m:oMath>
        <m:sSub>
          <m:e>
            <m:r>
              <m:t>F</m:t>
            </m:r>
          </m:e>
          <m:sub>
            <m:r>
              <m:t>u</m:t>
            </m:r>
          </m:sub>
        </m:sSub>
      </m:oMath>
      <w:r>
        <w:t xml:space="preserve"> </w:t>
      </w:r>
      <w:r>
        <w:t xml:space="preserve">为128→64加Sigmoid。写入门</w:t>
      </w:r>
      <w:r>
        <w:t xml:space="preserve"> </w:t>
      </w:r>
      <m:oMath>
        <m:sSub>
          <m:e>
            <m:r>
              <m:t>u</m:t>
            </m:r>
          </m:e>
          <m:sub>
            <m:r>
              <m:t>t</m:t>
            </m:r>
          </m:sub>
        </m:sSub>
      </m:oMath>
      <w:r>
        <w:t xml:space="preserve"> </w:t>
      </w:r>
      <w:r>
        <w:t xml:space="preserve">逐维决定保留多少旧记忆，初始化时其偏置设为−2，使网络在训练初期倾向于保留旧状态。层归一化用来限制状态幅值，避免长时间运行后数值漂移。</w:t>
      </w:r>
      <m:oMath>
        <m:sSub>
          <m:e>
            <m:r>
              <m:t>s</m:t>
            </m:r>
          </m:e>
          <m:sub>
            <m:r>
              <m:t>t</m:t>
            </m:r>
          </m:sub>
        </m:sSub>
      </m:oMath>
      <w:r>
        <w:t xml:space="preserve"> </w:t>
      </w:r>
      <w:r>
        <w:t xml:space="preserve">在下一个估计周期作为</w:t>
      </w:r>
      <w:r>
        <w:t xml:space="preserve"> </w:t>
      </w:r>
      <m:oMath>
        <m:sSub>
          <m:e>
            <m:r>
              <m:t>s</m:t>
            </m:r>
          </m:e>
          <m:sub>
            <m:r>
              <m:t>t</m:t>
            </m:r>
            <m:r>
              <m:rPr>
                <m:sty m:val="p"/>
              </m:rPr>
              <m:t>−</m:t>
            </m:r>
            <m:r>
              <m:t>1</m:t>
            </m:r>
          </m:sub>
        </m:sSub>
      </m:oMath>
      <w:r>
        <w:t xml:space="preserve"> </w:t>
      </w:r>
      <w:r>
        <w:t xml:space="preserve">输入，每个回合开始或机器人复位时清零。</w:t>
      </w:r>
    </w:p>
    <w:p>
      <w:pPr>
        <w:pStyle w:val="BodyText"/>
      </w:pPr>
      <w:r>
        <w:rPr>
          <w:bCs/>
          <w:b/>
        </w:rPr>
        <w:t xml:space="preserve">控制码输出。</w:t>
      </w:r>
      <w:r>
        <w:t xml:space="preserve"> </w:t>
      </w:r>
      <m:oMath>
        <m:sSub>
          <m:e>
            <m:acc>
              <m:accPr>
                <m:chr m:val="̃"/>
              </m:accPr>
              <m:e>
                <m:r>
                  <m:t>h</m:t>
                </m:r>
              </m:e>
            </m:acc>
          </m:e>
          <m:sub>
            <m:r>
              <m:t>t</m:t>
            </m:r>
          </m:sub>
        </m:sSub>
      </m:oMath>
      <w:r>
        <w:t xml:space="preserve"> </w:t>
      </w:r>
      <w:r>
        <w:t xml:space="preserve">与</w:t>
      </w:r>
      <w:r>
        <w:t xml:space="preserve"> </w:t>
      </w:r>
      <m:oMath>
        <m:sSub>
          <m:e>
            <m:r>
              <m:t>s</m:t>
            </m:r>
          </m:e>
          <m:sub>
            <m:r>
              <m:t>t</m:t>
            </m:r>
          </m:sub>
        </m:sSub>
      </m:oMath>
      <w:r>
        <w:t xml:space="preserve"> </w:t>
      </w:r>
      <w:r>
        <w:t xml:space="preserve">拼接后送入地形预测头（128→64，ELU），再由两个线性输出层得到16维地形潜变量均值</w:t>
      </w:r>
      <w:r>
        <w:t xml:space="preserve"> </w:t>
      </w:r>
      <m:oMath>
        <m:sSubSup>
          <m:e>
            <m:r>
              <m:t>z</m:t>
            </m:r>
          </m:e>
          <m:sub>
            <m:r>
              <m:t>t</m:t>
            </m:r>
          </m:sub>
          <m:sup>
            <m:r>
              <m:t>μ</m:t>
            </m:r>
          </m:sup>
        </m:sSubSup>
      </m:oMath>
      <w:r>
        <w:t xml:space="preserve"> </w:t>
      </w:r>
      <w:r>
        <w:t xml:space="preserve">和32维局部地图潜变量</w:t>
      </w:r>
      <w:r>
        <w:t xml:space="preserve"> </w:t>
      </w:r>
      <m:oMath>
        <m:sSubSup>
          <m:e>
            <m:r>
              <m:t>z</m:t>
            </m:r>
          </m:e>
          <m:sub>
            <m:r>
              <m:t>t</m:t>
            </m:r>
          </m:sub>
          <m:sup>
            <m:r>
              <m:t>t</m:t>
            </m:r>
            <m:r>
              <m:t>m</m:t>
            </m:r>
          </m:sup>
        </m:sSubSup>
      </m:oMath>
      <w:r>
        <w:t xml:space="preserve">。最终控制码为</w:t>
      </w:r>
    </w:p>
    <w:p>
      <w:pPr>
        <w:pStyle w:val="BodyText"/>
        <w:spacing w:before="80" w:after="80"/>
        <w:ind w:firstLine="0" w:left="0"/>
        <w:tabs>
          <w:tab w:val="center" w:pos="4535"/>
          <w:tab w:val="right" w:pos="9070"/>
        </w:tabs>
      </w:pPr>
      <w:r>
        <w:tab/>
      </w:r>
      <m:oMath>
        <m:sSub>
          <m:e>
            <m:r>
              <m:rPr>
                <m:nor/>
                <m:sty m:val="p"/>
              </m:rPr>
              <m:t>MCP</m:t>
            </m:r>
          </m:e>
          <m:sub>
            <m:r>
              <m:t>t</m:t>
            </m:r>
          </m:sub>
        </m:sSub>
        <m:r>
          <m:rPr>
            <m:sty m:val="p"/>
          </m:rPr>
          <m:t>=</m:t>
        </m:r>
        <m:d>
          <m:dPr>
            <m:begChr m:val="["/>
            <m:endChr m:val="]"/>
            <m:sepChr m:val=""/>
            <m:grow/>
          </m:dPr>
          <m:e>
            <m:r>
              <m:t> </m:t>
            </m:r>
            <m:sSub>
              <m:e>
                <m:acc>
                  <m:accPr>
                    <m:chr m:val="̂"/>
                  </m:accPr>
                  <m:e>
                    <m:r>
                      <m:t>v</m:t>
                    </m:r>
                  </m:e>
                </m:acc>
              </m:e>
              <m:sub>
                <m:r>
                  <m:t>t</m:t>
                </m:r>
              </m:sub>
            </m:sSub>
            <m:r>
              <m:rPr>
                <m:sty m:val="p"/>
              </m:rPr>
              <m:t>,</m:t>
            </m:r>
            <m:r>
              <m:t> </m:t>
            </m:r>
            <m:sSubSup>
              <m:e>
                <m:acc>
                  <m:accPr>
                    <m:chr m:val="̂"/>
                  </m:accPr>
                  <m:e>
                    <m:r>
                      <m:t>h</m:t>
                    </m:r>
                  </m:e>
                </m:acc>
              </m:e>
              <m:sub>
                <m:r>
                  <m:t>t</m:t>
                </m:r>
              </m:sub>
              <m:sup>
                <m:r>
                  <m:t>f</m:t>
                </m:r>
              </m:sup>
            </m:sSubSup>
            <m:r>
              <m:rPr>
                <m:sty m:val="p"/>
              </m:rPr>
              <m:t>,</m:t>
            </m:r>
            <m:r>
              <m:t> </m:t>
            </m:r>
            <m:sSubSup>
              <m:e>
                <m:r>
                  <m:t>z</m:t>
                </m:r>
              </m:e>
              <m:sub>
                <m:r>
                  <m:t>t</m:t>
                </m:r>
              </m:sub>
              <m:sup>
                <m:r>
                  <m:t>μ</m:t>
                </m:r>
              </m:sup>
            </m:sSubSup>
            <m:r>
              <m:rPr>
                <m:sty m:val="p"/>
              </m:rPr>
              <m:t>,</m:t>
            </m:r>
            <m:r>
              <m:t> </m:t>
            </m:r>
            <m:sSubSup>
              <m:e>
                <m:r>
                  <m:t>z</m:t>
                </m:r>
              </m:e>
              <m:sub>
                <m:r>
                  <m:t>t</m:t>
                </m:r>
              </m:sub>
              <m:sup>
                <m:r>
                  <m:t>t</m:t>
                </m:r>
                <m:r>
                  <m:t>m</m:t>
                </m:r>
              </m:sup>
            </m:sSubSup>
            <m:r>
              <m:rPr>
                <m:sty m:val="p"/>
              </m:rPr>
              <m:t>,</m:t>
            </m:r>
            <m:r>
              <m:t> </m:t>
            </m:r>
            <m:sSub>
              <m:e>
                <m:acc>
                  <m:accPr>
                    <m:chr m:val="̂"/>
                  </m:accPr>
                  <m:e>
                    <m:r>
                      <m:t>c</m:t>
                    </m:r>
                  </m:e>
                </m:acc>
              </m:e>
              <m:sub>
                <m:r>
                  <m:t>t</m:t>
                </m:r>
              </m:sub>
            </m:sSub>
            <m:r>
              <m:rPr>
                <m:sty m:val="p"/>
              </m:rPr>
              <m:t>,</m:t>
            </m:r>
            <m:r>
              <m:t> </m:t>
            </m:r>
            <m:sSub>
              <m:e>
                <m:acc>
                  <m:accPr>
                    <m:chr m:val="̂"/>
                  </m:accPr>
                  <m:e>
                    <m:r>
                      <m:t>r</m:t>
                    </m:r>
                  </m:e>
                </m:acc>
              </m:e>
              <m:sub>
                <m:r>
                  <m:t>t</m:t>
                </m:r>
              </m:sub>
            </m:sSub>
            <m:r>
              <m:t> </m:t>
            </m:r>
          </m:e>
        </m:d>
        <m:r>
          <m:rPr>
            <m:sty m:val="p"/>
          </m:rPr>
          <m:t>∈</m:t>
        </m:r>
        <m:sSup>
          <m:e>
            <m:r>
              <m:rPr>
                <m:sty m:val="p"/>
                <m:scr m:val="double-struck"/>
              </m:rPr>
              <m:t>R</m:t>
            </m:r>
          </m:e>
          <m:sup>
            <m:r>
              <m:t>69</m:t>
            </m:r>
          </m:sup>
        </m:sSup>
      </m:oMath>
      <w:r>
        <w:tab/>
      </w:r>
      <w:r>
        <w:t>(8)</w:t>
      </w:r>
    </w:p>
    <w:p>
      <w:pPr>
        <w:pStyle w:val="FirstParagraph"/>
      </w:pPr>
      <w:r>
        <w:t xml:space="preserve">其中</w:t>
      </w:r>
      <w:r>
        <w:t xml:space="preserve"> </w:t>
      </w:r>
      <m:oMath>
        <m:sSub>
          <m:e>
            <m:acc>
              <m:accPr>
                <m:chr m:val="̂"/>
              </m:accPr>
              <m:e>
                <m:r>
                  <m:t>c</m:t>
                </m:r>
              </m:e>
            </m:acc>
          </m:e>
          <m:sub>
            <m:r>
              <m:t>t</m:t>
            </m:r>
          </m:sub>
        </m:sSub>
        <m:r>
          <m:rPr>
            <m:sty m:val="p"/>
          </m:rPr>
          <m:t>=</m:t>
        </m:r>
        <m:r>
          <m:rPr>
            <m:nor/>
            <m:sty m:val="p"/>
          </m:rPr>
          <m:t>onehot</m:t>
        </m:r>
        <m:d>
          <m:dPr>
            <m:begChr m:val="("/>
            <m:endChr m:val=")"/>
            <m:sepChr m:val=""/>
            <m:grow/>
          </m:dPr>
          <m:e>
            <m:r>
              <m:rPr>
                <m:sty m:val="p"/>
              </m:rPr>
              <m:t>arg</m:t>
            </m:r>
            <m:r>
              <m:rPr>
                <m:sty m:val="p"/>
              </m:rPr>
              <m:t>max</m:t>
            </m:r>
            <m:sSub>
              <m:e>
                <m:r>
                  <m:t>c</m:t>
                </m:r>
              </m:e>
              <m:sub>
                <m:r>
                  <m:t>t</m:t>
                </m:r>
              </m:sub>
            </m:sSub>
          </m:e>
        </m:d>
      </m:oMath>
      <w:r>
        <w:t xml:space="preserve">，</w:t>
      </w:r>
      <m:oMath>
        <m:sSub>
          <m:e>
            <m:acc>
              <m:accPr>
                <m:chr m:val="̂"/>
              </m:accPr>
              <m:e>
                <m:r>
                  <m:t>r</m:t>
                </m:r>
              </m:e>
            </m:acc>
          </m:e>
          <m:sub>
            <m:r>
              <m:t>t</m:t>
            </m:r>
          </m:sub>
        </m:sSub>
        <m:r>
          <m:rPr>
            <m:sty m:val="p"/>
          </m:rPr>
          <m:t>=</m:t>
        </m:r>
        <m:r>
          <m:rPr>
            <m:sty m:val="p"/>
            <m:scr m:val="double-struck"/>
          </m:rPr>
          <m:t>1</m:t>
        </m:r>
        <m:d>
          <m:dPr>
            <m:begChr m:val="["/>
            <m:endChr m:val="]"/>
            <m:sepChr m:val=""/>
            <m:grow/>
          </m:dPr>
          <m:e>
            <m:sSub>
              <m:e>
                <m:r>
                  <m:t>r</m:t>
                </m:r>
              </m:e>
              <m:sub>
                <m:r>
                  <m:t>t</m:t>
                </m:r>
              </m:sub>
            </m:sSub>
            <m:r>
              <m:rPr>
                <m:sty m:val="p"/>
              </m:rPr>
              <m:t>≥</m:t>
            </m:r>
            <m:r>
              <m:t>0.5</m:t>
            </m:r>
          </m:e>
        </m:d>
      </m:oMath>
      <w:r>
        <w:t xml:space="preserve">，即地形类别和恢复状态以离散形式进入控制码，连续的概率值只在估计器内部用于路由。控制码在送入策略网络之前截断梯度，也就是说PPO的梯度不会回传到估计器，估计器完全由下面的监督目标训练。</w:t>
      </w:r>
    </w:p>
    <w:bookmarkEnd w:id="31"/>
    <w:bookmarkStart w:id="32" w:name="估计器的训练目标"/>
    <w:p>
      <w:pPr>
        <w:pStyle w:val="Heading2"/>
      </w:pPr>
      <w:r>
        <w:t xml:space="preserve">1.4 估计器的训练目标</w:t>
      </w:r>
    </w:p>
    <w:p>
      <w:pPr>
        <w:pStyle w:val="FirstParagraph"/>
      </w:pPr>
      <w:r>
        <w:t xml:space="preserve">如果只用策略梯度训练估计器，中间变量的含义很难保证，训练也不稳定。因此估计器配有一组辅助解码头和监督目标，全部真值都来自仿真器，部署时这些解码头可以去掉。图3中没有画出的训练专用子网络列于表2，层与层之间均为ELU激活。</w:t>
      </w:r>
    </w:p>
    <w:p>
      <w:pPr>
        <w:pStyle w:val="TableCaption"/>
        <w:keepNext/>
      </w:pPr>
      <w:r>
        <w:t xml:space="preserve">表2 估计器中仅训练使用的子网络</w:t>
      </w:r>
    </w:p>
    <w:tbl>
      <w:tblPr>
        <w:tblW w:type="pct" w:w="5000"/>
        <w:tblLook w:firstRow="1" w:lastRow="0" w:firstColumn="0" w:lastColumn="0" w:noHBand="0" w:noVBand="0" w:val="0020"/>
        <w:jc w:val="start"/>
        <w:tblCaption w:val="表2 估计器中仅训练使用的子网络"/>
        <w:tblBorders>
          <w:top w:val="single" w:sz="12" w:space="0" w:color="000000"/>
          <w:left w:val="nil"/>
          <w:bottom w:val="single" w:sz="12" w:space="0" w:color="000000"/>
          <w:right w:val="nil"/>
          <w:insideH w:val="nil"/>
          <w:insideV w:val="nil"/>
        </w:tblBorders>
        <w:jc w:val="center"/>
      </w:tblPr>
      <w:tblGrid>
        <w:gridCol w:w="1980"/>
        <w:gridCol w:w="1980"/>
        <w:gridCol w:w="1980"/>
        <w:gridCol w:w="1980"/>
      </w:tblGrid>
      <w:tr>
        <w:trPr>
          <w:tblHeader w:val="true"/>
        </w:trPr>
        <w:tc>
          <w:tcPr>
            <w:tcBorders>
              <w:bottom w:val="single" w:sz="6" w:space="0" w:color="000000"/>
            </w:tcBorders>
          </w:tcPr>
          <w:p>
            <w:pPr>
              <w:pStyle w:val="Compact"/>
              <w:keepNext/>
              <w:ind w:firstLine="0"/>
              <w:jc w:val="left"/>
            </w:pPr>
            <w:r>
              <w:rPr>
                <w:b/>
                <w:sz w:val="21"/>
              </w:rPr>
              <w:t xml:space="preserve">子网络</w:t>
            </w:r>
          </w:p>
        </w:tc>
        <w:tc>
          <w:tcPr>
            <w:tcBorders>
              <w:bottom w:val="single" w:sz="6" w:space="0" w:color="000000"/>
            </w:tcBorders>
          </w:tcPr>
          <w:p>
            <w:pPr>
              <w:pStyle w:val="Compact"/>
              <w:keepNext/>
              <w:ind w:firstLine="0"/>
              <w:jc w:val="left"/>
            </w:pPr>
            <w:r>
              <w:rPr>
                <w:b/>
                <w:sz w:val="21"/>
              </w:rPr>
              <w:t xml:space="preserve">输入</w:t>
            </w:r>
          </w:p>
        </w:tc>
        <w:tc>
          <w:tcPr>
            <w:tcBorders>
              <w:bottom w:val="single" w:sz="6" w:space="0" w:color="000000"/>
            </w:tcBorders>
          </w:tcPr>
          <w:p>
            <w:pPr>
              <w:pStyle w:val="Compact"/>
              <w:keepNext/>
              <w:ind w:firstLine="0"/>
              <w:jc w:val="left"/>
            </w:pPr>
            <w:r>
              <w:rPr>
                <w:b/>
                <w:sz w:val="21"/>
              </w:rPr>
              <w:t xml:space="preserve">结构</w:t>
            </w:r>
          </w:p>
        </w:tc>
        <w:tc>
          <w:tcPr>
            <w:tcBorders>
              <w:bottom w:val="single" w:sz="6" w:space="0" w:color="000000"/>
            </w:tcBorders>
          </w:tcPr>
          <w:p>
            <w:pPr>
              <w:pStyle w:val="Compact"/>
              <w:keepNext/>
              <w:ind w:firstLine="0"/>
              <w:jc w:val="left"/>
            </w:pPr>
            <w:r>
              <w:rPr>
                <w:b/>
                <w:sz w:val="21"/>
              </w:rPr>
              <w:t xml:space="preserve">作用</w:t>
            </w:r>
          </w:p>
        </w:tc>
      </w:tr>
      <w:tr>
        <w:tc>
          <w:tcPr/>
          <w:p>
            <w:pPr>
              <w:pStyle w:val="Compact"/>
              <w:keepNext/>
              <w:ind w:firstLine="0"/>
              <w:jc w:val="left"/>
            </w:pPr>
            <w:r>
              <w:rPr>
                <w:sz w:val="21"/>
              </w:rPr>
              <w:t xml:space="preserve">运动潜变量头</w:t>
            </w:r>
          </w:p>
        </w:tc>
        <w:tc>
          <w:tcPr/>
          <w:p>
            <w:pPr>
              <w:pStyle w:val="Compact"/>
              <w:keepNext/>
              <w:ind w:firstLine="0"/>
              <w:jc w:val="left"/>
            </w:pPr>
            <w:r>
              <w:rPr>
                <w:sz w:val="21"/>
              </w:rPr>
              <w:t xml:space="preserve">运动预测头输出64</w:t>
            </w:r>
          </w:p>
        </w:tc>
        <w:tc>
          <w:tcPr/>
          <w:p>
            <w:pPr>
              <w:pStyle w:val="Compact"/>
              <w:keepNext/>
              <w:ind w:firstLine="0"/>
              <w:jc w:val="left"/>
            </w:pPr>
            <w:r>
              <w:rPr>
                <w:sz w:val="21"/>
              </w:rPr>
              <w:t xml:space="preserve">两个线性层，各64→16</w:t>
            </w:r>
          </w:p>
        </w:tc>
        <w:tc>
          <w:tcPr/>
          <w:p>
            <w:pPr>
              <w:pStyle w:val="Compact"/>
              <w:keepNext/>
              <w:ind w:firstLine="0"/>
              <w:jc w:val="left"/>
            </w:pPr>
            <w:r>
              <w:rPr>
                <w:sz w:val="21"/>
              </w:rPr>
              <w:t xml:space="preserve">运动潜变量的均值和对数方差</w:t>
            </w:r>
          </w:p>
        </w:tc>
      </w:tr>
      <w:tr>
        <w:tc>
          <w:tcPr/>
          <w:p>
            <w:pPr>
              <w:pStyle w:val="Compact"/>
              <w:keepNext/>
              <w:ind w:firstLine="0"/>
              <w:jc w:val="left"/>
            </w:pPr>
            <w:r>
              <w:rPr>
                <w:sz w:val="21"/>
              </w:rPr>
              <w:t xml:space="preserve">运动观测解码器</w:t>
            </w:r>
          </w:p>
        </w:tc>
        <w:tc>
          <w:tcPr/>
          <w:p>
            <w:pPr>
              <w:pStyle w:val="Compact"/>
              <w:keepNext/>
              <w:ind w:firstLine="0"/>
              <w:jc w:val="left"/>
            </w:pPr>
            <m:oMath>
              <m:d>
                <m:dPr>
                  <m:begChr m:val="["/>
                  <m:endChr m:val="]"/>
                  <m:sepChr m:val=""/>
                  <m:grow/>
                </m:dPr>
                <m:e>
                  <m:sSub>
                    <m:e>
                      <m:acc>
                        <m:accPr>
                          <m:chr m:val="̂"/>
                        </m:accPr>
                        <m:e>
                          <m:r>
                            <m:t>v</m:t>
                          </m:r>
                        </m:e>
                      </m:acc>
                    </m:e>
                    <m:sub>
                      <m:r>
                        <m:t>t</m:t>
                      </m:r>
                    </m:sub>
                  </m:sSub>
                  <m:r>
                    <m:rPr>
                      <m:sty m:val="p"/>
                    </m:rPr>
                    <m:t>,</m:t>
                  </m:r>
                  <m:sSubSup>
                    <m:e>
                      <m:acc>
                        <m:accPr>
                          <m:chr m:val="̂"/>
                        </m:accPr>
                        <m:e>
                          <m:r>
                            <m:t>h</m:t>
                          </m:r>
                        </m:e>
                      </m:acc>
                    </m:e>
                    <m:sub>
                      <m:r>
                        <m:t>t</m:t>
                      </m:r>
                    </m:sub>
                    <m:sup>
                      <m:r>
                        <m:t>f</m:t>
                      </m:r>
                    </m:sup>
                  </m:sSubSup>
                  <m:r>
                    <m:rPr>
                      <m:sty m:val="p"/>
                    </m:rPr>
                    <m:t>,</m:t>
                  </m:r>
                  <m:sSubSup>
                    <m:e>
                      <m:r>
                        <m:t>z</m:t>
                      </m:r>
                    </m:e>
                    <m:sub>
                      <m:r>
                        <m:t>t</m:t>
                      </m:r>
                    </m:sub>
                    <m:sup>
                      <m:r>
                        <m:t>m</m:t>
                      </m:r>
                    </m:sup>
                  </m:sSubSup>
                </m:e>
              </m:d>
            </m:oMath>
            <w:r>
              <w:rPr>
                <w:sz w:val="21"/>
              </w:rPr>
              <w:t xml:space="preserve"> </w:t>
            </w:r>
            <w:r>
              <w:rPr>
                <w:sz w:val="21"/>
              </w:rPr>
              <w:t xml:space="preserve">共23维</w:t>
            </w:r>
          </w:p>
        </w:tc>
        <w:tc>
          <w:tcPr/>
          <w:p>
            <w:pPr>
              <w:pStyle w:val="Compact"/>
              <w:keepNext/>
              <w:ind w:firstLine="0"/>
              <w:jc w:val="left"/>
            </w:pPr>
            <w:r>
              <w:rPr>
                <w:sz w:val="21"/>
              </w:rPr>
              <w:t xml:space="preserve">23→64→45</w:t>
            </w:r>
          </w:p>
        </w:tc>
        <w:tc>
          <w:tcPr/>
          <w:p>
            <w:pPr>
              <w:pStyle w:val="Compact"/>
              <w:keepNext/>
              <w:ind w:firstLine="0"/>
              <w:jc w:val="left"/>
            </w:pPr>
            <w:r>
              <w:rPr>
                <w:sz w:val="21"/>
              </w:rPr>
              <w:t xml:space="preserve">预测下一控制周期的本体观测</w:t>
            </w:r>
          </w:p>
        </w:tc>
      </w:tr>
      <w:tr>
        <w:tc>
          <w:tcPr/>
          <w:p>
            <w:pPr>
              <w:pStyle w:val="Compact"/>
              <w:keepNext/>
              <w:ind w:firstLine="0"/>
              <w:jc w:val="left"/>
            </w:pPr>
            <w:r>
              <w:rPr>
                <w:sz w:val="21"/>
              </w:rPr>
              <w:t xml:space="preserve">地形方差头</w:t>
            </w:r>
          </w:p>
        </w:tc>
        <w:tc>
          <w:tcPr/>
          <w:p>
            <w:pPr>
              <w:pStyle w:val="Compact"/>
              <w:keepNext/>
              <w:ind w:firstLine="0"/>
              <w:jc w:val="left"/>
            </w:pPr>
            <w:r>
              <w:rPr>
                <w:sz w:val="21"/>
              </w:rPr>
              <w:t xml:space="preserve">地形预测头输出64</w:t>
            </w:r>
          </w:p>
        </w:tc>
        <w:tc>
          <w:tcPr/>
          <w:p>
            <w:pPr>
              <w:pStyle w:val="Compact"/>
              <w:keepNext/>
              <w:ind w:firstLine="0"/>
              <w:jc w:val="left"/>
            </w:pPr>
            <w:r>
              <w:rPr>
                <w:sz w:val="21"/>
              </w:rPr>
              <w:t xml:space="preserve">64→16</w:t>
            </w:r>
          </w:p>
        </w:tc>
        <w:tc>
          <w:tcPr/>
          <w:p>
            <w:pPr>
              <w:pStyle w:val="Compact"/>
              <w:keepNext/>
              <w:ind w:firstLine="0"/>
              <w:jc w:val="left"/>
            </w:pPr>
            <w:r>
              <w:rPr>
                <w:sz w:val="21"/>
              </w:rPr>
              <w:t xml:space="preserve">地形潜变量的对数方差</w:t>
            </w:r>
          </w:p>
        </w:tc>
      </w:tr>
      <w:tr>
        <w:tc>
          <w:tcPr/>
          <w:p>
            <w:pPr>
              <w:pStyle w:val="Compact"/>
              <w:keepNext/>
              <w:ind w:firstLine="0"/>
              <w:jc w:val="left"/>
            </w:pPr>
            <w:r>
              <w:rPr>
                <w:sz w:val="21"/>
              </w:rPr>
              <w:t xml:space="preserve">地形观测解码器</w:t>
            </w:r>
          </w:p>
        </w:tc>
        <w:tc>
          <w:tcPr/>
          <w:p>
            <w:pPr>
              <w:pStyle w:val="Compact"/>
              <w:keepNext/>
              <w:ind w:firstLine="0"/>
              <w:jc w:val="left"/>
            </w:pPr>
            <w:r>
              <w:rPr>
                <w:sz w:val="21"/>
              </w:rPr>
              <w:t xml:space="preserve">地形潜变量采样16</w:t>
            </w:r>
          </w:p>
        </w:tc>
        <w:tc>
          <w:tcPr/>
          <w:p>
            <w:pPr>
              <w:pStyle w:val="Compact"/>
              <w:keepNext/>
              <w:ind w:firstLine="0"/>
              <w:jc w:val="left"/>
            </w:pPr>
            <w:r>
              <w:rPr>
                <w:sz w:val="21"/>
              </w:rPr>
              <w:t xml:space="preserve">16→64→45</w:t>
            </w:r>
          </w:p>
        </w:tc>
        <w:tc>
          <w:tcPr/>
          <w:p>
            <w:pPr>
              <w:pStyle w:val="Compact"/>
              <w:keepNext/>
              <w:ind w:firstLine="0"/>
              <w:jc w:val="left"/>
            </w:pPr>
            <w:r>
              <w:rPr>
                <w:sz w:val="21"/>
              </w:rPr>
              <w:t xml:space="preserve">再预测一次下一控制周期的本体观测</w:t>
            </w:r>
          </w:p>
        </w:tc>
      </w:tr>
      <w:tr>
        <w:tc>
          <w:tcPr/>
          <w:p>
            <w:pPr>
              <w:pStyle w:val="Compact"/>
              <w:keepNext/>
              <w:ind w:firstLine="0"/>
              <w:jc w:val="left"/>
            </w:pPr>
            <w:r>
              <w:rPr>
                <w:sz w:val="21"/>
              </w:rPr>
              <w:t xml:space="preserve">高度图解码器</w:t>
            </w:r>
          </w:p>
        </w:tc>
        <w:tc>
          <w:tcPr/>
          <w:p>
            <w:pPr>
              <w:pStyle w:val="Compact"/>
              <w:keepNext/>
              <w:ind w:firstLine="0"/>
              <w:jc w:val="left"/>
            </w:pPr>
            <m:oMath>
              <m:sSubSup>
                <m:e>
                  <m:r>
                    <m:t>z</m:t>
                  </m:r>
                </m:e>
                <m:sub>
                  <m:r>
                    <m:t>t</m:t>
                  </m:r>
                </m:sub>
                <m:sup>
                  <m:r>
                    <m:t>t</m:t>
                  </m:r>
                  <m:r>
                    <m:t>m</m:t>
                  </m:r>
                </m:sup>
              </m:sSubSup>
            </m:oMath>
            <w:r>
              <w:rPr>
                <w:sz w:val="21"/>
              </w:rPr>
              <w:t xml:space="preserve"> </w:t>
            </w:r>
            <w:r>
              <w:rPr>
                <w:sz w:val="21"/>
              </w:rPr>
              <w:t xml:space="preserve">32</w:t>
            </w:r>
          </w:p>
        </w:tc>
        <w:tc>
          <w:tcPr/>
          <w:p>
            <w:pPr>
              <w:pStyle w:val="Compact"/>
              <w:keepNext/>
              <w:ind w:firstLine="0"/>
              <w:jc w:val="left"/>
            </w:pPr>
            <w:r>
              <w:rPr>
                <w:sz w:val="21"/>
              </w:rPr>
              <w:t xml:space="preserve">32→64→187</w:t>
            </w:r>
          </w:p>
        </w:tc>
        <w:tc>
          <w:tcPr/>
          <w:p>
            <w:pPr>
              <w:pStyle w:val="Compact"/>
              <w:keepNext/>
              <w:ind w:firstLine="0"/>
              <w:jc w:val="left"/>
            </w:pPr>
            <w:r>
              <w:rPr>
                <w:sz w:val="21"/>
              </w:rPr>
              <w:t xml:space="preserve">重建机器人周围187点的地形高度</w:t>
            </w:r>
          </w:p>
        </w:tc>
      </w:tr>
      <w:tr>
        <w:tc>
          <w:tcPr/>
          <w:p>
            <w:pPr>
              <w:pStyle w:val="Compact"/>
              <w:ind w:firstLine="0"/>
              <w:jc w:val="left"/>
            </w:pPr>
            <w:r>
              <w:rPr>
                <w:sz w:val="21"/>
              </w:rPr>
              <w:t xml:space="preserve">SwAV投影头</w:t>
            </w:r>
          </w:p>
        </w:tc>
        <w:tc>
          <w:tcPr/>
          <w:p>
            <w:pPr>
              <w:pStyle w:val="Compact"/>
              <w:ind w:firstLine="0"/>
              <w:jc w:val="left"/>
            </w:pPr>
            <w:r>
              <w:rPr>
                <w:sz w:val="21"/>
              </w:rPr>
              <w:t xml:space="preserve">门控窗口3 / 特权高度187</w:t>
            </w:r>
          </w:p>
        </w:tc>
        <w:tc>
          <w:tcPr/>
          <w:p>
            <w:pPr>
              <w:pStyle w:val="Compact"/>
              <w:ind w:firstLine="0"/>
              <w:jc w:val="left"/>
            </w:pPr>
            <w:r>
              <w:rPr>
                <w:sz w:val="21"/>
              </w:rPr>
              <w:t xml:space="preserve">3→64→32，187→64→32，16个原型</w:t>
            </w:r>
          </w:p>
        </w:tc>
        <w:tc>
          <w:tcPr/>
          <w:p>
            <w:pPr>
              <w:pStyle w:val="Compact"/>
              <w:ind w:firstLine="0"/>
              <w:jc w:val="left"/>
            </w:pPr>
            <w:r>
              <w:rPr>
                <w:sz w:val="21"/>
              </w:rPr>
              <w:t xml:space="preserve">门控与真实地形的聚类一致性</w:t>
            </w:r>
          </w:p>
        </w:tc>
      </w:tr>
    </w:tbl>
    <w:p>
      <w:pPr>
        <w:pStyle w:val="BodyText"/>
        <w:spacing w:before="180"/>
      </w:pPr>
      <w:r>
        <w:t xml:space="preserve">训练时两个潜变量用重参数化方式采样后送入解码器，控制码中只使用均值。估计器的总损失为</w:t>
      </w:r>
    </w:p>
    <w:p>
      <w:pPr>
        <w:pStyle w:val="BodyText"/>
        <w:spacing w:before="80" w:after="80"/>
        <w:ind w:firstLine="0" w:left="0"/>
        <w:tabs>
          <w:tab w:val="center" w:pos="4535"/>
          <w:tab w:val="right" w:pos="9070"/>
        </w:tabs>
      </w:pPr>
      <w:r>
        <w:tab/>
      </w:r>
      <m:oMath>
        <m:sSub>
          <m:e>
            <m:r>
              <m:rPr>
                <m:sty m:val="p"/>
                <m:scr m:val="script"/>
              </m:rPr>
              <m:t>L</m:t>
            </m:r>
          </m:e>
          <m:sub>
            <m:r>
              <m:t>e</m:t>
            </m:r>
            <m:r>
              <m:t>s</m:t>
            </m:r>
            <m:r>
              <m:t>t</m:t>
            </m:r>
          </m:sub>
        </m:sSub>
        <m:r>
          <m:rPr>
            <m:sty m:val="p"/>
          </m:rPr>
          <m:t>=</m:t>
        </m:r>
        <m:sSub>
          <m:e>
            <m:r>
              <m:rPr>
                <m:sty m:val="p"/>
                <m:scr m:val="script"/>
              </m:rPr>
              <m:t>L</m:t>
            </m:r>
          </m:e>
          <m:sub>
            <m:r>
              <m:t>v</m:t>
            </m:r>
          </m:sub>
        </m:sSub>
        <m:r>
          <m:rPr>
            <m:sty m:val="p"/>
          </m:rPr>
          <m:t>+</m:t>
        </m:r>
        <m:sSub>
          <m:e>
            <m:r>
              <m:rPr>
                <m:sty m:val="p"/>
                <m:scr m:val="script"/>
              </m:rPr>
              <m:t>L</m:t>
            </m:r>
          </m:e>
          <m:sub>
            <m:r>
              <m:t>h</m:t>
            </m:r>
          </m:sub>
        </m:sSub>
        <m:r>
          <m:rPr>
            <m:sty m:val="p"/>
          </m:rPr>
          <m:t>+</m:t>
        </m:r>
        <m:sSub>
          <m:e>
            <m:r>
              <m:rPr>
                <m:sty m:val="p"/>
                <m:scr m:val="script"/>
              </m:rPr>
              <m:t>L</m:t>
            </m:r>
          </m:e>
          <m:sub>
            <m:r>
              <m:t>m</m:t>
            </m:r>
            <m:r>
              <m:t>a</m:t>
            </m:r>
            <m:r>
              <m:t>p</m:t>
            </m:r>
          </m:sub>
        </m:sSub>
        <m:r>
          <m:rPr>
            <m:sty m:val="p"/>
          </m:rPr>
          <m:t>+</m:t>
        </m:r>
        <m:r>
          <m:t>0.5</m:t>
        </m:r>
        <m:d>
          <m:dPr>
            <m:begChr m:val="("/>
            <m:endChr m:val=")"/>
            <m:sepChr m:val=""/>
            <m:grow/>
          </m:dPr>
          <m:e>
            <m:sSubSup>
              <m:e>
                <m:r>
                  <m:rPr>
                    <m:sty m:val="p"/>
                    <m:scr m:val="script"/>
                  </m:rPr>
                  <m:t>L</m:t>
                </m:r>
              </m:e>
              <m:sub>
                <m:r>
                  <m:t>o</m:t>
                </m:r>
                <m:r>
                  <m:t>b</m:t>
                </m:r>
                <m:r>
                  <m:t>s</m:t>
                </m:r>
              </m:sub>
              <m:sup>
                <m:r>
                  <m:t>m</m:t>
                </m:r>
              </m:sup>
            </m:sSubSup>
            <m:r>
              <m:rPr>
                <m:sty m:val="p"/>
              </m:rPr>
              <m:t>+</m:t>
            </m:r>
            <m:sSubSup>
              <m:e>
                <m:r>
                  <m:rPr>
                    <m:sty m:val="p"/>
                    <m:scr m:val="script"/>
                  </m:rPr>
                  <m:t>L</m:t>
                </m:r>
              </m:e>
              <m:sub>
                <m:r>
                  <m:t>o</m:t>
                </m:r>
                <m:r>
                  <m:t>b</m:t>
                </m:r>
                <m:r>
                  <m:t>s</m:t>
                </m:r>
              </m:sub>
              <m:sup>
                <m:r>
                  <m:t>t</m:t>
                </m:r>
              </m:sup>
            </m:sSubSup>
          </m:e>
        </m:d>
        <m:r>
          <m:rPr>
            <m:sty m:val="p"/>
          </m:rPr>
          <m:t>+</m:t>
        </m:r>
        <m:sSub>
          <m:e>
            <m:r>
              <m:rPr>
                <m:sty m:val="p"/>
                <m:scr m:val="script"/>
              </m:rPr>
              <m:t>L</m:t>
            </m:r>
          </m:e>
          <m:sub>
            <m:r>
              <m:t>C</m:t>
            </m:r>
            <m:r>
              <m:t>E</m:t>
            </m:r>
          </m:sub>
        </m:sSub>
        <m:r>
          <m:rPr>
            <m:sty m:val="p"/>
          </m:rPr>
          <m:t>+</m:t>
        </m:r>
        <m:sSub>
          <m:e>
            <m:r>
              <m:rPr>
                <m:sty m:val="p"/>
                <m:scr m:val="script"/>
              </m:rPr>
              <m:t>L</m:t>
            </m:r>
          </m:e>
          <m:sub>
            <m:r>
              <m:t>B</m:t>
            </m:r>
            <m:r>
              <m:t>C</m:t>
            </m:r>
            <m:r>
              <m:t>E</m:t>
            </m:r>
          </m:sub>
        </m:sSub>
        <m:r>
          <m:rPr>
            <m:sty m:val="p"/>
          </m:rPr>
          <m:t>+</m:t>
        </m:r>
        <m:r>
          <m:t>0.05</m:t>
        </m:r>
        <m:r>
          <m:t> </m:t>
        </m:r>
        <m:sSub>
          <m:e>
            <m:r>
              <m:rPr>
                <m:sty m:val="p"/>
                <m:scr m:val="script"/>
              </m:rPr>
              <m:t>L</m:t>
            </m:r>
          </m:e>
          <m:sub>
            <m:r>
              <m:t>p</m:t>
            </m:r>
            <m:r>
              <m:t>a</m:t>
            </m:r>
            <m:r>
              <m:t>t</m:t>
            </m:r>
            <m:r>
              <m:t>c</m:t>
            </m:r>
            <m:r>
              <m:t>h</m:t>
            </m:r>
          </m:sub>
        </m:sSub>
        <m:r>
          <m:rPr>
            <m:sty m:val="p"/>
          </m:rPr>
          <m:t>+</m:t>
        </m:r>
        <m:r>
          <m:t>β</m:t>
        </m:r>
        <m:r>
          <m:t> </m:t>
        </m:r>
        <m:sSub>
          <m:e>
            <m:r>
              <m:rPr>
                <m:sty m:val="p"/>
                <m:scr m:val="script"/>
              </m:rPr>
              <m:t>L</m:t>
            </m:r>
          </m:e>
          <m:sub>
            <m:r>
              <m:t>K</m:t>
            </m:r>
            <m:r>
              <m:t>L</m:t>
            </m:r>
          </m:sub>
        </m:sSub>
        <m:r>
          <m:rPr>
            <m:sty m:val="p"/>
          </m:rPr>
          <m:t>+</m:t>
        </m:r>
        <m:r>
          <m:t>λ</m:t>
        </m:r>
        <m:r>
          <m:t> </m:t>
        </m:r>
        <m:sSub>
          <m:e>
            <m:r>
              <m:rPr>
                <m:sty m:val="p"/>
                <m:scr m:val="script"/>
              </m:rPr>
              <m:t>L</m:t>
            </m:r>
          </m:e>
          <m:sub>
            <m:r>
              <m:t>S</m:t>
            </m:r>
            <m:r>
              <m:t>w</m:t>
            </m:r>
            <m:r>
              <m:t>A</m:t>
            </m:r>
            <m:r>
              <m:t>V</m:t>
            </m:r>
          </m:sub>
        </m:sSub>
      </m:oMath>
      <w:r>
        <w:tab/>
      </w:r>
      <w:r>
        <w:t>(9)</w:t>
      </w:r>
    </w:p>
    <w:p>
      <w:pPr>
        <w:pStyle w:val="FirstParagraph"/>
      </w:pPr>
      <w:r>
        <w:t xml:space="preserve">各项的监督信号和权重见表3。其中</w:t>
      </w:r>
      <w:r>
        <w:t xml:space="preserve"> </w:t>
      </w:r>
      <m:oMath>
        <m:sSub>
          <m:e>
            <m:r>
              <m:rPr>
                <m:sty m:val="p"/>
                <m:scr m:val="script"/>
              </m:rPr>
              <m:t>L</m:t>
            </m:r>
          </m:e>
          <m:sub>
            <m:r>
              <m:t>m</m:t>
            </m:r>
            <m:r>
              <m:t>a</m:t>
            </m:r>
            <m:r>
              <m:t>p</m:t>
            </m:r>
          </m:sub>
        </m:sSub>
      </m:oMath>
      <w:r>
        <w:t xml:space="preserve"> </w:t>
      </w:r>
      <w:r>
        <w:t xml:space="preserve">是</w:t>
      </w:r>
      <w:r>
        <w:t xml:space="preserve"> </w:t>
      </w:r>
      <m:oMath>
        <m:sSubSup>
          <m:e>
            <m:r>
              <m:t>z</m:t>
            </m:r>
          </m:e>
          <m:sub>
            <m:r>
              <m:t>t</m:t>
            </m:r>
          </m:sub>
          <m:sup>
            <m:r>
              <m:t>t</m:t>
            </m:r>
            <m:r>
              <m:t>m</m:t>
            </m:r>
          </m:sup>
        </m:sSubSup>
      </m:oMath>
      <w:r>
        <w:t xml:space="preserve"> </w:t>
      </w:r>
      <w:r>
        <w:t xml:space="preserve">成为”局部地图编码”的主要原因；两个下一观测预测项要求网络能预测执行动作后一个控制周期的本体观测，相当于让估计器学习一个简单的前向模型。SwAV项将3维专家门控窗口与特权地形高度窗口投影到同一个32维空间，用16个原型做交换聚类，使专家路由与真实地形结构对应起来。</w:t>
      </w:r>
    </w:p>
    <w:p>
      <w:pPr>
        <w:pStyle w:val="TableCaption"/>
        <w:keepNext/>
      </w:pPr>
      <w:r>
        <w:t xml:space="preserve">表3 估计器监督目标</w:t>
      </w:r>
    </w:p>
    <w:tbl>
      <w:tblPr>
        <w:tblW w:type="pct" w:w="5000"/>
        <w:tblLook w:firstRow="1" w:lastRow="0" w:firstColumn="0" w:lastColumn="0" w:noHBand="0" w:noVBand="0" w:val="0020"/>
        <w:jc w:val="start"/>
        <w:tblCaption w:val="表3 估计器监督目标"/>
        <w:tblBorders>
          <w:top w:val="single" w:sz="12" w:space="0" w:color="000000"/>
          <w:left w:val="nil"/>
          <w:bottom w:val="single" w:sz="12" w:space="0" w:color="000000"/>
          <w:right w:val="nil"/>
          <w:insideH w:val="nil"/>
          <w:insideV w:val="nil"/>
        </w:tblBorders>
        <w:jc w:val="center"/>
      </w:tblPr>
      <w:tblGrid>
        <w:gridCol w:w="2640"/>
        <w:gridCol w:w="2640"/>
        <w:gridCol w:w="2640"/>
      </w:tblGrid>
      <w:tr>
        <w:trPr>
          <w:tblHeader w:val="true"/>
        </w:trPr>
        <w:tc>
          <w:tcPr>
            <w:tcBorders>
              <w:bottom w:val="single" w:sz="6" w:space="0" w:color="000000"/>
            </w:tcBorders>
          </w:tcPr>
          <w:p>
            <w:pPr>
              <w:pStyle w:val="Compact"/>
              <w:keepNext/>
              <w:ind w:firstLine="0"/>
              <w:jc w:val="left"/>
            </w:pPr>
            <w:r>
              <w:rPr>
                <w:b/>
                <w:sz w:val="21"/>
              </w:rPr>
              <w:t xml:space="preserve">损失项</w:t>
            </w:r>
          </w:p>
        </w:tc>
        <w:tc>
          <w:tcPr>
            <w:tcBorders>
              <w:bottom w:val="single" w:sz="6" w:space="0" w:color="000000"/>
            </w:tcBorders>
          </w:tcPr>
          <w:p>
            <w:pPr>
              <w:pStyle w:val="Compact"/>
              <w:keepNext/>
              <w:ind w:firstLine="0"/>
              <w:jc w:val="left"/>
            </w:pPr>
            <w:r>
              <w:rPr>
                <w:b/>
                <w:sz w:val="21"/>
              </w:rPr>
              <w:t xml:space="preserve">监督信号</w:t>
            </w:r>
          </w:p>
        </w:tc>
        <w:tc>
          <w:tcPr>
            <w:tcBorders>
              <w:bottom w:val="single" w:sz="6" w:space="0" w:color="000000"/>
            </w:tcBorders>
          </w:tcPr>
          <w:p>
            <w:pPr>
              <w:pStyle w:val="Compact"/>
              <w:keepNext/>
              <w:ind w:firstLine="0"/>
              <w:jc w:val="left"/>
            </w:pPr>
            <w:r>
              <w:rPr>
                <w:b/>
                <w:sz w:val="21"/>
              </w:rPr>
              <w:t xml:space="preserve">权重</w:t>
            </w:r>
          </w:p>
        </w:tc>
      </w:tr>
      <w:tr>
        <w:tc>
          <w:tcPr/>
          <w:p>
            <w:pPr>
              <w:pStyle w:val="Compact"/>
              <w:keepNext/>
              <w:ind w:firstLine="0"/>
              <w:jc w:val="left"/>
            </w:pPr>
            <m:oMath>
              <m:sSub>
                <m:e>
                  <m:r>
                    <m:rPr>
                      <m:sty m:val="p"/>
                      <m:scr m:val="script"/>
                    </m:rPr>
                    <m:t>L</m:t>
                  </m:r>
                </m:e>
                <m:sub>
                  <m:r>
                    <m:t>v</m:t>
                  </m:r>
                </m:sub>
              </m:sSub>
            </m:oMath>
            <w:r>
              <w:rPr>
                <w:sz w:val="21"/>
              </w:rPr>
              <w:t xml:space="preserve">,</w:t>
            </w:r>
            <w:r>
              <w:rPr>
                <w:sz w:val="21"/>
              </w:rPr>
              <w:t xml:space="preserve"> </w:t>
            </w:r>
            <m:oMath>
              <m:sSub>
                <m:e>
                  <m:r>
                    <m:rPr>
                      <m:sty m:val="p"/>
                      <m:scr m:val="script"/>
                    </m:rPr>
                    <m:t>L</m:t>
                  </m:r>
                </m:e>
                <m:sub>
                  <m:r>
                    <m:t>h</m:t>
                  </m:r>
                </m:sub>
              </m:sSub>
            </m:oMath>
          </w:p>
        </w:tc>
        <w:tc>
          <w:tcPr/>
          <w:p>
            <w:pPr>
              <w:pStyle w:val="Compact"/>
              <w:keepNext/>
              <w:ind w:firstLine="0"/>
              <w:jc w:val="left"/>
            </w:pPr>
            <w:r>
              <w:rPr>
                <w:sz w:val="21"/>
              </w:rPr>
              <w:t xml:space="preserve">真实机身速度、足端高度（MSE）</w:t>
            </w:r>
          </w:p>
        </w:tc>
        <w:tc>
          <w:tcPr/>
          <w:p>
            <w:pPr>
              <w:pStyle w:val="Compact"/>
              <w:keepNext/>
              <w:ind w:firstLine="0"/>
              <w:jc w:val="left"/>
            </w:pPr>
            <w:r>
              <w:rPr>
                <w:sz w:val="21"/>
              </w:rPr>
              <w:t xml:space="preserve">1</w:t>
            </w:r>
          </w:p>
        </w:tc>
      </w:tr>
      <w:tr>
        <w:tc>
          <w:tcPr/>
          <w:p>
            <w:pPr>
              <w:pStyle w:val="Compact"/>
              <w:keepNext/>
              <w:ind w:firstLine="0"/>
              <w:jc w:val="left"/>
            </w:pPr>
            <m:oMath>
              <m:sSub>
                <m:e>
                  <m:r>
                    <m:rPr>
                      <m:sty m:val="p"/>
                      <m:scr m:val="script"/>
                    </m:rPr>
                    <m:t>L</m:t>
                  </m:r>
                </m:e>
                <m:sub>
                  <m:r>
                    <m:t>m</m:t>
                  </m:r>
                  <m:r>
                    <m:t>a</m:t>
                  </m:r>
                  <m:r>
                    <m:t>p</m:t>
                  </m:r>
                </m:sub>
              </m:sSub>
            </m:oMath>
          </w:p>
        </w:tc>
        <w:tc>
          <w:tcPr/>
          <w:p>
            <w:pPr>
              <w:pStyle w:val="Compact"/>
              <w:keepNext/>
              <w:ind w:firstLine="0"/>
              <w:jc w:val="left"/>
            </w:pPr>
            <w:r>
              <w:rPr>
                <w:sz w:val="21"/>
              </w:rPr>
              <w:t xml:space="preserve">187点地形高度采样（MSE）</w:t>
            </w:r>
          </w:p>
        </w:tc>
        <w:tc>
          <w:tcPr/>
          <w:p>
            <w:pPr>
              <w:pStyle w:val="Compact"/>
              <w:keepNext/>
              <w:ind w:firstLine="0"/>
              <w:jc w:val="left"/>
            </w:pPr>
            <w:r>
              <w:rPr>
                <w:sz w:val="21"/>
              </w:rPr>
              <w:t xml:space="preserve">1</w:t>
            </w:r>
          </w:p>
        </w:tc>
      </w:tr>
      <w:tr>
        <w:tc>
          <w:tcPr/>
          <w:p>
            <w:pPr>
              <w:pStyle w:val="Compact"/>
              <w:keepNext/>
              <w:ind w:firstLine="0"/>
              <w:jc w:val="left"/>
            </w:pPr>
            <m:oMath>
              <m:sSubSup>
                <m:e>
                  <m:r>
                    <m:rPr>
                      <m:sty m:val="p"/>
                      <m:scr m:val="script"/>
                    </m:rPr>
                    <m:t>L</m:t>
                  </m:r>
                </m:e>
                <m:sub>
                  <m:r>
                    <m:t>o</m:t>
                  </m:r>
                  <m:r>
                    <m:t>b</m:t>
                  </m:r>
                  <m:r>
                    <m:t>s</m:t>
                  </m:r>
                </m:sub>
                <m:sup>
                  <m:r>
                    <m:t>m</m:t>
                  </m:r>
                </m:sup>
              </m:sSubSup>
            </m:oMath>
            <w:r>
              <w:rPr>
                <w:sz w:val="21"/>
              </w:rPr>
              <w:t xml:space="preserve">,</w:t>
            </w:r>
            <w:r>
              <w:rPr>
                <w:sz w:val="21"/>
              </w:rPr>
              <w:t xml:space="preserve"> </w:t>
            </w:r>
            <m:oMath>
              <m:sSubSup>
                <m:e>
                  <m:r>
                    <m:rPr>
                      <m:sty m:val="p"/>
                      <m:scr m:val="script"/>
                    </m:rPr>
                    <m:t>L</m:t>
                  </m:r>
                </m:e>
                <m:sub>
                  <m:r>
                    <m:t>o</m:t>
                  </m:r>
                  <m:r>
                    <m:t>b</m:t>
                  </m:r>
                  <m:r>
                    <m:t>s</m:t>
                  </m:r>
                </m:sub>
                <m:sup>
                  <m:r>
                    <m:t>t</m:t>
                  </m:r>
                </m:sup>
              </m:sSubSup>
            </m:oMath>
          </w:p>
        </w:tc>
        <w:tc>
          <w:tcPr/>
          <w:p>
            <w:pPr>
              <w:pStyle w:val="Compact"/>
              <w:keepNext/>
              <w:ind w:firstLine="0"/>
              <w:jc w:val="left"/>
            </w:pPr>
            <w:r>
              <w:rPr>
                <w:sz w:val="21"/>
              </w:rPr>
              <w:t xml:space="preserve">下一控制周期的本体观测（MSE）</w:t>
            </w:r>
          </w:p>
        </w:tc>
        <w:tc>
          <w:tcPr/>
          <w:p>
            <w:pPr>
              <w:pStyle w:val="Compact"/>
              <w:keepNext/>
              <w:ind w:firstLine="0"/>
              <w:jc w:val="left"/>
            </w:pPr>
            <w:r>
              <w:rPr>
                <w:sz w:val="21"/>
              </w:rPr>
              <w:t xml:space="preserve">各0.5</w:t>
            </w:r>
          </w:p>
        </w:tc>
      </w:tr>
      <w:tr>
        <w:tc>
          <w:tcPr/>
          <w:p>
            <w:pPr>
              <w:pStyle w:val="Compact"/>
              <w:keepNext/>
              <w:ind w:firstLine="0"/>
              <w:jc w:val="left"/>
            </w:pPr>
            <m:oMath>
              <m:sSub>
                <m:e>
                  <m:r>
                    <m:rPr>
                      <m:sty m:val="p"/>
                      <m:scr m:val="script"/>
                    </m:rPr>
                    <m:t>L</m:t>
                  </m:r>
                </m:e>
                <m:sub>
                  <m:r>
                    <m:t>C</m:t>
                  </m:r>
                  <m:r>
                    <m:t>E</m:t>
                  </m:r>
                </m:sub>
              </m:sSub>
            </m:oMath>
            <w:r>
              <w:rPr>
                <w:sz w:val="21"/>
              </w:rPr>
              <w:t xml:space="preserve">,</w:t>
            </w:r>
            <w:r>
              <w:rPr>
                <w:sz w:val="21"/>
              </w:rPr>
              <w:t xml:space="preserve"> </w:t>
            </w:r>
            <m:oMath>
              <m:sSub>
                <m:e>
                  <m:r>
                    <m:rPr>
                      <m:sty m:val="p"/>
                      <m:scr m:val="script"/>
                    </m:rPr>
                    <m:t>L</m:t>
                  </m:r>
                </m:e>
                <m:sub>
                  <m:r>
                    <m:t>B</m:t>
                  </m:r>
                  <m:r>
                    <m:t>C</m:t>
                  </m:r>
                  <m:r>
                    <m:t>E</m:t>
                  </m:r>
                </m:sub>
              </m:sSub>
            </m:oMath>
          </w:p>
        </w:tc>
        <w:tc>
          <w:tcPr/>
          <w:p>
            <w:pPr>
              <w:pStyle w:val="Compact"/>
              <w:keepNext/>
              <w:ind w:firstLine="0"/>
              <w:jc w:val="left"/>
            </w:pPr>
            <w:r>
              <w:rPr>
                <w:sz w:val="21"/>
              </w:rPr>
              <w:t xml:space="preserve">地形类别标签、恢复状态标签</w:t>
            </w:r>
          </w:p>
        </w:tc>
        <w:tc>
          <w:tcPr/>
          <w:p>
            <w:pPr>
              <w:pStyle w:val="Compact"/>
              <w:keepNext/>
              <w:ind w:firstLine="0"/>
              <w:jc w:val="left"/>
            </w:pPr>
            <w:r>
              <w:rPr>
                <w:sz w:val="21"/>
              </w:rPr>
              <w:t xml:space="preserve">1</w:t>
            </w:r>
          </w:p>
        </w:tc>
      </w:tr>
      <w:tr>
        <w:tc>
          <w:tcPr/>
          <w:p>
            <w:pPr>
              <w:pStyle w:val="Compact"/>
              <w:keepNext/>
              <w:ind w:firstLine="0"/>
              <w:jc w:val="left"/>
            </w:pPr>
            <m:oMath>
              <m:sSub>
                <m:e>
                  <m:r>
                    <m:rPr>
                      <m:sty m:val="p"/>
                      <m:scr m:val="script"/>
                    </m:rPr>
                    <m:t>L</m:t>
                  </m:r>
                </m:e>
                <m:sub>
                  <m:r>
                    <m:t>p</m:t>
                  </m:r>
                  <m:r>
                    <m:t>a</m:t>
                  </m:r>
                  <m:r>
                    <m:t>t</m:t>
                  </m:r>
                  <m:r>
                    <m:t>c</m:t>
                  </m:r>
                  <m:r>
                    <m:t>h</m:t>
                  </m:r>
                </m:sub>
              </m:sSub>
            </m:oMath>
          </w:p>
        </w:tc>
        <w:tc>
          <w:tcPr/>
          <w:p>
            <w:pPr>
              <w:pStyle w:val="Compact"/>
              <w:keepNext/>
              <w:ind w:firstLine="0"/>
              <w:jc w:val="left"/>
            </w:pPr>
            <w:r>
              <w:rPr>
                <w:sz w:val="21"/>
              </w:rPr>
              <w:t xml:space="preserve">局部深度块重建（MSE）</w:t>
            </w:r>
          </w:p>
        </w:tc>
        <w:tc>
          <w:tcPr/>
          <w:p>
            <w:pPr>
              <w:pStyle w:val="Compact"/>
              <w:keepNext/>
              <w:ind w:firstLine="0"/>
              <w:jc w:val="left"/>
            </w:pPr>
            <w:r>
              <w:rPr>
                <w:sz w:val="21"/>
              </w:rPr>
              <w:t xml:space="preserve">0.05</w:t>
            </w:r>
          </w:p>
        </w:tc>
      </w:tr>
      <w:tr>
        <w:tc>
          <w:tcPr/>
          <w:p>
            <w:pPr>
              <w:pStyle w:val="Compact"/>
              <w:keepNext/>
              <w:ind w:firstLine="0"/>
              <w:jc w:val="left"/>
            </w:pPr>
            <m:oMath>
              <m:sSub>
                <m:e>
                  <m:r>
                    <m:rPr>
                      <m:sty m:val="p"/>
                      <m:scr m:val="script"/>
                    </m:rPr>
                    <m:t>L</m:t>
                  </m:r>
                </m:e>
                <m:sub>
                  <m:r>
                    <m:t>K</m:t>
                  </m:r>
                  <m:r>
                    <m:t>L</m:t>
                  </m:r>
                </m:sub>
              </m:sSub>
            </m:oMath>
          </w:p>
        </w:tc>
        <w:tc>
          <w:tcPr/>
          <w:p>
            <w:pPr>
              <w:pStyle w:val="Compact"/>
              <w:keepNext/>
              <w:ind w:firstLine="0"/>
              <w:jc w:val="left"/>
            </w:pPr>
            <w:r>
              <w:rPr>
                <w:sz w:val="21"/>
              </w:rPr>
              <w:t xml:space="preserve">地形潜变量的标准正态先验</w:t>
            </w:r>
          </w:p>
        </w:tc>
        <w:tc>
          <w:tcPr/>
          <w:p>
            <w:pPr>
              <w:pStyle w:val="Compact"/>
              <w:keepNext/>
              <w:ind w:firstLine="0"/>
              <w:jc w:val="left"/>
            </w:pPr>
            <w:r>
              <w:rPr>
                <w:sz w:val="21"/>
              </w:rPr>
              <w:t xml:space="preserve">0→0.01</w:t>
            </w:r>
          </w:p>
        </w:tc>
      </w:tr>
      <w:tr>
        <w:tc>
          <w:tcPr/>
          <w:p>
            <w:pPr>
              <w:pStyle w:val="Compact"/>
              <w:ind w:firstLine="0"/>
              <w:jc w:val="left"/>
            </w:pPr>
            <m:oMath>
              <m:sSub>
                <m:e>
                  <m:r>
                    <m:rPr>
                      <m:sty m:val="p"/>
                      <m:scr m:val="script"/>
                    </m:rPr>
                    <m:t>L</m:t>
                  </m:r>
                </m:e>
                <m:sub>
                  <m:r>
                    <m:t>S</m:t>
                  </m:r>
                  <m:r>
                    <m:t>w</m:t>
                  </m:r>
                  <m:r>
                    <m:t>A</m:t>
                  </m:r>
                  <m:r>
                    <m:t>V</m:t>
                  </m:r>
                </m:sub>
              </m:sSub>
            </m:oMath>
          </w:p>
        </w:tc>
        <w:tc>
          <w:tcPr/>
          <w:p>
            <w:pPr>
              <w:pStyle w:val="Compact"/>
              <w:ind w:firstLine="0"/>
              <w:jc w:val="left"/>
            </w:pPr>
            <w:r>
              <w:rPr>
                <w:sz w:val="21"/>
              </w:rPr>
              <w:t xml:space="preserve">门控与特权地形的聚类一致性</w:t>
            </w:r>
          </w:p>
        </w:tc>
        <w:tc>
          <w:tcPr/>
          <w:p>
            <w:pPr>
              <w:pStyle w:val="Compact"/>
              <w:ind w:firstLine="0"/>
              <w:jc w:val="left"/>
            </w:pPr>
            <w:r>
              <w:rPr>
                <w:sz w:val="21"/>
              </w:rPr>
              <w:t xml:space="preserve">0→0.02</w:t>
            </w:r>
          </w:p>
        </w:tc>
      </w:tr>
    </w:tbl>
    <w:p>
      <w:pPr>
        <w:pStyle w:val="BodyText"/>
        <w:spacing w:before="180"/>
      </w:pPr>
      <w:r>
        <w:t xml:space="preserve">KL项和SwAV项都采用逐步增大的权重。KL权重从0开始线性增加到0.01；SwAV从第2000次估计器更新开始启用，在随后8000次更新内增加到0.02。这样做是为了让网络先学会基本的状态估计，再施加正则。估计器使用单独的Adam优化器，学习率</w:t>
      </w:r>
      <w:r>
        <w:t xml:space="preserve"> </w:t>
      </w:r>
      <m:oMath>
        <m:r>
          <m:t>1</m:t>
        </m:r>
        <m:r>
          <m:rPr>
            <m:sty m:val="p"/>
          </m:rPr>
          <m:t>×</m:t>
        </m:r>
        <m:sSup>
          <m:e>
            <m:r>
              <m:t>10</m:t>
            </m:r>
          </m:e>
          <m:sup>
            <m:r>
              <m:rPr>
                <m:sty m:val="p"/>
              </m:rPr>
              <m:t>−</m:t>
            </m:r>
            <m:r>
              <m:t>3</m:t>
            </m:r>
          </m:sup>
        </m:sSup>
      </m:oMath>
      <w:r>
        <w:t xml:space="preserve">，在每次估计器刷新后立即更新。</w:t>
      </w:r>
    </w:p>
    <w:bookmarkEnd w:id="32"/>
    <w:bookmarkStart w:id="36" w:name="混合专家策略网络与非对称critic"/>
    <w:p>
      <w:pPr>
        <w:pStyle w:val="Heading2"/>
      </w:pPr>
      <w:r>
        <w:t xml:space="preserve">1.5 混合专家策略网络与非对称Critic</w:t>
      </w:r>
    </w:p>
    <w:p>
      <w:pPr>
        <w:pStyle w:val="FirstParagraph"/>
      </w:pPr>
      <w:r>
        <w:t xml:space="preserve">策略网络把估计器给出的控制码转换为关节动作。不同地形需要的步态差别较大，例如上台阶要求抬腿高、走窄桥要求步宽小，用一个普通MLP同时拟合容易互相干扰，因此这里采用软路由的混合专家结构，如图4所示。</w:t>
      </w:r>
    </w:p>
    <w:p>
      <w:pPr>
        <w:pStyle w:val="CaptionedFigure"/>
      </w:pPr>
      <w:r>
        <w:drawing>
          <wp:inline>
            <wp:extent cx="5753100" cy="1763046"/>
            <wp:effectExtent b="0" l="0" r="0" t="0"/>
            <wp:docPr descr="图4 混合专家Actor与非对称Critic结构" title="" id="34" name="Picture"/>
            <a:graphic>
              <a:graphicData uri="http://schemas.openxmlformats.org/drawingml/2006/picture">
                <pic:pic>
                  <pic:nvPicPr>
                    <pic:cNvPr descr="fig4_actor_critic.png" id="35" name="Picture"/>
                    <pic:cNvPicPr>
                      <a:picLocks noChangeArrowheads="1" noChangeAspect="1"/>
                    </pic:cNvPicPr>
                  </pic:nvPicPr>
                  <pic:blipFill>
                    <a:blip r:embed="rId33"/>
                    <a:stretch>
                      <a:fillRect/>
                    </a:stretch>
                  </pic:blipFill>
                  <pic:spPr bwMode="auto">
                    <a:xfrm>
                      <a:off x="0" y="0"/>
                      <a:ext cx="5753100" cy="1763046"/>
                    </a:xfrm>
                    <a:prstGeom prst="rect">
                      <a:avLst/>
                    </a:prstGeom>
                    <a:noFill/>
                    <a:ln w="9525">
                      <a:noFill/>
                      <a:headEnd/>
                      <a:tailEnd/>
                    </a:ln>
                  </pic:spPr>
                </pic:pic>
              </a:graphicData>
            </a:graphic>
          </wp:inline>
        </w:drawing>
      </w:r>
    </w:p>
    <w:p>
      <w:pPr>
        <w:pStyle w:val="ImageCaption"/>
      </w:pPr>
      <w:r>
        <w:t xml:space="preserve">图4 混合专家Actor与非对称Critic结构</w:t>
      </w:r>
    </w:p>
    <w:p>
      <w:pPr>
        <w:pStyle w:val="BodyText"/>
      </w:pPr>
      <w:r>
        <w:rPr>
          <w:bCs/>
          <w:b/>
        </w:rPr>
        <w:t xml:space="preserve">Actor。</w:t>
      </w:r>
      <w:r>
        <w:t xml:space="preserve"> </w:t>
      </w:r>
      <w:r>
        <w:t xml:space="preserve">输入</w:t>
      </w:r>
      <w:r>
        <w:t xml:space="preserve"> </w:t>
      </w:r>
      <m:oMath>
        <m:sSubSup>
          <m:e>
            <m:r>
              <m:t>x</m:t>
            </m:r>
          </m:e>
          <m:sub>
            <m:r>
              <m:t>t</m:t>
            </m:r>
          </m:sub>
          <m:sup>
            <m:r>
              <m:t>a</m:t>
            </m:r>
            <m:r>
              <m:t>c</m:t>
            </m:r>
            <m:r>
              <m:t>t</m:t>
            </m:r>
            <m:r>
              <m:t>o</m:t>
            </m:r>
            <m:r>
              <m:t>r</m:t>
            </m:r>
          </m:sup>
        </m:sSubSup>
        <m:r>
          <m:rPr>
            <m:sty m:val="p"/>
          </m:rPr>
          <m:t>=</m:t>
        </m:r>
        <m:d>
          <m:dPr>
            <m:begChr m:val="["/>
            <m:endChr m:val="]"/>
            <m:sepChr m:val=""/>
            <m:grow/>
          </m:dPr>
          <m:e>
            <m:sSub>
              <m:e>
                <m:r>
                  <m:rPr>
                    <m:nor/>
                    <m:sty m:val="p"/>
                  </m:rPr>
                  <m:t>MCP</m:t>
                </m:r>
              </m:e>
              <m:sub>
                <m:r>
                  <m:t>t</m:t>
                </m:r>
              </m:sub>
            </m:sSub>
            <m:r>
              <m:rPr>
                <m:sty m:val="p"/>
              </m:rPr>
              <m:t>,</m:t>
            </m:r>
            <m:sSub>
              <m:e>
                <m:r>
                  <m:t>b</m:t>
                </m:r>
              </m:e>
              <m:sub>
                <m:r>
                  <m:t>t</m:t>
                </m:r>
              </m:sub>
            </m:sSub>
            <m:r>
              <m:rPr>
                <m:sty m:val="p"/>
              </m:rPr>
              <m:t>,</m:t>
            </m:r>
            <m:sSub>
              <m:e>
                <m:r>
                  <m:t>o</m:t>
                </m:r>
              </m:e>
              <m:sub>
                <m:r>
                  <m:t>t</m:t>
                </m:r>
              </m:sub>
            </m:sSub>
          </m:e>
        </m:d>
        <m:r>
          <m:rPr>
            <m:sty m:val="p"/>
          </m:rPr>
          <m:t>∈</m:t>
        </m:r>
        <m:sSup>
          <m:e>
            <m:r>
              <m:rPr>
                <m:sty m:val="p"/>
                <m:scr m:val="double-struck"/>
              </m:rPr>
              <m:t>R</m:t>
            </m:r>
          </m:e>
          <m:sup>
            <m:r>
              <m:t>115</m:t>
            </m:r>
          </m:sup>
        </m:sSup>
      </m:oMath>
      <w:r>
        <w:t xml:space="preserve">。共享MLP（115→512→256→1024，每层后接ELU）一次输出1024维特征，按通道重排为8×128，再用8组的分组一维卷积（卷积核大小为1）把每组128维映射为12维，得到8个专家各自的动作建议</w:t>
      </w:r>
      <w:r>
        <w:t xml:space="preserve"> </w:t>
      </w:r>
      <m:oMath>
        <m:sSub>
          <m:e>
            <m:r>
              <m:t>A</m:t>
            </m:r>
          </m:e>
          <m:sub>
            <m:r>
              <m:t>i</m:t>
            </m:r>
          </m:sub>
        </m:sSub>
        <m:d>
          <m:dPr>
            <m:begChr m:val="("/>
            <m:endChr m:val=")"/>
            <m:sepChr m:val=""/>
            <m:grow/>
          </m:dPr>
          <m:e>
            <m:r>
              <m:t>x</m:t>
            </m:r>
          </m:e>
        </m:d>
      </m:oMath>
      <w:r>
        <w:t xml:space="preserve">。这种写法在计算上等价于8个独立的线性专家头，但只需一次运算。另一个门控MLP（115→512→256→8）根据同样的输入给出8个专家的权重，最终动作均值为</w:t>
      </w:r>
    </w:p>
    <w:p>
      <w:pPr>
        <w:pStyle w:val="BodyText"/>
        <w:spacing w:before="80" w:after="80"/>
        <w:ind w:firstLine="0" w:left="0"/>
        <w:tabs>
          <w:tab w:val="center" w:pos="4535"/>
          <w:tab w:val="right" w:pos="9070"/>
        </w:tabs>
      </w:pPr>
      <w:r>
        <w:tab/>
      </w:r>
      <m:oMath>
        <m:sSub>
          <m:e>
            <m:r>
              <m:t>μ</m:t>
            </m:r>
          </m:e>
          <m:sub>
            <m:r>
              <m:t>t</m:t>
            </m:r>
          </m:sub>
        </m:sSub>
        <m:r>
          <m:rPr>
            <m:sty m:val="p"/>
          </m:rPr>
          <m:t>=</m:t>
        </m:r>
        <m:nary>
          <m:naryPr>
            <m:chr m:val="∑"/>
            <m:limLoc m:val="undOvr"/>
            <m:subHide m:val="off"/>
            <m:supHide m:val="off"/>
          </m:naryPr>
          <m:sub>
            <m:r>
              <m:t>i</m:t>
            </m:r>
            <m:r>
              <m:rPr>
                <m:sty m:val="p"/>
              </m:rPr>
              <m:t>=</m:t>
            </m:r>
            <m:r>
              <m:t>1</m:t>
            </m:r>
          </m:sub>
          <m:sup>
            <m:r>
              <m:t>8</m:t>
            </m:r>
          </m:sup>
          <m:e>
            <m:sSub>
              <m:e>
                <m:r>
                  <m:t>ρ</m:t>
                </m:r>
              </m:e>
              <m:sub>
                <m:r>
                  <m:t>t</m:t>
                </m:r>
                <m:r>
                  <m:rPr>
                    <m:sty m:val="p"/>
                  </m:rPr>
                  <m:t>,</m:t>
                </m:r>
                <m:r>
                  <m:t>i</m:t>
                </m:r>
              </m:sub>
            </m:sSub>
          </m:e>
        </m:nary>
        <m:r>
          <m:t> </m:t>
        </m:r>
        <m:sSub>
          <m:e>
            <m:r>
              <m:t>A</m:t>
            </m:r>
          </m:e>
          <m:sub>
            <m:r>
              <m:t>i</m:t>
            </m:r>
          </m:sub>
        </m:sSub>
        <m:d>
          <m:dPr>
            <m:begChr m:val="("/>
            <m:endChr m:val=")"/>
            <m:sepChr m:val=""/>
            <m:grow/>
          </m:dPr>
          <m:e>
            <m:sSubSup>
              <m:e>
                <m:r>
                  <m:t>x</m:t>
                </m:r>
              </m:e>
              <m:sub>
                <m:r>
                  <m:t>t</m:t>
                </m:r>
              </m:sub>
              <m:sup>
                <m:r>
                  <m:t>a</m:t>
                </m:r>
                <m:r>
                  <m:t>c</m:t>
                </m:r>
                <m:r>
                  <m:t>t</m:t>
                </m:r>
                <m:r>
                  <m:t>o</m:t>
                </m:r>
                <m:r>
                  <m:t>r</m:t>
                </m:r>
              </m:sup>
            </m:sSubSup>
          </m:e>
        </m:d>
        <m:r>
          <m:rPr>
            <m:sty m:val="p"/>
          </m:rPr>
          <m:t>,</m:t>
        </m:r>
        <m:r>
          <m:t>  </m:t>
        </m:r>
        <m:sSub>
          <m:e>
            <m:r>
              <m:t>ρ</m:t>
            </m:r>
          </m:e>
          <m:sub>
            <m:r>
              <m:t>t</m:t>
            </m:r>
          </m:sub>
        </m:sSub>
        <m:r>
          <m:rPr>
            <m:sty m:val="p"/>
          </m:rPr>
          <m:t>=</m:t>
        </m:r>
        <m:r>
          <m:rPr>
            <m:nor/>
            <m:sty m:val="p"/>
          </m:rPr>
          <m:t>softmax</m:t>
        </m:r>
        <m:d>
          <m:dPr>
            <m:begChr m:val="("/>
            <m:endChr m:val=")"/>
            <m:sepChr m:val=""/>
            <m:grow/>
          </m:dPr>
          <m:e>
            <m:sSub>
              <m:e>
                <m:r>
                  <m:t>F</m:t>
                </m:r>
              </m:e>
              <m:sub>
                <m:r>
                  <m:t>ρ</m:t>
                </m:r>
              </m:sub>
            </m:sSub>
            <m:d>
              <m:dPr>
                <m:begChr m:val="("/>
                <m:endChr m:val=")"/>
                <m:sepChr m:val=""/>
                <m:grow/>
              </m:dPr>
              <m:e>
                <m:sSubSup>
                  <m:e>
                    <m:r>
                      <m:t>x</m:t>
                    </m:r>
                  </m:e>
                  <m:sub>
                    <m:r>
                      <m:t>t</m:t>
                    </m:r>
                  </m:sub>
                  <m:sup>
                    <m:r>
                      <m:t>a</m:t>
                    </m:r>
                    <m:r>
                      <m:t>c</m:t>
                    </m:r>
                    <m:r>
                      <m:t>t</m:t>
                    </m:r>
                    <m:r>
                      <m:t>o</m:t>
                    </m:r>
                    <m:r>
                      <m:t>r</m:t>
                    </m:r>
                  </m:sup>
                </m:sSubSup>
              </m:e>
            </m:d>
          </m:e>
        </m:d>
      </m:oMath>
      <w:r>
        <w:tab/>
      </w:r>
      <w:r>
        <w:t>(10)</w:t>
      </w:r>
    </w:p>
    <w:p>
      <w:pPr>
        <w:pStyle w:val="FirstParagraph"/>
      </w:pPr>
      <w:r>
        <w:t xml:space="preserve">训练时动作服从以</w:t>
      </w:r>
      <w:r>
        <w:t xml:space="preserve"> </w:t>
      </w:r>
      <m:oMath>
        <m:sSub>
          <m:e>
            <m:r>
              <m:t>μ</m:t>
            </m:r>
          </m:e>
          <m:sub>
            <m:r>
              <m:t>t</m:t>
            </m:r>
          </m:sub>
        </m:sSub>
      </m:oMath>
      <w:r>
        <w:t xml:space="preserve"> </w:t>
      </w:r>
      <w:r>
        <w:t xml:space="preserve">为均值的对角高斯分布，12个标准差为独立的可学习参数，初始值为1；部署时直接取</w:t>
      </w:r>
      <w:r>
        <w:t xml:space="preserve"> </w:t>
      </w:r>
      <m:oMath>
        <m:sSub>
          <m:e>
            <m:r>
              <m:t>a</m:t>
            </m:r>
          </m:e>
          <m:sub>
            <m:r>
              <m:t>t</m:t>
            </m:r>
          </m:sub>
        </m:sSub>
        <m:r>
          <m:rPr>
            <m:sty m:val="p"/>
          </m:rPr>
          <m:t>=</m:t>
        </m:r>
        <m:sSub>
          <m:e>
            <m:r>
              <m:t>μ</m:t>
            </m:r>
          </m:e>
          <m:sub>
            <m:r>
              <m:t>t</m:t>
            </m:r>
          </m:sub>
        </m:sSub>
      </m:oMath>
      <w:r>
        <w:t xml:space="preserve">，不再采样。</w:t>
      </w:r>
    </w:p>
    <w:p>
      <w:pPr>
        <w:pStyle w:val="BodyText"/>
      </w:pPr>
      <w:r>
        <w:t xml:space="preserve">软路由的一个常见问题是门控坍缩到少数几个专家上，其余专家得不到训练。为此在PPO损失中加入批次级负载均衡项：</w:t>
      </w:r>
    </w:p>
    <w:p>
      <w:pPr>
        <w:pStyle w:val="BodyText"/>
        <w:spacing w:before="80" w:after="80"/>
        <w:ind w:firstLine="0" w:left="0"/>
        <w:tabs>
          <w:tab w:val="center" w:pos="4535"/>
          <w:tab w:val="right" w:pos="9070"/>
        </w:tabs>
      </w:pPr>
      <w:r>
        <w:tab/>
      </w:r>
      <m:oMath>
        <m:sSub>
          <m:e>
            <m:acc>
              <m:accPr>
                <m:chr m:val="‾"/>
              </m:accPr>
              <m:e>
                <m:r>
                  <m:t>ρ</m:t>
                </m:r>
              </m:e>
            </m:acc>
          </m:e>
          <m:sub>
            <m:r>
              <m:t>e</m:t>
            </m:r>
          </m:sub>
        </m:sSub>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ρ</m:t>
                </m:r>
              </m:e>
              <m:sub>
                <m:r>
                  <m:t>b</m:t>
                </m:r>
                <m:r>
                  <m:rPr>
                    <m:sty m:val="p"/>
                  </m:rPr>
                  <m:t>,</m:t>
                </m:r>
                <m:r>
                  <m:t>e</m:t>
                </m:r>
              </m:sub>
            </m:sSub>
          </m:e>
        </m:nary>
        <m:r>
          <m:rPr>
            <m:sty m:val="p"/>
          </m:rPr>
          <m:t>,</m:t>
        </m:r>
        <m:r>
          <m:t>  </m:t>
        </m:r>
        <m:sSub>
          <m:e>
            <m:r>
              <m:rPr>
                <m:sty m:val="p"/>
                <m:scr m:val="script"/>
              </m:rPr>
              <m:t>L</m:t>
            </m:r>
          </m:e>
          <m:sub>
            <m:r>
              <m:t>l</m:t>
            </m:r>
            <m:r>
              <m:t>b</m:t>
            </m:r>
          </m:sub>
        </m:sSub>
        <m:r>
          <m:rPr>
            <m:sty m:val="p"/>
          </m:rPr>
          <m:t>=</m:t>
        </m:r>
        <m:f>
          <m:fPr>
            <m:type m:val="bar"/>
          </m:fPr>
          <m:num>
            <m:r>
              <m:t>1</m:t>
            </m:r>
          </m:num>
          <m:den>
            <m:r>
              <m:t>8</m:t>
            </m:r>
          </m:den>
        </m:f>
        <m:nary>
          <m:naryPr>
            <m:chr m:val="∑"/>
            <m:limLoc m:val="undOvr"/>
            <m:subHide m:val="off"/>
            <m:supHide m:val="off"/>
          </m:naryPr>
          <m:sub>
            <m:r>
              <m:t>e</m:t>
            </m:r>
            <m:r>
              <m:rPr>
                <m:sty m:val="p"/>
              </m:rPr>
              <m:t>=</m:t>
            </m:r>
            <m:r>
              <m:t>1</m:t>
            </m:r>
          </m:sub>
          <m:sup>
            <m:r>
              <m:t>8</m:t>
            </m:r>
          </m:sup>
          <m:e>
            <m:r>
              <m:rPr>
                <m:sty m:val="p"/>
              </m:rPr>
              <m:t>(</m:t>
            </m:r>
          </m:e>
        </m:nary>
        <m:sSub>
          <m:e>
            <m:acc>
              <m:accPr>
                <m:chr m:val="‾"/>
              </m:accPr>
              <m:e>
                <m:r>
                  <m:t>ρ</m:t>
                </m:r>
              </m:e>
            </m:acc>
          </m:e>
          <m:sub>
            <m:r>
              <m:t>e</m:t>
            </m:r>
          </m:sub>
        </m:sSub>
        <m:r>
          <m:rPr>
            <m:sty m:val="p"/>
          </m:rPr>
          <m:t>−</m:t>
        </m:r>
        <m:f>
          <m:fPr>
            <m:type m:val="bar"/>
          </m:fPr>
          <m:num>
            <m:r>
              <m:t>1</m:t>
            </m:r>
          </m:num>
          <m:den>
            <m:r>
              <m:t>8</m:t>
            </m:r>
          </m:den>
        </m:f>
        <m:sSup>
          <m:e>
            <m:r>
              <m:rPr>
                <m:sty m:val="p"/>
              </m:rPr>
              <m:t>)</m:t>
            </m:r>
          </m:e>
          <m:sup>
            <m:r>
              <m:t>2</m:t>
            </m:r>
          </m:sup>
        </m:sSup>
      </m:oMath>
      <w:r>
        <w:tab/>
      </w:r>
      <w:r>
        <w:t>(11)</w:t>
      </w:r>
    </w:p>
    <w:p>
      <w:pPr>
        <w:pStyle w:val="FirstParagraph"/>
      </w:pPr>
      <w:r>
        <w:t xml:space="preserve">它只约束一个批次内各专家的平均使用率，单个时刻仍允许门控明显偏向某几个专家。该项权重为0.01。</w:t>
      </w:r>
    </w:p>
    <w:p>
      <w:pPr>
        <w:pStyle w:val="BodyText"/>
      </w:pPr>
      <w:r>
        <w:rPr>
          <w:bCs/>
          <w:b/>
        </w:rPr>
        <w:t xml:space="preserve">Critic。</w:t>
      </w:r>
      <w:r>
        <w:t xml:space="preserve"> </w:t>
      </w:r>
      <w:r>
        <w:t xml:space="preserve">Critic采用非对称设计，输入为269维特权观测加视觉标志共270维，包括真实线速度、角速度、关节状态、四足接触力、关节力矩、187点地形高度、四足离地高度、地形编号和恢复标志等。这些量在仿真里可以直接读取，让Critic看到更完整的状态，价值估计会更准确，从而降低优势估计的方差。Critic同样由共享MLP（270→512→256→1024）和分组卷积构成8个价值专家，每个专家输出一个标量</w:t>
      </w:r>
      <w:r>
        <w:t xml:space="preserve"> </w:t>
      </w:r>
      <m:oMath>
        <m:sSub>
          <m:e>
            <m:r>
              <m:t>V</m:t>
            </m:r>
          </m:e>
          <m:sub>
            <m:r>
              <m:t>i</m:t>
            </m:r>
          </m:sub>
        </m:sSub>
      </m:oMath>
      <w:r>
        <w:t xml:space="preserve">。加权所用的权重</w:t>
      </w:r>
      <w:r>
        <w:t xml:space="preserve"> </w:t>
      </w:r>
      <m:oMath>
        <m:sSub>
          <m:e>
            <m:r>
              <m:t>ρ</m:t>
            </m:r>
          </m:e>
          <m:sub>
            <m:r>
              <m:t>t</m:t>
            </m:r>
          </m:sub>
        </m:sSub>
      </m:oMath>
      <w:r>
        <w:t xml:space="preserve"> </w:t>
      </w:r>
      <w:r>
        <w:t xml:space="preserve">不由Critic自己计算，而是用Actor的门控网络在Actor输入上重新算一次，因此价值损失的梯度也会传到Actor的门控网络上。Critic只参与训练，导出部署模型时不包含这一部分。</w:t>
      </w:r>
    </w:p>
    <w:bookmarkEnd w:id="36"/>
    <w:bookmarkStart w:id="37" w:name="奖励设计与训练设置"/>
    <w:p>
      <w:pPr>
        <w:pStyle w:val="Heading2"/>
      </w:pPr>
      <w:r>
        <w:t xml:space="preserve">1.6 奖励设计与训练设置</w:t>
      </w:r>
    </w:p>
    <w:p>
      <w:pPr>
        <w:pStyle w:val="FirstParagraph"/>
      </w:pPr>
      <w:r>
        <w:rPr>
          <w:bCs/>
          <w:b/>
        </w:rPr>
        <w:t xml:space="preserve">奖励函数。</w:t>
      </w:r>
      <w:r>
        <w:t xml:space="preserve"> </w:t>
      </w:r>
      <w:r>
        <w:t xml:space="preserve">总奖励是若干奖励项的加权和，各项权重在初始化时乘以控制周期0.02 s。按作用可以分为四类，主要项及其权重列于表4。速度跟踪项是正向激励的主体；稳定性和能耗项约束机身姿态、关节力矩与动作平滑程度；地形通行项只在特定地形上生效，例如窄桥上的步宽奖励、台阶上前后足的支撑转移奖励，以及根据前方地形扫描结果计算的目标落脚点奖励。</w:t>
      </w:r>
    </w:p>
    <w:p>
      <w:pPr>
        <w:pStyle w:val="TableCaption"/>
        <w:keepNext/>
      </w:pPr>
      <w:r>
        <w:t xml:space="preserve">表4 主要奖励项</w:t>
      </w:r>
    </w:p>
    <w:tbl>
      <w:tblPr>
        <w:tblW w:type="pct" w:w="5000"/>
        <w:tblLook w:firstRow="1" w:lastRow="0" w:firstColumn="0" w:lastColumn="0" w:noHBand="0" w:noVBand="0" w:val="0020"/>
        <w:jc w:val="start"/>
        <w:tblCaption w:val="表4 主要奖励项"/>
        <w:tblBorders>
          <w:top w:val="single" w:sz="12" w:space="0" w:color="000000"/>
          <w:left w:val="nil"/>
          <w:bottom w:val="single" w:sz="12" w:space="0" w:color="000000"/>
          <w:right w:val="nil"/>
          <w:insideH w:val="nil"/>
          <w:insideV w:val="nil"/>
        </w:tblBorders>
        <w:jc w:val="center"/>
      </w:tblPr>
      <w:tblGrid>
        <w:gridCol w:w="3960"/>
        <w:gridCol w:w="3960"/>
      </w:tblGrid>
      <w:tr>
        <w:trPr>
          <w:tblHeader w:val="true"/>
        </w:trPr>
        <w:tc>
          <w:tcPr>
            <w:tcBorders>
              <w:bottom w:val="single" w:sz="6" w:space="0" w:color="000000"/>
            </w:tcBorders>
          </w:tcPr>
          <w:p>
            <w:pPr>
              <w:pStyle w:val="Compact"/>
              <w:keepNext/>
              <w:ind w:firstLine="0"/>
              <w:jc w:val="left"/>
            </w:pPr>
            <w:r>
              <w:rPr>
                <w:b/>
                <w:sz w:val="21"/>
              </w:rPr>
              <w:t xml:space="preserve">类别</w:t>
            </w:r>
          </w:p>
        </w:tc>
        <w:tc>
          <w:tcPr>
            <w:tcBorders>
              <w:bottom w:val="single" w:sz="6" w:space="0" w:color="000000"/>
            </w:tcBorders>
          </w:tcPr>
          <w:p>
            <w:pPr>
              <w:pStyle w:val="Compact"/>
              <w:keepNext/>
              <w:ind w:firstLine="0"/>
              <w:jc w:val="left"/>
            </w:pPr>
            <w:r>
              <w:rPr>
                <w:b/>
                <w:sz w:val="21"/>
              </w:rPr>
              <w:t xml:space="preserve">奖励项（权重）</w:t>
            </w:r>
          </w:p>
        </w:tc>
      </w:tr>
      <w:tr>
        <w:tc>
          <w:tcPr/>
          <w:p>
            <w:pPr>
              <w:pStyle w:val="Compact"/>
              <w:keepNext/>
              <w:ind w:firstLine="0"/>
              <w:jc w:val="left"/>
            </w:pPr>
            <w:r>
              <w:rPr>
                <w:sz w:val="21"/>
              </w:rPr>
              <w:t xml:space="preserve">速度跟踪</w:t>
            </w:r>
          </w:p>
        </w:tc>
        <w:tc>
          <w:tcPr/>
          <w:p>
            <w:pPr>
              <w:pStyle w:val="Compact"/>
              <w:keepNext/>
              <w:ind w:firstLine="0"/>
              <w:jc w:val="left"/>
            </w:pPr>
            <w:r>
              <w:rPr>
                <w:sz w:val="21"/>
              </w:rPr>
              <w:t xml:space="preserve">线速度跟踪（1.0）、角速度跟踪（0.5）、平地前进速度（1.0）、有指令时低速惩罚（−0.5）</w:t>
            </w:r>
          </w:p>
        </w:tc>
      </w:tr>
      <w:tr>
        <w:tc>
          <w:tcPr/>
          <w:p>
            <w:pPr>
              <w:pStyle w:val="Compact"/>
              <w:keepNext/>
              <w:ind w:firstLine="0"/>
              <w:jc w:val="left"/>
            </w:pPr>
            <w:r>
              <w:rPr>
                <w:sz w:val="21"/>
              </w:rPr>
              <w:t xml:space="preserve">姿态稳定</w:t>
            </w:r>
          </w:p>
        </w:tc>
        <w:tc>
          <w:tcPr/>
          <w:p>
            <w:pPr>
              <w:pStyle w:val="Compact"/>
              <w:keepNext/>
              <w:ind w:firstLine="0"/>
              <w:jc w:val="left"/>
            </w:pPr>
            <w:r>
              <w:rPr>
                <w:sz w:val="21"/>
              </w:rPr>
              <w:t xml:space="preserve">机身高度（−1.5）、竖直速度（−2.0）、横滚俯仰角速度（−0.05）、碰撞（−1.5）、静止站立（−0.5）</w:t>
            </w:r>
          </w:p>
        </w:tc>
      </w:tr>
      <w:tr>
        <w:tc>
          <w:tcPr/>
          <w:p>
            <w:pPr>
              <w:pStyle w:val="Compact"/>
              <w:keepNext/>
              <w:ind w:firstLine="0"/>
              <w:jc w:val="left"/>
            </w:pPr>
            <w:r>
              <w:rPr>
                <w:sz w:val="21"/>
              </w:rPr>
              <w:t xml:space="preserve">驱动与平滑</w:t>
            </w:r>
          </w:p>
        </w:tc>
        <w:tc>
          <w:tcPr/>
          <w:p>
            <w:pPr>
              <w:pStyle w:val="Compact"/>
              <w:keepNext/>
              <w:ind w:firstLine="0"/>
              <w:jc w:val="left"/>
            </w:pPr>
            <w:r>
              <w:rPr>
                <w:sz w:val="21"/>
              </w:rPr>
              <w:t xml:space="preserve">关节力矩（−2e−6）、关节功率（−2e−5）、关节加速度（−1e−8）、动作变化率（−0.008）、动作平滑（−0.008）、关节限位（−2.0）</w:t>
            </w:r>
          </w:p>
        </w:tc>
      </w:tr>
      <w:tr>
        <w:tc>
          <w:tcPr/>
          <w:p>
            <w:pPr>
              <w:pStyle w:val="Compact"/>
              <w:ind w:firstLine="0"/>
              <w:jc w:val="left"/>
            </w:pPr>
            <w:r>
              <w:rPr>
                <w:sz w:val="21"/>
              </w:rPr>
              <w:t xml:space="preserve">地形通行</w:t>
            </w:r>
          </w:p>
        </w:tc>
        <w:tc>
          <w:tcPr/>
          <w:p>
            <w:pPr>
              <w:pStyle w:val="Compact"/>
              <w:ind w:firstLine="0"/>
              <w:jc w:val="left"/>
            </w:pPr>
            <w:r>
              <w:rPr>
                <w:sz w:val="21"/>
              </w:rPr>
              <w:t xml:space="preserve">目标落脚（0.5）、抬脚净空（0.5）、窄桥步宽（0.5）、台阶先导足触高（0.6）、支撑转移（0.8）、后足跟随（1.0）</w:t>
            </w:r>
          </w:p>
        </w:tc>
      </w:tr>
    </w:tbl>
    <w:p>
      <w:pPr>
        <w:pStyle w:val="BodyText"/>
        <w:spacing w:before="180"/>
      </w:pPr>
      <w:r>
        <w:rPr>
          <w:bCs/>
          <w:b/>
        </w:rPr>
        <w:t xml:space="preserve">地形课程与域随机化。</w:t>
      </w:r>
      <w:r>
        <w:t xml:space="preserve"> </w:t>
      </w:r>
      <w:r>
        <w:t xml:space="preserve">训练地形由10个难度等级、13类地形组成，包括平地、粗糙平地、坡面（最大25°）、上台阶、缝隙、单排和双排石块、悬空石块、悬空横梁、窄桥、跨栏和走廊，另有一类踏石地形的采样比例设为0。每块地形12 m×5 m。训练开始时最高难度为2级，回合结束时根据机器人前进的距离调整等级：走过半块地形（约6 m）则升一级，距离明显不足则降一级。为了缩小仿真与实机之间的差距，训练时对动力学参数做了随机化，范围见表5。</w:t>
      </w:r>
    </w:p>
    <w:p>
      <w:pPr>
        <w:pStyle w:val="TableCaption"/>
        <w:keepNext/>
      </w:pPr>
      <w:r>
        <w:t xml:space="preserve">表5 域随机化范围</w:t>
      </w:r>
    </w:p>
    <w:tbl>
      <w:tblPr>
        <w:tblW w:type="pct" w:w="5000"/>
        <w:tblLook w:firstRow="1" w:lastRow="0" w:firstColumn="0" w:lastColumn="0" w:noHBand="0" w:noVBand="0" w:val="0020"/>
        <w:jc w:val="start"/>
        <w:tblCaption w:val="表5 域随机化范围"/>
        <w:tblBorders>
          <w:top w:val="single" w:sz="12" w:space="0" w:color="000000"/>
          <w:left w:val="nil"/>
          <w:bottom w:val="single" w:sz="12" w:space="0" w:color="000000"/>
          <w:right w:val="nil"/>
          <w:insideH w:val="nil"/>
          <w:insideV w:val="nil"/>
        </w:tblBorders>
        <w:jc w:val="center"/>
      </w:tblPr>
      <w:tblGrid>
        <w:gridCol w:w="1980"/>
        <w:gridCol w:w="1980"/>
        <w:gridCol w:w="1980"/>
        <w:gridCol w:w="1980"/>
      </w:tblGrid>
      <w:tr>
        <w:trPr>
          <w:tblHeader w:val="true"/>
        </w:trPr>
        <w:tc>
          <w:tcPr>
            <w:tcBorders>
              <w:bottom w:val="single" w:sz="6" w:space="0" w:color="000000"/>
            </w:tcBorders>
          </w:tcPr>
          <w:p>
            <w:pPr>
              <w:pStyle w:val="Compact"/>
              <w:keepNext/>
              <w:ind w:firstLine="0"/>
              <w:jc w:val="left"/>
            </w:pPr>
            <w:r>
              <w:rPr>
                <w:b/>
                <w:sz w:val="21"/>
              </w:rPr>
              <w:t xml:space="preserve">参数</w:t>
            </w:r>
          </w:p>
        </w:tc>
        <w:tc>
          <w:tcPr>
            <w:tcBorders>
              <w:bottom w:val="single" w:sz="6" w:space="0" w:color="000000"/>
            </w:tcBorders>
          </w:tcPr>
          <w:p>
            <w:pPr>
              <w:pStyle w:val="Compact"/>
              <w:keepNext/>
              <w:ind w:firstLine="0"/>
              <w:jc w:val="left"/>
            </w:pPr>
            <w:r>
              <w:rPr>
                <w:b/>
                <w:sz w:val="21"/>
              </w:rPr>
              <w:t xml:space="preserve">范围</w:t>
            </w:r>
          </w:p>
        </w:tc>
        <w:tc>
          <w:tcPr>
            <w:tcBorders>
              <w:bottom w:val="single" w:sz="6" w:space="0" w:color="000000"/>
            </w:tcBorders>
          </w:tcPr>
          <w:p>
            <w:pPr>
              <w:pStyle w:val="Compact"/>
              <w:keepNext/>
              <w:ind w:firstLine="0"/>
              <w:jc w:val="left"/>
            </w:pPr>
            <w:r>
              <w:rPr>
                <w:b/>
                <w:sz w:val="21"/>
              </w:rPr>
              <w:t xml:space="preserve">参数</w:t>
            </w:r>
          </w:p>
        </w:tc>
        <w:tc>
          <w:tcPr>
            <w:tcBorders>
              <w:bottom w:val="single" w:sz="6" w:space="0" w:color="000000"/>
            </w:tcBorders>
          </w:tcPr>
          <w:p>
            <w:pPr>
              <w:pStyle w:val="Compact"/>
              <w:keepNext/>
              <w:ind w:firstLine="0"/>
              <w:jc w:val="left"/>
            </w:pPr>
            <w:r>
              <w:rPr>
                <w:b/>
                <w:sz w:val="21"/>
              </w:rPr>
              <w:t xml:space="preserve">范围</w:t>
            </w:r>
          </w:p>
        </w:tc>
      </w:tr>
      <w:tr>
        <w:tc>
          <w:tcPr/>
          <w:p>
            <w:pPr>
              <w:pStyle w:val="Compact"/>
              <w:keepNext/>
              <w:ind w:firstLine="0"/>
              <w:jc w:val="left"/>
            </w:pPr>
            <w:r>
              <w:rPr>
                <w:sz w:val="21"/>
              </w:rPr>
              <w:t xml:space="preserve">地面摩擦系数</w:t>
            </w:r>
          </w:p>
        </w:tc>
        <w:tc>
          <w:tcPr/>
          <w:p>
            <w:pPr>
              <w:pStyle w:val="Compact"/>
              <w:keepNext/>
              <w:ind w:firstLine="0"/>
              <w:jc w:val="left"/>
            </w:pPr>
            <w:r>
              <w:rPr>
                <w:sz w:val="21"/>
              </w:rPr>
              <w:t xml:space="preserve">0～2</w:t>
            </w:r>
          </w:p>
        </w:tc>
        <w:tc>
          <w:tcPr/>
          <w:p>
            <w:pPr>
              <w:pStyle w:val="Compact"/>
              <w:keepNext/>
              <w:ind w:firstLine="0"/>
              <w:jc w:val="left"/>
            </w:pPr>
            <w:r>
              <w:rPr>
                <w:sz w:val="21"/>
              </w:rPr>
              <w:t xml:space="preserve">恢复系数</w:t>
            </w:r>
          </w:p>
        </w:tc>
        <w:tc>
          <w:tcPr/>
          <w:p>
            <w:pPr>
              <w:pStyle w:val="Compact"/>
              <w:keepNext/>
              <w:ind w:firstLine="0"/>
              <w:jc w:val="left"/>
            </w:pPr>
            <w:r>
              <w:rPr>
                <w:sz w:val="21"/>
              </w:rPr>
              <w:t xml:space="preserve">0～0.5</w:t>
            </w:r>
          </w:p>
        </w:tc>
      </w:tr>
      <w:tr>
        <w:tc>
          <w:tcPr/>
          <w:p>
            <w:pPr>
              <w:pStyle w:val="Compact"/>
              <w:keepNext/>
              <w:ind w:firstLine="0"/>
              <w:jc w:val="left"/>
            </w:pPr>
            <w:r>
              <w:rPr>
                <w:sz w:val="21"/>
              </w:rPr>
              <w:t xml:space="preserve">机身附加质量</w:t>
            </w:r>
          </w:p>
        </w:tc>
        <w:tc>
          <w:tcPr/>
          <w:p>
            <w:pPr>
              <w:pStyle w:val="Compact"/>
              <w:keepNext/>
              <w:ind w:firstLine="0"/>
              <w:jc w:val="left"/>
            </w:pPr>
            <w:r>
              <w:rPr>
                <w:sz w:val="21"/>
              </w:rPr>
              <w:t xml:space="preserve">±4 kg</w:t>
            </w:r>
          </w:p>
        </w:tc>
        <w:tc>
          <w:tcPr/>
          <w:p>
            <w:pPr>
              <w:pStyle w:val="Compact"/>
              <w:keepNext/>
              <w:ind w:firstLine="0"/>
              <w:jc w:val="left"/>
            </w:pPr>
            <w:r>
              <w:rPr>
                <w:sz w:val="21"/>
              </w:rPr>
              <w:t xml:space="preserve">连杆质量系数</w:t>
            </w:r>
          </w:p>
        </w:tc>
        <w:tc>
          <w:tcPr/>
          <w:p>
            <w:pPr>
              <w:pStyle w:val="Compact"/>
              <w:keepNext/>
              <w:ind w:firstLine="0"/>
              <w:jc w:val="left"/>
            </w:pPr>
            <w:r>
              <w:rPr>
                <w:sz w:val="21"/>
              </w:rPr>
              <w:t xml:space="preserve">0.95～1.05</w:t>
            </w:r>
          </w:p>
        </w:tc>
      </w:tr>
      <w:tr>
        <w:tc>
          <w:tcPr/>
          <w:p>
            <w:pPr>
              <w:pStyle w:val="Compact"/>
              <w:keepNext/>
              <w:ind w:firstLine="0"/>
              <w:jc w:val="left"/>
            </w:pPr>
            <w:r>
              <w:rPr>
                <w:sz w:val="21"/>
              </w:rPr>
              <w:t xml:space="preserve">质心偏移</w:t>
            </w:r>
          </w:p>
        </w:tc>
        <w:tc>
          <w:tcPr/>
          <w:p>
            <w:pPr>
              <w:pStyle w:val="Compact"/>
              <w:keepNext/>
              <w:ind w:firstLine="0"/>
              <w:jc w:val="left"/>
            </w:pPr>
            <w:r>
              <w:rPr>
                <w:sz w:val="21"/>
              </w:rPr>
              <w:t xml:space="preserve">±0.02 m</w:t>
            </w:r>
          </w:p>
        </w:tc>
        <w:tc>
          <w:tcPr/>
          <w:p>
            <w:pPr>
              <w:pStyle w:val="Compact"/>
              <w:keepNext/>
              <w:ind w:firstLine="0"/>
              <w:jc w:val="left"/>
            </w:pPr>
            <w:r>
              <w:rPr>
                <w:sz w:val="21"/>
              </w:rPr>
              <w:t xml:space="preserve">PD增益系数</w:t>
            </w:r>
          </w:p>
        </w:tc>
        <w:tc>
          <w:tcPr/>
          <w:p>
            <w:pPr>
              <w:pStyle w:val="Compact"/>
              <w:keepNext/>
              <w:ind w:firstLine="0"/>
              <w:jc w:val="left"/>
            </w:pPr>
            <w:r>
              <w:rPr>
                <w:sz w:val="21"/>
              </w:rPr>
              <w:t xml:space="preserve">0.85～1.15</w:t>
            </w:r>
          </w:p>
        </w:tc>
      </w:tr>
      <w:tr>
        <w:tc>
          <w:tcPr/>
          <w:p>
            <w:pPr>
              <w:pStyle w:val="Compact"/>
              <w:ind w:firstLine="0"/>
              <w:jc w:val="left"/>
            </w:pPr>
            <w:r>
              <w:rPr>
                <w:sz w:val="21"/>
              </w:rPr>
              <w:t xml:space="preserve">电机强度系数</w:t>
            </w:r>
          </w:p>
        </w:tc>
        <w:tc>
          <w:tcPr/>
          <w:p>
            <w:pPr>
              <w:pStyle w:val="Compact"/>
              <w:ind w:firstLine="0"/>
              <w:jc w:val="left"/>
            </w:pPr>
            <w:r>
              <w:rPr>
                <w:sz w:val="21"/>
              </w:rPr>
              <w:t xml:space="preserve">0.9～1.1</w:t>
            </w:r>
          </w:p>
        </w:tc>
        <w:tc>
          <w:tcPr/>
          <w:p>
            <w:pPr>
              <w:pStyle w:val="Compact"/>
              <w:ind w:firstLine="0"/>
              <w:jc w:val="left"/>
            </w:pPr>
            <w:r>
              <w:rPr>
                <w:sz w:val="21"/>
              </w:rPr>
              <w:t xml:space="preserve">关节零位偏差</w:t>
            </w:r>
          </w:p>
        </w:tc>
        <w:tc>
          <w:tcPr/>
          <w:p>
            <w:pPr>
              <w:pStyle w:val="Compact"/>
              <w:ind w:firstLine="0"/>
              <w:jc w:val="left"/>
            </w:pPr>
            <w:r>
              <w:rPr>
                <w:sz w:val="21"/>
              </w:rPr>
              <w:t xml:space="preserve">±0.035 rad</w:t>
            </w:r>
          </w:p>
        </w:tc>
      </w:tr>
    </w:tbl>
    <w:p>
      <w:pPr>
        <w:pStyle w:val="BodyText"/>
        <w:spacing w:before="180"/>
      </w:pPr>
      <w:r>
        <w:rPr>
          <w:bCs/>
          <w:b/>
        </w:rPr>
        <w:t xml:space="preserve">训练参数。</w:t>
      </w:r>
      <w:r>
        <w:t xml:space="preserve"> </w:t>
      </w:r>
      <w:r>
        <w:t xml:space="preserve">主要超参数见表6。</w:t>
      </w:r>
    </w:p>
    <w:p>
      <w:pPr>
        <w:pStyle w:val="TableCaption"/>
        <w:keepNext/>
      </w:pPr>
      <w:r>
        <w:t xml:space="preserve">表6 主要训练参数</w:t>
      </w:r>
    </w:p>
    <w:tbl>
      <w:tblPr>
        <w:tblW w:type="pct" w:w="5000"/>
        <w:tblLook w:firstRow="1" w:lastRow="0" w:firstColumn="0" w:lastColumn="0" w:noHBand="0" w:noVBand="0" w:val="0020"/>
        <w:jc w:val="start"/>
        <w:tblCaption w:val="表6 主要训练参数"/>
        <w:tblBorders>
          <w:top w:val="single" w:sz="12" w:space="0" w:color="000000"/>
          <w:left w:val="nil"/>
          <w:bottom w:val="single" w:sz="12" w:space="0" w:color="000000"/>
          <w:right w:val="nil"/>
          <w:insideH w:val="nil"/>
          <w:insideV w:val="nil"/>
        </w:tblBorders>
        <w:jc w:val="center"/>
      </w:tblPr>
      <w:tblGrid>
        <w:gridCol w:w="1980"/>
        <w:gridCol w:w="1980"/>
        <w:gridCol w:w="1980"/>
        <w:gridCol w:w="1980"/>
      </w:tblGrid>
      <w:tr>
        <w:trPr>
          <w:tblHeader w:val="true"/>
        </w:trPr>
        <w:tc>
          <w:tcPr>
            <w:tcBorders>
              <w:bottom w:val="single" w:sz="6" w:space="0" w:color="000000"/>
            </w:tcBorders>
          </w:tcPr>
          <w:p>
            <w:pPr>
              <w:pStyle w:val="Compact"/>
              <w:keepNext/>
              <w:ind w:firstLine="0"/>
              <w:jc w:val="left"/>
            </w:pPr>
            <w:r>
              <w:rPr>
                <w:b/>
                <w:sz w:val="21"/>
              </w:rPr>
              <w:t xml:space="preserve">参数</w:t>
            </w:r>
          </w:p>
        </w:tc>
        <w:tc>
          <w:tcPr>
            <w:tcBorders>
              <w:bottom w:val="single" w:sz="6" w:space="0" w:color="000000"/>
            </w:tcBorders>
          </w:tcPr>
          <w:p>
            <w:pPr>
              <w:pStyle w:val="Compact"/>
              <w:keepNext/>
              <w:ind w:firstLine="0"/>
              <w:jc w:val="left"/>
            </w:pPr>
            <w:r>
              <w:rPr>
                <w:b/>
                <w:sz w:val="21"/>
              </w:rPr>
              <w:t xml:space="preserve">取值</w:t>
            </w:r>
          </w:p>
        </w:tc>
        <w:tc>
          <w:tcPr>
            <w:tcBorders>
              <w:bottom w:val="single" w:sz="6" w:space="0" w:color="000000"/>
            </w:tcBorders>
          </w:tcPr>
          <w:p>
            <w:pPr>
              <w:pStyle w:val="Compact"/>
              <w:keepNext/>
              <w:ind w:firstLine="0"/>
              <w:jc w:val="left"/>
            </w:pPr>
            <w:r>
              <w:rPr>
                <w:b/>
                <w:sz w:val="21"/>
              </w:rPr>
              <w:t xml:space="preserve">参数</w:t>
            </w:r>
          </w:p>
        </w:tc>
        <w:tc>
          <w:tcPr>
            <w:tcBorders>
              <w:bottom w:val="single" w:sz="6" w:space="0" w:color="000000"/>
            </w:tcBorders>
          </w:tcPr>
          <w:p>
            <w:pPr>
              <w:pStyle w:val="Compact"/>
              <w:keepNext/>
              <w:ind w:firstLine="0"/>
              <w:jc w:val="left"/>
            </w:pPr>
            <w:r>
              <w:rPr>
                <w:b/>
                <w:sz w:val="21"/>
              </w:rPr>
              <w:t xml:space="preserve">取值</w:t>
            </w:r>
          </w:p>
        </w:tc>
      </w:tr>
      <w:tr>
        <w:tc>
          <w:tcPr/>
          <w:p>
            <w:pPr>
              <w:pStyle w:val="Compact"/>
              <w:keepNext/>
              <w:ind w:firstLine="0"/>
              <w:jc w:val="left"/>
            </w:pPr>
            <w:r>
              <w:rPr>
                <w:sz w:val="21"/>
              </w:rPr>
              <w:t xml:space="preserve">并行环境数</w:t>
            </w:r>
          </w:p>
        </w:tc>
        <w:tc>
          <w:tcPr/>
          <w:p>
            <w:pPr>
              <w:pStyle w:val="Compact"/>
              <w:keepNext/>
              <w:ind w:firstLine="0"/>
              <w:jc w:val="left"/>
            </w:pPr>
            <w:r>
              <w:rPr>
                <w:sz w:val="21"/>
              </w:rPr>
              <w:t xml:space="preserve">4096</w:t>
            </w:r>
          </w:p>
        </w:tc>
        <w:tc>
          <w:tcPr/>
          <w:p>
            <w:pPr>
              <w:pStyle w:val="Compact"/>
              <w:keepNext/>
              <w:ind w:firstLine="0"/>
              <w:jc w:val="left"/>
            </w:pPr>
            <w:r>
              <w:rPr>
                <w:sz w:val="21"/>
              </w:rPr>
              <w:t xml:space="preserve">回合时长</w:t>
            </w:r>
          </w:p>
        </w:tc>
        <w:tc>
          <w:tcPr/>
          <w:p>
            <w:pPr>
              <w:pStyle w:val="Compact"/>
              <w:keepNext/>
              <w:ind w:firstLine="0"/>
              <w:jc w:val="left"/>
            </w:pPr>
            <w:r>
              <w:rPr>
                <w:sz w:val="21"/>
              </w:rPr>
              <w:t xml:space="preserve">20 s</w:t>
            </w:r>
          </w:p>
        </w:tc>
      </w:tr>
      <w:tr>
        <w:tc>
          <w:tcPr/>
          <w:p>
            <w:pPr>
              <w:pStyle w:val="Compact"/>
              <w:keepNext/>
              <w:ind w:firstLine="0"/>
              <w:jc w:val="left"/>
            </w:pPr>
            <w:r>
              <w:rPr>
                <w:sz w:val="21"/>
              </w:rPr>
              <w:t xml:space="preserve">物理步长 / 控制周期</w:t>
            </w:r>
          </w:p>
        </w:tc>
        <w:tc>
          <w:tcPr/>
          <w:p>
            <w:pPr>
              <w:pStyle w:val="Compact"/>
              <w:keepNext/>
              <w:ind w:firstLine="0"/>
              <w:jc w:val="left"/>
            </w:pPr>
            <w:r>
              <w:rPr>
                <w:sz w:val="21"/>
              </w:rPr>
              <w:t xml:space="preserve">5 ms / 20 ms</w:t>
            </w:r>
          </w:p>
        </w:tc>
        <w:tc>
          <w:tcPr/>
          <w:p>
            <w:pPr>
              <w:pStyle w:val="Compact"/>
              <w:keepNext/>
              <w:ind w:firstLine="0"/>
              <w:jc w:val="left"/>
            </w:pPr>
            <w:r>
              <w:rPr>
                <w:sz w:val="21"/>
              </w:rPr>
              <w:t xml:space="preserve">每次迭代采样步数</w:t>
            </w:r>
          </w:p>
        </w:tc>
        <w:tc>
          <w:tcPr/>
          <w:p>
            <w:pPr>
              <w:pStyle w:val="Compact"/>
              <w:keepNext/>
              <w:ind w:firstLine="0"/>
              <w:jc w:val="left"/>
            </w:pPr>
            <w:r>
              <w:rPr>
                <w:sz w:val="21"/>
              </w:rPr>
              <w:t xml:space="preserve">24</w:t>
            </w:r>
          </w:p>
        </w:tc>
      </w:tr>
      <w:tr>
        <w:tc>
          <w:tcPr/>
          <w:p>
            <w:pPr>
              <w:pStyle w:val="Compact"/>
              <w:keepNext/>
              <w:ind w:firstLine="0"/>
              <w:jc w:val="left"/>
            </w:pPr>
            <w:r>
              <w:rPr>
                <w:sz w:val="21"/>
              </w:rPr>
              <w:t xml:space="preserve">PPO学习率</w:t>
            </w:r>
          </w:p>
        </w:tc>
        <w:tc>
          <w:tcPr/>
          <w:p>
            <w:pPr>
              <w:pStyle w:val="Compact"/>
              <w:keepNext/>
              <w:ind w:firstLine="0"/>
              <w:jc w:val="left"/>
            </w:pPr>
            <w:r>
              <w:rPr>
                <w:sz w:val="21"/>
              </w:rPr>
              <w:t xml:space="preserve">2e−4（自适应）</w:t>
            </w:r>
          </w:p>
        </w:tc>
        <w:tc>
          <w:tcPr/>
          <w:p>
            <w:pPr>
              <w:pStyle w:val="Compact"/>
              <w:keepNext/>
              <w:ind w:firstLine="0"/>
              <w:jc w:val="left"/>
            </w:pPr>
            <w:r>
              <w:rPr>
                <w:sz w:val="21"/>
              </w:rPr>
              <w:t xml:space="preserve">折扣因子</w:t>
            </w:r>
            <w:r>
              <w:rPr>
                <w:sz w:val="21"/>
              </w:rPr>
              <w:t xml:space="preserve"> </w:t>
            </w:r>
            <m:oMath>
              <m:r>
                <m:t>γ</m:t>
              </m:r>
            </m:oMath>
          </w:p>
        </w:tc>
        <w:tc>
          <w:tcPr/>
          <w:p>
            <w:pPr>
              <w:pStyle w:val="Compact"/>
              <w:keepNext/>
              <w:ind w:firstLine="0"/>
              <w:jc w:val="left"/>
            </w:pPr>
            <w:r>
              <w:rPr>
                <w:sz w:val="21"/>
              </w:rPr>
              <w:t xml:space="preserve">0.99</w:t>
            </w:r>
          </w:p>
        </w:tc>
      </w:tr>
      <w:tr>
        <w:tc>
          <w:tcPr/>
          <w:p>
            <w:pPr>
              <w:pStyle w:val="Compact"/>
              <w:keepNext/>
              <w:ind w:firstLine="0"/>
              <w:jc w:val="left"/>
            </w:pPr>
            <w:r>
              <w:rPr>
                <w:sz w:val="21"/>
              </w:rPr>
              <w:t xml:space="preserve">GAE参数</w:t>
            </w:r>
            <w:r>
              <w:rPr>
                <w:sz w:val="21"/>
              </w:rPr>
              <w:t xml:space="preserve"> </w:t>
            </w:r>
            <m:oMath>
              <m:r>
                <m:t>λ</m:t>
              </m:r>
            </m:oMath>
          </w:p>
        </w:tc>
        <w:tc>
          <w:tcPr/>
          <w:p>
            <w:pPr>
              <w:pStyle w:val="Compact"/>
              <w:keepNext/>
              <w:ind w:firstLine="0"/>
              <w:jc w:val="left"/>
            </w:pPr>
            <w:r>
              <w:rPr>
                <w:sz w:val="21"/>
              </w:rPr>
              <w:t xml:space="preserve">0.95</w:t>
            </w:r>
          </w:p>
        </w:tc>
        <w:tc>
          <w:tcPr/>
          <w:p>
            <w:pPr>
              <w:pStyle w:val="Compact"/>
              <w:keepNext/>
              <w:ind w:firstLine="0"/>
              <w:jc w:val="left"/>
            </w:pPr>
            <w:r>
              <w:rPr>
                <w:sz w:val="21"/>
              </w:rPr>
              <w:t xml:space="preserve">裁剪系数</w:t>
            </w:r>
            <w:r>
              <w:rPr>
                <w:sz w:val="21"/>
              </w:rPr>
              <w:t xml:space="preserve"> </w:t>
            </w:r>
            <m:oMath>
              <m:r>
                <m:t>ϵ</m:t>
              </m:r>
            </m:oMath>
          </w:p>
        </w:tc>
        <w:tc>
          <w:tcPr/>
          <w:p>
            <w:pPr>
              <w:pStyle w:val="Compact"/>
              <w:keepNext/>
              <w:ind w:firstLine="0"/>
              <w:jc w:val="left"/>
            </w:pPr>
            <w:r>
              <w:rPr>
                <w:sz w:val="21"/>
              </w:rPr>
              <w:t xml:space="preserve">0.2</w:t>
            </w:r>
          </w:p>
        </w:tc>
      </w:tr>
      <w:tr>
        <w:tc>
          <w:tcPr/>
          <w:p>
            <w:pPr>
              <w:pStyle w:val="Compact"/>
              <w:keepNext/>
              <w:ind w:firstLine="0"/>
              <w:jc w:val="left"/>
            </w:pPr>
            <w:r>
              <w:rPr>
                <w:sz w:val="21"/>
              </w:rPr>
              <w:t xml:space="preserve">熵系数</w:t>
            </w:r>
          </w:p>
        </w:tc>
        <w:tc>
          <w:tcPr/>
          <w:p>
            <w:pPr>
              <w:pStyle w:val="Compact"/>
              <w:keepNext/>
              <w:ind w:firstLine="0"/>
              <w:jc w:val="left"/>
            </w:pPr>
            <w:r>
              <w:rPr>
                <w:sz w:val="21"/>
              </w:rPr>
              <w:t xml:space="preserve">0.01</w:t>
            </w:r>
          </w:p>
        </w:tc>
        <w:tc>
          <w:tcPr/>
          <w:p>
            <w:pPr>
              <w:pStyle w:val="Compact"/>
              <w:keepNext/>
              <w:ind w:firstLine="0"/>
              <w:jc w:val="left"/>
            </w:pPr>
            <w:r>
              <w:rPr>
                <w:sz w:val="21"/>
              </w:rPr>
              <w:t xml:space="preserve">每次迭代更新</w:t>
            </w:r>
          </w:p>
        </w:tc>
        <w:tc>
          <w:tcPr/>
          <w:p>
            <w:pPr>
              <w:pStyle w:val="Compact"/>
              <w:keepNext/>
              <w:ind w:firstLine="0"/>
              <w:jc w:val="left"/>
            </w:pPr>
            <w:r>
              <w:rPr>
                <w:sz w:val="21"/>
              </w:rPr>
              <w:t xml:space="preserve">5轮×4个小批量</w:t>
            </w:r>
          </w:p>
        </w:tc>
      </w:tr>
      <w:tr>
        <w:tc>
          <w:tcPr/>
          <w:p>
            <w:pPr>
              <w:pStyle w:val="Compact"/>
              <w:ind w:firstLine="0"/>
              <w:jc w:val="left"/>
            </w:pPr>
            <w:r>
              <w:rPr>
                <w:sz w:val="21"/>
              </w:rPr>
              <w:t xml:space="preserve">估计器学习率</w:t>
            </w:r>
          </w:p>
        </w:tc>
        <w:tc>
          <w:tcPr/>
          <w:p>
            <w:pPr>
              <w:pStyle w:val="Compact"/>
              <w:ind w:firstLine="0"/>
              <w:jc w:val="left"/>
            </w:pPr>
            <w:r>
              <w:rPr>
                <w:sz w:val="21"/>
              </w:rPr>
              <w:t xml:space="preserve">1e−3</w:t>
            </w:r>
          </w:p>
        </w:tc>
        <w:tc>
          <w:tcPr/>
          <w:p>
            <w:pPr>
              <w:pStyle w:val="Compact"/>
              <w:ind w:firstLine="0"/>
              <w:jc w:val="left"/>
            </w:pPr>
            <w:r>
              <w:rPr>
                <w:sz w:val="21"/>
              </w:rPr>
              <w:t xml:space="preserve">训练迭代次数</w:t>
            </w:r>
          </w:p>
        </w:tc>
        <w:tc>
          <w:tcPr/>
          <w:p>
            <w:pPr>
              <w:pStyle w:val="Compact"/>
              <w:ind w:firstLine="0"/>
              <w:jc w:val="left"/>
            </w:pPr>
            <w:r>
              <w:rPr>
                <w:sz w:val="21"/>
              </w:rPr>
              <w:t xml:space="preserve">30000</w:t>
            </w:r>
          </w:p>
        </w:tc>
      </w:tr>
    </w:tbl>
    <w:bookmarkEnd w:id="37"/>
    <w:bookmarkStart w:id="41" w:name="训练流程"/>
    <w:p>
      <w:pPr>
        <w:pStyle w:val="Heading2"/>
      </w:pPr>
      <w:r>
        <w:t xml:space="preserve">1.7 训练流程</w:t>
      </w:r>
    </w:p>
    <w:p>
      <w:pPr>
        <w:pStyle w:val="FirstParagraph"/>
      </w:pPr>
      <w:r>
        <w:t xml:space="preserve">训练中有两套参数分别更新：Actor和Critic由PPO更新，估计器由1.4节的监督损失通过独立的Adam优化器更新。两者在时间上交错进行，一次迭代的流程如图5(a)所示。</w:t>
      </w:r>
    </w:p>
    <w:p>
      <w:pPr>
        <w:pStyle w:val="CaptionedFigure"/>
      </w:pPr>
      <w:r>
        <w:drawing>
          <wp:inline>
            <wp:extent cx="5753100" cy="2041422"/>
            <wp:effectExtent b="0" l="0" r="0" t="0"/>
            <wp:docPr descr="图5 训练迭代流程与部署推理时序" title="" id="39" name="Picture"/>
            <a:graphic>
              <a:graphicData uri="http://schemas.openxmlformats.org/drawingml/2006/picture">
                <pic:pic>
                  <pic:nvPicPr>
                    <pic:cNvPr descr="fig5_train_infer.png" id="40" name="Picture"/>
                    <pic:cNvPicPr>
                      <a:picLocks noChangeArrowheads="1" noChangeAspect="1"/>
                    </pic:cNvPicPr>
                  </pic:nvPicPr>
                  <pic:blipFill>
                    <a:blip r:embed="rId38"/>
                    <a:stretch>
                      <a:fillRect/>
                    </a:stretch>
                  </pic:blipFill>
                  <pic:spPr bwMode="auto">
                    <a:xfrm>
                      <a:off x="0" y="0"/>
                      <a:ext cx="5753100" cy="2041422"/>
                    </a:xfrm>
                    <a:prstGeom prst="rect">
                      <a:avLst/>
                    </a:prstGeom>
                    <a:noFill/>
                    <a:ln w="9525">
                      <a:noFill/>
                      <a:headEnd/>
                      <a:tailEnd/>
                    </a:ln>
                  </pic:spPr>
                </pic:pic>
              </a:graphicData>
            </a:graphic>
          </wp:inline>
        </w:drawing>
      </w:r>
    </w:p>
    <w:p>
      <w:pPr>
        <w:pStyle w:val="ImageCaption"/>
      </w:pPr>
      <w:r>
        <w:t xml:space="preserve">图5 训练迭代流程与部署推理时序</w:t>
      </w:r>
    </w:p>
    <w:p>
      <w:pPr>
        <w:pStyle w:val="BodyText"/>
      </w:pPr>
      <w:r>
        <w:t xml:space="preserve">每次迭代中，4096个环境各自推进24个控制周期。在每个控制周期里，如果当前步是深度刷新步（每5步一次），估计器先做一次前向，更新控制码和共享状态；Actor根据当前观测和缓存的控制码采样动作，Critic同时给出价值估计；环境执行动作并推进4个物理步，返回新的观测、奖励和终止信号。在刷新步上，环境返回的新观测恰好可以作为估计器”下一观测预测”的监督目标，于是此时计算估计器损失并更新一次参数。某个环境回合结束时，对应的历史缓存和共享状态一起清零。</w:t>
      </w:r>
    </w:p>
    <w:p>
      <w:pPr>
        <w:pStyle w:val="BodyText"/>
      </w:pPr>
      <w:r>
        <w:t xml:space="preserve">24步采样结束后共得到98304条样本。先用Critic对最后一个状态的价值做自举，按广义优势估计（GAE）计算每一步的优势：</w:t>
      </w:r>
    </w:p>
    <w:p>
      <w:pPr>
        <w:pStyle w:val="BodyText"/>
        <w:spacing w:before="80" w:after="80"/>
        <w:ind w:firstLine="0" w:left="0"/>
        <w:tabs>
          <w:tab w:val="center" w:pos="4535"/>
          <w:tab w:val="right" w:pos="9070"/>
        </w:tabs>
      </w:pPr>
      <w:r>
        <w:tab/>
      </w:r>
      <m:oMath>
        <m:sSub>
          <m:e>
            <m:r>
              <m:t>δ</m:t>
            </m:r>
          </m:e>
          <m:sub>
            <m:r>
              <m:t>t</m:t>
            </m:r>
          </m:sub>
        </m:sSub>
        <m:r>
          <m:rPr>
            <m:sty m:val="p"/>
          </m:rPr>
          <m:t>=</m:t>
        </m:r>
        <m:sSub>
          <m:e>
            <m:r>
              <m:t>r</m:t>
            </m:r>
          </m:e>
          <m:sub>
            <m:r>
              <m:t>t</m:t>
            </m:r>
          </m:sub>
        </m:sSub>
        <m:r>
          <m:rPr>
            <m:sty m:val="p"/>
          </m:rPr>
          <m:t>+</m:t>
        </m:r>
        <m:r>
          <m:t>γ</m:t>
        </m:r>
        <m:d>
          <m:dPr>
            <m:begChr m:val="("/>
            <m:endChr m:val=")"/>
            <m:sepChr m:val=""/>
            <m:grow/>
          </m:dPr>
          <m:e>
            <m:r>
              <m:t>1</m:t>
            </m:r>
            <m:r>
              <m:rPr>
                <m:sty m:val="p"/>
              </m:rPr>
              <m:t>−</m:t>
            </m:r>
            <m:sSub>
              <m:e>
                <m:r>
                  <m:t>d</m:t>
                </m:r>
              </m:e>
              <m:sub>
                <m:r>
                  <m:t>t</m:t>
                </m:r>
              </m:sub>
            </m:sSub>
          </m:e>
        </m:d>
        <m:r>
          <m:t>V</m:t>
        </m:r>
        <m:d>
          <m:dPr>
            <m:begChr m:val="("/>
            <m:endChr m:val=")"/>
            <m:sepChr m:val=""/>
            <m:grow/>
          </m:dPr>
          <m:e>
            <m:sSub>
              <m:e>
                <m:r>
                  <m:t>s</m:t>
                </m:r>
              </m:e>
              <m:sub>
                <m:r>
                  <m:t>t</m:t>
                </m:r>
                <m:r>
                  <m:rPr>
                    <m:sty m:val="p"/>
                  </m:rPr>
                  <m:t>+</m:t>
                </m:r>
                <m:r>
                  <m:t>1</m:t>
                </m:r>
              </m:sub>
            </m:sSub>
          </m:e>
        </m:d>
        <m:r>
          <m:rPr>
            <m:sty m:val="p"/>
          </m:rPr>
          <m:t>−</m:t>
        </m:r>
        <m:r>
          <m:t>V</m:t>
        </m:r>
        <m:d>
          <m:dPr>
            <m:begChr m:val="("/>
            <m:endChr m:val=")"/>
            <m:sepChr m:val=""/>
            <m:grow/>
          </m:dPr>
          <m:e>
            <m:sSub>
              <m:e>
                <m:r>
                  <m:t>s</m:t>
                </m:r>
              </m:e>
              <m:sub>
                <m:r>
                  <m:t>t</m:t>
                </m:r>
              </m:sub>
            </m:sSub>
          </m:e>
        </m:d>
        <m:r>
          <m:rPr>
            <m:sty m:val="p"/>
          </m:rPr>
          <m:t>,</m:t>
        </m:r>
        <m:r>
          <m:t>  </m:t>
        </m:r>
        <m:sSub>
          <m:e>
            <m:acc>
              <m:accPr>
                <m:chr m:val="̂"/>
              </m:accPr>
              <m:e>
                <m:r>
                  <m:t>A</m:t>
                </m:r>
              </m:e>
            </m:acc>
          </m:e>
          <m:sub>
            <m:r>
              <m:t>t</m:t>
            </m:r>
          </m:sub>
        </m:sSub>
        <m:r>
          <m:rPr>
            <m:sty m:val="p"/>
          </m:rPr>
          <m:t>=</m:t>
        </m:r>
        <m:sSub>
          <m:e>
            <m:r>
              <m:t>δ</m:t>
            </m:r>
          </m:e>
          <m:sub>
            <m:r>
              <m:t>t</m:t>
            </m:r>
          </m:sub>
        </m:sSub>
        <m:r>
          <m:rPr>
            <m:sty m:val="p"/>
          </m:rPr>
          <m:t>+</m:t>
        </m:r>
        <m:r>
          <m:t>γ</m:t>
        </m:r>
        <m:r>
          <m:t>λ</m:t>
        </m:r>
        <m:d>
          <m:dPr>
            <m:begChr m:val="("/>
            <m:endChr m:val=")"/>
            <m:sepChr m:val=""/>
            <m:grow/>
          </m:dPr>
          <m:e>
            <m:r>
              <m:t>1</m:t>
            </m:r>
            <m:r>
              <m:rPr>
                <m:sty m:val="p"/>
              </m:rPr>
              <m:t>−</m:t>
            </m:r>
            <m:sSub>
              <m:e>
                <m:r>
                  <m:t>d</m:t>
                </m:r>
              </m:e>
              <m:sub>
                <m:r>
                  <m:t>t</m:t>
                </m:r>
              </m:sub>
            </m:sSub>
          </m:e>
        </m:d>
        <m:sSub>
          <m:e>
            <m:acc>
              <m:accPr>
                <m:chr m:val="̂"/>
              </m:accPr>
              <m:e>
                <m:r>
                  <m:t>A</m:t>
                </m:r>
              </m:e>
            </m:acc>
          </m:e>
          <m:sub>
            <m:r>
              <m:t>t</m:t>
            </m:r>
            <m:r>
              <m:rPr>
                <m:sty m:val="p"/>
              </m:rPr>
              <m:t>+</m:t>
            </m:r>
            <m:r>
              <m:t>1</m:t>
            </m:r>
          </m:sub>
        </m:sSub>
      </m:oMath>
      <w:r>
        <w:tab/>
      </w:r>
      <w:r>
        <w:t>(12)</w:t>
      </w:r>
    </w:p>
    <w:p>
      <w:pPr>
        <w:pStyle w:val="FirstParagraph"/>
      </w:pPr>
      <w:r>
        <w:t xml:space="preserve">其中</w:t>
      </w:r>
      <w:r>
        <w:t xml:space="preserve"> </w:t>
      </w:r>
      <m:oMath>
        <m:sSub>
          <m:e>
            <m:r>
              <m:t>d</m:t>
            </m:r>
          </m:e>
          <m:sub>
            <m:r>
              <m:t>t</m:t>
            </m:r>
          </m:sub>
        </m:sSub>
      </m:oMath>
      <w:r>
        <w:t xml:space="preserve"> </w:t>
      </w:r>
      <w:r>
        <w:t xml:space="preserve">为终止标志。因超时而结束的回合不是真正的失败，实现中把</w:t>
      </w:r>
      <w:r>
        <w:t xml:space="preserve"> </w:t>
      </w:r>
      <m:oMath>
        <m:r>
          <m:t>γ</m:t>
        </m:r>
        <m:r>
          <m:t>V</m:t>
        </m:r>
      </m:oMath>
      <w:r>
        <w:t xml:space="preserve"> </w:t>
      </w:r>
      <w:r>
        <w:t xml:space="preserve">加回到该步奖励上，避免把超时当作终止状态。优势在整批样本上做标准化后，进行5轮、每轮4个小批量的PPO更新，损失为</w:t>
      </w:r>
    </w:p>
    <w:p>
      <w:pPr>
        <w:pStyle w:val="BodyText"/>
        <w:spacing w:before="80" w:after="80"/>
        <w:ind w:firstLine="0" w:left="0"/>
        <w:tabs>
          <w:tab w:val="center" w:pos="4535"/>
          <w:tab w:val="right" w:pos="9070"/>
        </w:tabs>
      </w:pPr>
      <w:r>
        <w:tab/>
      </w:r>
      <m:oMath>
        <m:r>
          <m:rPr>
            <m:sty m:val="p"/>
            <m:scr m:val="script"/>
          </m:rPr>
          <m:t>L</m:t>
        </m:r>
        <m:r>
          <m:rPr>
            <m:sty m:val="p"/>
          </m:rPr>
          <m:t>=</m:t>
        </m:r>
        <m:r>
          <m:rPr>
            <m:sty m:val="p"/>
          </m:rPr>
          <m:t>−</m:t>
        </m:r>
        <m:sSub>
          <m:e>
            <m:r>
              <m:rPr>
                <m:sty m:val="p"/>
                <m:scr m:val="double-struck"/>
              </m:rPr>
              <m:t>E</m:t>
            </m:r>
          </m:e>
          <m:sub>
            <m:r>
              <m:t>t</m:t>
            </m:r>
          </m:sub>
        </m:sSub>
        <m:d>
          <m:dPr>
            <m:begChr m:val="["/>
            <m:endChr m:val="]"/>
            <m:sepChr m:val=""/>
            <m:grow/>
          </m:dPr>
          <m:e>
            <m:r>
              <m:rPr>
                <m:nor/>
                <m:sty m:val="p"/>
              </m:rPr>
              <m:t>min</m:t>
            </m:r>
            <m:d>
              <m:dPr>
                <m:begChr m:val="("/>
                <m:endChr m:val=")"/>
                <m:sepChr m:val=""/>
                <m:grow/>
              </m:dPr>
              <m:e>
                <m:sSub>
                  <m:e>
                    <m:r>
                      <m:t>r</m:t>
                    </m:r>
                  </m:e>
                  <m:sub>
                    <m:r>
                      <m:t>t</m:t>
                    </m:r>
                  </m:sub>
                </m:sSub>
                <m:d>
                  <m:dPr>
                    <m:begChr m:val="("/>
                    <m:endChr m:val=")"/>
                    <m:sepChr m:val=""/>
                    <m:grow/>
                  </m:dPr>
                  <m:e>
                    <m:r>
                      <m:t>θ</m:t>
                    </m:r>
                  </m:e>
                </m:d>
                <m:sSub>
                  <m:e>
                    <m:acc>
                      <m:accPr>
                        <m:chr m:val="̂"/>
                      </m:accPr>
                      <m:e>
                        <m:r>
                          <m:t>A</m:t>
                        </m:r>
                      </m:e>
                    </m:acc>
                  </m:e>
                  <m:sub>
                    <m:r>
                      <m:t>t</m:t>
                    </m:r>
                  </m:sub>
                </m:sSub>
                <m:r>
                  <m:rPr>
                    <m:sty m:val="p"/>
                  </m:rPr>
                  <m:t>,</m:t>
                </m:r>
                <m:r>
                  <m:t> </m:t>
                </m:r>
                <m:r>
                  <m:rPr>
                    <m:nor/>
                    <m:sty m:val="p"/>
                  </m:rPr>
                  <m:t>clip</m:t>
                </m:r>
                <m:d>
                  <m:dPr>
                    <m:begChr m:val="("/>
                    <m:endChr m:val=")"/>
                    <m:sepChr m:val=""/>
                    <m:grow/>
                  </m:dPr>
                  <m:e>
                    <m:sSub>
                      <m:e>
                        <m:r>
                          <m:t>r</m:t>
                        </m:r>
                      </m:e>
                      <m:sub>
                        <m:r>
                          <m:t>t</m:t>
                        </m:r>
                      </m:sub>
                    </m:sSub>
                    <m:d>
                      <m:dPr>
                        <m:begChr m:val="("/>
                        <m:endChr m:val=")"/>
                        <m:sepChr m:val=""/>
                        <m:grow/>
                      </m:dPr>
                      <m:e>
                        <m:r>
                          <m:t>θ</m:t>
                        </m:r>
                      </m:e>
                    </m:d>
                    <m:r>
                      <m:rPr>
                        <m:sty m:val="p"/>
                      </m:rPr>
                      <m:t>,</m:t>
                    </m:r>
                    <m:r>
                      <m:t>1</m:t>
                    </m:r>
                    <m:r>
                      <m:rPr>
                        <m:sty m:val="p"/>
                      </m:rPr>
                      <m:t>−</m:t>
                    </m:r>
                    <m:r>
                      <m:t>ϵ</m:t>
                    </m:r>
                    <m:r>
                      <m:rPr>
                        <m:sty m:val="p"/>
                      </m:rPr>
                      <m:t>,</m:t>
                    </m:r>
                    <m:r>
                      <m:t>1</m:t>
                    </m:r>
                    <m:r>
                      <m:rPr>
                        <m:sty m:val="p"/>
                      </m:rPr>
                      <m:t>+</m:t>
                    </m:r>
                    <m:r>
                      <m:t>ϵ</m:t>
                    </m:r>
                  </m:e>
                </m:d>
                <m:sSub>
                  <m:e>
                    <m:acc>
                      <m:accPr>
                        <m:chr m:val="̂"/>
                      </m:accPr>
                      <m:e>
                        <m:r>
                          <m:t>A</m:t>
                        </m:r>
                      </m:e>
                    </m:acc>
                  </m:e>
                  <m:sub>
                    <m:r>
                      <m:t>t</m:t>
                    </m:r>
                  </m:sub>
                </m:sSub>
              </m:e>
            </m:d>
          </m:e>
        </m:d>
        <m:r>
          <m:rPr>
            <m:sty m:val="p"/>
          </m:rPr>
          <m:t>+</m:t>
        </m:r>
        <m:sSub>
          <m:e>
            <m:r>
              <m:rPr>
                <m:sty m:val="p"/>
                <m:scr m:val="script"/>
              </m:rPr>
              <m:t>L</m:t>
            </m:r>
          </m:e>
          <m:sub>
            <m:r>
              <m:t>v</m:t>
            </m:r>
            <m:r>
              <m:t>a</m:t>
            </m:r>
            <m:r>
              <m:t>l</m:t>
            </m:r>
            <m:r>
              <m:t>u</m:t>
            </m:r>
            <m:r>
              <m:t>e</m:t>
            </m:r>
          </m:sub>
        </m:sSub>
        <m:r>
          <m:rPr>
            <m:sty m:val="p"/>
          </m:rPr>
          <m:t>−</m:t>
        </m:r>
        <m:r>
          <m:t>0.01</m:t>
        </m:r>
        <m:r>
          <m:t> </m:t>
        </m:r>
        <m:r>
          <m:rPr>
            <m:sty m:val="p"/>
            <m:scr m:val="script"/>
          </m:rPr>
          <m:t>H</m:t>
        </m:r>
        <m:d>
          <m:dPr>
            <m:begChr m:val="("/>
            <m:endChr m:val=")"/>
            <m:sepChr m:val=""/>
            <m:grow/>
          </m:dPr>
          <m:e>
            <m:sSub>
              <m:e>
                <m:r>
                  <m:t>π</m:t>
                </m:r>
              </m:e>
              <m:sub>
                <m:r>
                  <m:t>θ</m:t>
                </m:r>
              </m:sub>
            </m:sSub>
          </m:e>
        </m:d>
        <m:r>
          <m:rPr>
            <m:sty m:val="p"/>
          </m:rPr>
          <m:t>+</m:t>
        </m:r>
        <m:r>
          <m:t>0.01</m:t>
        </m:r>
        <m:r>
          <m:t> </m:t>
        </m:r>
        <m:sSub>
          <m:e>
            <m:r>
              <m:rPr>
                <m:sty m:val="p"/>
                <m:scr m:val="script"/>
              </m:rPr>
              <m:t>L</m:t>
            </m:r>
          </m:e>
          <m:sub>
            <m:r>
              <m:t>l</m:t>
            </m:r>
            <m:r>
              <m:t>b</m:t>
            </m:r>
          </m:sub>
        </m:sSub>
      </m:oMath>
      <w:r>
        <w:tab/>
      </w:r>
      <w:r>
        <w:t>(13)</w:t>
      </w:r>
    </w:p>
    <w:p>
      <w:pPr>
        <w:pStyle w:val="FirstParagraph"/>
      </w:pPr>
      <w:r>
        <w:t xml:space="preserve">其中</w:t>
      </w:r>
      <w:r>
        <w:t xml:space="preserve"> </w:t>
      </w:r>
      <m:oMath>
        <m:sSub>
          <m:e>
            <m:r>
              <m:t>r</m:t>
            </m:r>
          </m:e>
          <m:sub>
            <m:r>
              <m:t>t</m:t>
            </m:r>
          </m:sub>
        </m:sSub>
        <m:d>
          <m:dPr>
            <m:begChr m:val="("/>
            <m:endChr m:val=")"/>
            <m:sepChr m:val=""/>
            <m:grow/>
          </m:dPr>
          <m:e>
            <m:r>
              <m:t>θ</m:t>
            </m:r>
          </m:e>
        </m:d>
        <m:r>
          <m:rPr>
            <m:sty m:val="p"/>
          </m:rPr>
          <m:t>=</m:t>
        </m:r>
        <m:sSub>
          <m:e>
            <m:r>
              <m:t>π</m:t>
            </m:r>
          </m:e>
          <m:sub>
            <m:r>
              <m:t>θ</m:t>
            </m:r>
          </m:sub>
        </m:sSub>
        <m:d>
          <m:dPr>
            <m:begChr m:val="("/>
            <m:endChr m:val=")"/>
            <m:sepChr m:val=""/>
            <m:grow/>
          </m:dPr>
          <m:e>
            <m:sSub>
              <m:e>
                <m:r>
                  <m:t>a</m:t>
                </m:r>
              </m:e>
              <m:sub>
                <m:r>
                  <m:t>t</m:t>
                </m:r>
              </m:sub>
            </m:sSub>
            <m:r>
              <m:rPr>
                <m:sty m:val="p"/>
              </m:rPr>
              <m:t>∣</m:t>
            </m:r>
            <m:sSub>
              <m:e>
                <m:r>
                  <m:t>x</m:t>
                </m:r>
              </m:e>
              <m:sub>
                <m:r>
                  <m:t>t</m:t>
                </m:r>
              </m:sub>
            </m:sSub>
          </m:e>
        </m:d>
        <m:r>
          <m:rPr>
            <m:sty m:val="p"/>
          </m:rPr>
          <m:t>/</m:t>
        </m:r>
        <m:sSub>
          <m:e>
            <m:r>
              <m:t>π</m:t>
            </m:r>
          </m:e>
          <m:sub>
            <m:sSub>
              <m:e>
                <m:r>
                  <m:t>θ</m:t>
                </m:r>
              </m:e>
              <m:sub>
                <m:r>
                  <m:t>o</m:t>
                </m:r>
                <m:r>
                  <m:t>l</m:t>
                </m:r>
                <m:r>
                  <m:t>d</m:t>
                </m:r>
              </m:sub>
            </m:sSub>
          </m:sub>
        </m:sSub>
        <m:d>
          <m:dPr>
            <m:begChr m:val="("/>
            <m:endChr m:val=")"/>
            <m:sepChr m:val=""/>
            <m:grow/>
          </m:dPr>
          <m:e>
            <m:sSub>
              <m:e>
                <m:r>
                  <m:t>a</m:t>
                </m:r>
              </m:e>
              <m:sub>
                <m:r>
                  <m:t>t</m:t>
                </m:r>
              </m:sub>
            </m:sSub>
            <m:r>
              <m:rPr>
                <m:sty m:val="p"/>
              </m:rPr>
              <m:t>∣</m:t>
            </m:r>
            <m:sSub>
              <m:e>
                <m:r>
                  <m:t>x</m:t>
                </m:r>
              </m:e>
              <m:sub>
                <m:r>
                  <m:t>t</m:t>
                </m:r>
              </m:sub>
            </m:sSub>
          </m:e>
        </m:d>
      </m:oMath>
      <w:r>
        <w:t xml:space="preserve"> </w:t>
      </w:r>
      <w:r>
        <w:t xml:space="preserve">为新旧策略的概率比，价值损失</w:t>
      </w:r>
      <w:r>
        <w:t xml:space="preserve"> </w:t>
      </w:r>
      <m:oMath>
        <m:sSub>
          <m:e>
            <m:r>
              <m:rPr>
                <m:sty m:val="p"/>
                <m:scr m:val="script"/>
              </m:rPr>
              <m:t>L</m:t>
            </m:r>
          </m:e>
          <m:sub>
            <m:r>
              <m:t>v</m:t>
            </m:r>
            <m:r>
              <m:t>a</m:t>
            </m:r>
            <m:r>
              <m:t>l</m:t>
            </m:r>
            <m:r>
              <m:t>u</m:t>
            </m:r>
            <m:r>
              <m:t>e</m:t>
            </m:r>
          </m:sub>
        </m:sSub>
      </m:oMath>
      <w:r>
        <w:t xml:space="preserve"> </w:t>
      </w:r>
      <w:r>
        <w:t xml:space="preserve">采用裁剪形式，</w:t>
      </w:r>
      <m:oMath>
        <m:r>
          <m:rPr>
            <m:sty m:val="p"/>
            <m:scr m:val="script"/>
          </m:rPr>
          <m:t>H</m:t>
        </m:r>
      </m:oMath>
      <w:r>
        <w:t xml:space="preserve"> </w:t>
      </w:r>
      <w:r>
        <w:t xml:space="preserve">为策略熵。梯度范数裁剪到1，学习率根据新旧策略的KL散度自适应调整。整个训练共进行30000次迭代，每100次迭代保存一次模型。</w:t>
      </w:r>
    </w:p>
    <w:bookmarkEnd w:id="41"/>
    <w:bookmarkStart w:id="42" w:name="推理与部署"/>
    <w:p>
      <w:pPr>
        <w:pStyle w:val="Heading2"/>
      </w:pPr>
      <w:r>
        <w:t xml:space="preserve">1.8 推理与部署</w:t>
      </w:r>
    </w:p>
    <w:p>
      <w:pPr>
        <w:pStyle w:val="FirstParagraph"/>
      </w:pPr>
      <w:r>
        <w:t xml:space="preserve">部署时只保留前向计算和状态管理：Critic、奖励计算、各类辅助解码器和优化器都不再运行，动作也不采样，直接使用均值。推理按图5(b)的双频率方式组织。估计器约每100 ms在新深度帧到达时运行一次，更新控制码和共享状态；Actor每20 ms运行一次，用最新的本体观测和缓存的控制码计算动作。两次估计器刷新之间，策略仍然能对机身姿态和关节状态的变化做出及时反应。</w:t>
      </w:r>
    </w:p>
    <w:p>
      <w:pPr>
        <w:pStyle w:val="BodyText"/>
      </w:pPr>
      <w:r>
        <w:t xml:space="preserve">模型导出为两个ONNX网络，接口见表7。导出时共享状态</w:t>
      </w:r>
      <w:r>
        <w:t xml:space="preserve"> </w:t>
      </w:r>
      <m:oMath>
        <m:r>
          <m:t>s</m:t>
        </m:r>
      </m:oMath>
      <w:r>
        <w:t xml:space="preserve"> </w:t>
      </w:r>
      <w:r>
        <w:t xml:space="preserve">改为显式的输入和输出，由部署程序在每次估计器调用后把</w:t>
      </w:r>
      <w:r>
        <w:t xml:space="preserve"> </w:t>
      </w:r>
      <m:oMath>
        <m:sSub>
          <m:e>
            <m:r>
              <m:t>s</m:t>
            </m:r>
          </m:e>
          <m:sub>
            <m:r>
              <m:t>n</m:t>
            </m:r>
            <m:r>
              <m:t>e</m:t>
            </m:r>
            <m:r>
              <m:t>x</m:t>
            </m:r>
            <m:r>
              <m:t>t</m:t>
            </m:r>
          </m:sub>
        </m:sSub>
      </m:oMath>
      <w:r>
        <w:t xml:space="preserve"> </w:t>
      </w:r>
      <w:r>
        <w:t xml:space="preserve">写回，下一次再作为输入传入；如果每次都传零，网络就失去了跨周期的记忆。机器人启动、重新接入或回合重置时，需要同时清空本体历史、共享状态和控制码缓存。</w:t>
      </w:r>
    </w:p>
    <w:p>
      <w:pPr>
        <w:pStyle w:val="TableCaption"/>
        <w:keepNext/>
      </w:pPr>
      <w:r>
        <w:t xml:space="preserve">表7 部署模型接口</w:t>
      </w:r>
    </w:p>
    <w:tbl>
      <w:tblPr>
        <w:tblW w:type="pct" w:w="5000"/>
        <w:tblLook w:firstRow="1" w:lastRow="0" w:firstColumn="0" w:lastColumn="0" w:noHBand="0" w:noVBand="0" w:val="0020"/>
        <w:jc w:val="start"/>
        <w:tblCaption w:val="表7 部署模型接口"/>
        <w:tblBorders>
          <w:top w:val="single" w:sz="12" w:space="0" w:color="000000"/>
          <w:left w:val="nil"/>
          <w:bottom w:val="single" w:sz="12" w:space="0" w:color="000000"/>
          <w:right w:val="nil"/>
          <w:insideH w:val="nil"/>
          <w:insideV w:val="nil"/>
        </w:tblBorders>
        <w:jc w:val="center"/>
      </w:tblPr>
      <w:tblGrid>
        <w:gridCol w:w="1980"/>
        <w:gridCol w:w="1980"/>
        <w:gridCol w:w="1980"/>
        <w:gridCol w:w="1980"/>
      </w:tblGrid>
      <w:tr>
        <w:trPr>
          <w:tblHeader w:val="true"/>
        </w:trPr>
        <w:tc>
          <w:tcPr>
            <w:tcBorders>
              <w:bottom w:val="single" w:sz="6" w:space="0" w:color="000000"/>
            </w:tcBorders>
          </w:tcPr>
          <w:p>
            <w:pPr>
              <w:pStyle w:val="Compact"/>
              <w:keepNext/>
              <w:ind w:firstLine="0"/>
              <w:jc w:val="left"/>
            </w:pPr>
            <w:r>
              <w:rPr>
                <w:b/>
                <w:sz w:val="21"/>
              </w:rPr>
              <w:t xml:space="preserve">模型</w:t>
            </w:r>
          </w:p>
        </w:tc>
        <w:tc>
          <w:tcPr>
            <w:tcBorders>
              <w:bottom w:val="single" w:sz="6" w:space="0" w:color="000000"/>
            </w:tcBorders>
          </w:tcPr>
          <w:p>
            <w:pPr>
              <w:pStyle w:val="Compact"/>
              <w:keepNext/>
              <w:ind w:firstLine="0"/>
              <w:jc w:val="left"/>
            </w:pPr>
            <w:r>
              <w:rPr>
                <w:b/>
                <w:sz w:val="21"/>
              </w:rPr>
              <w:t xml:space="preserve">输入</w:t>
            </w:r>
          </w:p>
        </w:tc>
        <w:tc>
          <w:tcPr>
            <w:tcBorders>
              <w:bottom w:val="single" w:sz="6" w:space="0" w:color="000000"/>
            </w:tcBorders>
          </w:tcPr>
          <w:p>
            <w:pPr>
              <w:pStyle w:val="Compact"/>
              <w:keepNext/>
              <w:ind w:firstLine="0"/>
              <w:jc w:val="left"/>
            </w:pPr>
            <w:r>
              <w:rPr>
                <w:b/>
                <w:sz w:val="21"/>
              </w:rPr>
              <w:t xml:space="preserve">输出</w:t>
            </w:r>
          </w:p>
        </w:tc>
        <w:tc>
          <w:tcPr>
            <w:tcBorders>
              <w:bottom w:val="single" w:sz="6" w:space="0" w:color="000000"/>
            </w:tcBorders>
          </w:tcPr>
          <w:p>
            <w:pPr>
              <w:pStyle w:val="Compact"/>
              <w:keepNext/>
              <w:ind w:firstLine="0"/>
              <w:jc w:val="left"/>
            </w:pPr>
            <w:r>
              <w:rPr>
                <w:b/>
                <w:sz w:val="21"/>
              </w:rPr>
              <w:t xml:space="preserve">运行频率</w:t>
            </w:r>
          </w:p>
        </w:tc>
      </w:tr>
      <w:tr>
        <w:tc>
          <w:tcPr/>
          <w:p>
            <w:pPr>
              <w:pStyle w:val="Compact"/>
              <w:keepNext/>
              <w:ind w:firstLine="0"/>
              <w:jc w:val="left"/>
            </w:pPr>
            <w:r>
              <w:rPr>
                <w:sz w:val="21"/>
              </w:rPr>
              <w:t xml:space="preserve">估计器</w:t>
            </w:r>
          </w:p>
        </w:tc>
        <w:tc>
          <w:tcPr/>
          <w:p>
            <w:pPr>
              <w:pStyle w:val="Compact"/>
              <w:keepNext/>
              <w:ind w:firstLine="0"/>
              <w:jc w:val="left"/>
            </w:pPr>
            <w:r>
              <w:rPr>
                <w:sz w:val="21"/>
              </w:rPr>
              <w:t xml:space="preserve">本体历史450、深度图1×58×87、视觉标志1、当前观测45、共享状态64</w:t>
            </w:r>
          </w:p>
        </w:tc>
        <w:tc>
          <w:tcPr/>
          <w:p>
            <w:pPr>
              <w:pStyle w:val="Compact"/>
              <w:keepNext/>
              <w:ind w:firstLine="0"/>
              <w:jc w:val="left"/>
            </w:pPr>
            <w:r>
              <w:rPr>
                <w:sz w:val="21"/>
              </w:rPr>
              <w:t xml:space="preserve">控制码70（含标志位）、新共享状态64</w:t>
            </w:r>
          </w:p>
        </w:tc>
        <w:tc>
          <w:tcPr/>
          <w:p>
            <w:pPr>
              <w:pStyle w:val="Compact"/>
              <w:keepNext/>
              <w:ind w:firstLine="0"/>
              <w:jc w:val="left"/>
            </w:pPr>
            <w:r>
              <w:rPr>
                <w:sz w:val="21"/>
              </w:rPr>
              <w:t xml:space="preserve">约10 Hz</w:t>
            </w:r>
          </w:p>
        </w:tc>
      </w:tr>
      <w:tr>
        <w:tc>
          <w:tcPr/>
          <w:p>
            <w:pPr>
              <w:pStyle w:val="Compact"/>
              <w:ind w:firstLine="0"/>
              <w:jc w:val="left"/>
            </w:pPr>
            <w:r>
              <w:rPr>
                <w:sz w:val="21"/>
              </w:rPr>
              <w:t xml:space="preserve">策略网络</w:t>
            </w:r>
          </w:p>
        </w:tc>
        <w:tc>
          <w:tcPr/>
          <w:p>
            <w:pPr>
              <w:pStyle w:val="Compact"/>
              <w:ind w:firstLine="0"/>
              <w:jc w:val="left"/>
            </w:pPr>
            <w:r>
              <w:rPr>
                <w:sz w:val="21"/>
              </w:rPr>
              <w:t xml:space="preserve">控制码70、当前观测45</w:t>
            </w:r>
          </w:p>
        </w:tc>
        <w:tc>
          <w:tcPr/>
          <w:p>
            <w:pPr>
              <w:pStyle w:val="Compact"/>
              <w:ind w:firstLine="0"/>
              <w:jc w:val="left"/>
            </w:pPr>
            <w:r>
              <w:rPr>
                <w:sz w:val="21"/>
              </w:rPr>
              <w:t xml:space="preserve">关节动作12</w:t>
            </w:r>
          </w:p>
        </w:tc>
        <w:tc>
          <w:tcPr/>
          <w:p>
            <w:pPr>
              <w:pStyle w:val="Compact"/>
              <w:ind w:firstLine="0"/>
              <w:jc w:val="left"/>
            </w:pPr>
            <w:r>
              <w:rPr>
                <w:sz w:val="21"/>
              </w:rPr>
              <w:t xml:space="preserve">50 Hz</w:t>
            </w:r>
          </w:p>
        </w:tc>
      </w:tr>
    </w:tbl>
    <w:p>
      <w:pPr>
        <w:pStyle w:val="BodyText"/>
        <w:spacing w:before="180"/>
      </w:pPr>
      <w:r>
        <w:t xml:space="preserve">在实际部署中，建议把快循环（本体观测与Actor）和慢循环（深度处理与估计器）放在不同线程，用带时间戳的双缓冲交换控制码，避免估计器计算时阻塞20 ms的控制周期。</w:t>
      </w:r>
    </w:p>
    <w:p>
      <w:pPr>
        <w:pStyle w:val="BodyText"/>
      </w:pPr>
      <w:r>
        <w:t xml:space="preserve">网络本身的计算量不大。按批大小为1估算，估计器一次完整前向约9.1 M次乘加，去掉只在训练时使用的解码分支后约5.8 M次；Actor一次前向约0.66 M次乘加，8个专家全部参与计算。参数量方面，估计器约0.45 M，Actor约0.66 M，两者FP32权重合计约4.4 MB。按估计器10 Hz、Actor 50 Hz计算，总计算需求约0.25 GFLOP/s，对机载嵌入式计算平台来说负担较小，实时性主要取决于深度图预处理、数据传输和线程调度等环节。</w:t>
      </w:r>
    </w:p>
    <w:bookmarkEnd w:id="42"/>
    <w:bookmarkEnd w:id="43"/>
    <w:sectPr>
      <w:pgSz w:h="16838" w:w="11906"/>
      <w:pgMar w:bottom="1440" w:left="1417" w:right="1417"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480"/>
      <w:jc w:val="both"/>
    </w:pPr>
    <w:rPr>
      <w:rFonts w:ascii="Times New Roman" w:cs="Times New Roman" w:eastAsia="宋体" w:hAnsi="Times New Roman"/>
      <w:b w:val="0"/>
      <w:i w:val="0"/>
      <w:color w:val="000000"/>
      <w:sz w:val="24"/>
    </w:rPr>
  </w:style>
  <w:style w:styleId="BodyText" w:type="paragraph">
    <w:name w:val="Body Text"/>
    <w:basedOn w:val="Normal"/>
    <w:link w:val="BodyTextChar"/>
    <w:pPr>
      <w:spacing w:after="0" w:before="0" w:line="360" w:lineRule="auto"/>
      <w:ind w:firstLine="480"/>
      <w:jc w:val="both"/>
    </w:pPr>
    <w:qFormat/>
    <w:rPr>
      <w:rFonts w:ascii="Times New Roman" w:cs="Times New Roman" w:eastAsia="宋体" w:hAnsi="Times New Roman"/>
      <w:b w:val="0"/>
      <w:i w:val="0"/>
      <w:color w:val="000000"/>
      <w:sz w:val="24"/>
    </w:rPr>
  </w:style>
  <w:style w:customStyle="1" w:styleId="FirstParagraph" w:type="paragraph">
    <w:name w:val="First Paragraph"/>
    <w:basedOn w:val="BodyText"/>
    <w:next w:val="BodyText"/>
    <w:qFormat/>
    <w:pPr>
      <w:spacing w:after="0" w:before="0" w:line="360" w:lineRule="auto"/>
      <w:ind w:firstLine="480"/>
      <w:jc w:val="both"/>
    </w:pPr>
    <w:rPr>
      <w:rFonts w:ascii="Times New Roman" w:cs="Times New Roman" w:eastAsia="宋体" w:hAnsi="Times New Roman"/>
      <w:b w:val="0"/>
      <w:i w:val="0"/>
      <w:color w:val="000000"/>
      <w:sz w:val="24"/>
    </w:rPr>
  </w:style>
  <w:style w:customStyle="1" w:styleId="Compact" w:type="paragraph">
    <w:name w:val="Compact"/>
    <w:basedOn w:val="BodyText"/>
    <w:qFormat/>
    <w:pPr>
      <w:spacing w:after="20" w:before="20" w:line="276" w:lineRule="auto"/>
      <w:ind w:firstLine="0"/>
    </w:pPr>
    <w:rPr>
      <w:rFonts w:ascii="Times New Roman" w:cs="Times New Roman" w:eastAsia="宋体" w:hAnsi="Times New Roman"/>
      <w:b w:val="0"/>
      <w:i w:val="0"/>
      <w:color w:val="000000"/>
      <w:sz w:val="21"/>
    </w:rPr>
  </w:style>
  <w:style w:styleId="Title" w:type="paragraph">
    <w:name w:val="Title"/>
    <w:basedOn w:val="Normal"/>
    <w:next w:val="BodyText"/>
    <w:qFormat/>
    <w:pPr>
      <w:keepNext/>
      <w:keepLines/>
      <w:spacing w:after="120" w:before="240" w:line="360" w:lineRule="auto"/>
      <w:ind w:firstLine="0"/>
      <w:jc w:val="left"/>
    </w:pPr>
    <w:rPr>
      <w:rFonts w:ascii="Times New Roman" w:cs="Times New Roman" w:eastAsia="黑体" w:hAnsi="Times New Roman"/>
      <w:b/>
      <w:bCs/>
      <w:i w:val="0"/>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360" w:lineRule="auto"/>
      <w:ind w:firstLine="0"/>
      <w:jc w:val="left"/>
      <w:outlineLvl w:val="0"/>
    </w:pPr>
    <w:rPr>
      <w:rFonts w:ascii="Times New Roman" w:cs="Times New Roman" w:eastAsia="黑体" w:hAnsi="Times New Roman"/>
      <w:b/>
      <w:bCs/>
      <w:i w:val="0"/>
      <w:color w:val="000000"/>
      <w:sz w:val="32"/>
      <w:szCs w:val="32"/>
    </w:rPr>
  </w:style>
  <w:style w:styleId="Heading2" w:type="paragraph">
    <w:name w:val="Heading 2"/>
    <w:basedOn w:val="Normal"/>
    <w:next w:val="BodyText"/>
    <w:uiPriority w:val="9"/>
    <w:unhideWhenUsed/>
    <w:qFormat/>
    <w:pPr>
      <w:keepNext/>
      <w:keepLines/>
      <w:spacing w:after="120" w:before="240" w:line="360" w:lineRule="auto"/>
      <w:ind w:firstLine="0"/>
      <w:jc w:val="left"/>
      <w:outlineLvl w:val="1"/>
    </w:pPr>
    <w:rPr>
      <w:rFonts w:ascii="Times New Roman" w:cs="Times New Roman" w:eastAsia="黑体" w:hAnsi="Times New Roman"/>
      <w:b/>
      <w:bCs/>
      <w:i w:val="0"/>
      <w:color w:val="000000"/>
      <w:sz w:val="28"/>
      <w:szCs w:val="28"/>
    </w:rPr>
  </w:style>
  <w:style w:styleId="Heading3" w:type="paragraph">
    <w:name w:val="Heading 3"/>
    <w:basedOn w:val="Normal"/>
    <w:next w:val="BodyText"/>
    <w:uiPriority w:val="9"/>
    <w:unhideWhenUsed/>
    <w:qFormat/>
    <w:pPr>
      <w:keepNext/>
      <w:keepLines/>
      <w:spacing w:after="120" w:before="240" w:line="360" w:lineRule="auto"/>
      <w:ind w:firstLine="0"/>
      <w:jc w:val="left"/>
      <w:outlineLvl w:val="2"/>
    </w:pPr>
    <w:rPr>
      <w:rFonts w:ascii="Times New Roman" w:cs="Times New Roman" w:eastAsia="黑体" w:hAnsi="Times New Roman"/>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80" w:before="60" w:line="288" w:lineRule="auto"/>
      <w:ind w:firstLine="0"/>
      <w:jc w:val="center"/>
    </w:pPr>
    <w:rPr>
      <w:rFonts w:ascii="Times New Roman" w:cs="Times New Roman" w:eastAsia="宋体" w:hAnsi="Times New Roman"/>
      <w:b w:val="0"/>
      <w:i w:val="0"/>
      <w:color w:val="000000"/>
      <w:sz w:val="21"/>
    </w:rPr>
  </w:style>
  <w:style w:customStyle="1" w:styleId="TableCaption" w:type="paragraph">
    <w:name w:val="Table Caption"/>
    <w:basedOn w:val="Caption"/>
    <w:pPr>
      <w:keepNext/>
      <w:spacing w:after="180" w:before="60" w:line="288" w:lineRule="auto"/>
      <w:ind w:firstLine="0"/>
      <w:jc w:val="center"/>
    </w:pPr>
    <w:rPr>
      <w:rFonts w:ascii="Times New Roman" w:cs="Times New Roman" w:eastAsia="宋体" w:hAnsi="Times New Roman"/>
      <w:b w:val="0"/>
      <w:i w:val="0"/>
      <w:color w:val="000000"/>
      <w:sz w:val="21"/>
    </w:rPr>
  </w:style>
  <w:style w:customStyle="1" w:styleId="ImageCaption" w:type="paragraph">
    <w:name w:val="Image Caption"/>
    <w:basedOn w:val="Caption"/>
    <w:pPr>
      <w:spacing w:after="180" w:before="60" w:line="288" w:lineRule="auto"/>
      <w:ind w:firstLine="0"/>
      <w:jc w:val="center"/>
    </w:pPr>
    <w:rPr>
      <w:rFonts w:ascii="Times New Roman" w:cs="Times New Roman" w:eastAsia="宋体" w:hAnsi="Times New Roman"/>
      <w:b w:val="0"/>
      <w:i w:val="0"/>
      <w:color w:val="000000"/>
      <w:sz w:val="21"/>
    </w:rPr>
  </w:style>
  <w:style w:customStyle="1" w:styleId="Figure" w:type="paragraph">
    <w:name w:val="Figure"/>
    <w:basedOn w:val="Normal"/>
    <w:pPr>
      <w:spacing w:before="120"/>
      <w:ind w:firstLine="0"/>
      <w:jc w:val="center"/>
    </w:pPr>
  </w:style>
  <w:style w:customStyle="1" w:styleId="CaptionedFigure" w:type="paragraph">
    <w:name w:val="Captioned Figure"/>
    <w:basedOn w:val="Figure"/>
    <w:pPr>
      <w:keepNext/>
      <w:spacing w:before="12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3" Type="http://schemas.openxmlformats.org/officeDocument/2006/relationships/image" Target="media/rId33.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2026-10-07T18:08:55Z</dcterms:created>
  <dcterms:modified xsi:type="dcterms:W3CDTF">2026-10-07T18:08:55Z</dcterms:modified>
</cp:coreProperties>
</file>

<file path=docProps/custom.xml><?xml version="1.0" encoding="utf-8"?>
<Properties xmlns="http://schemas.openxmlformats.org/officeDocument/2006/custom-properties" xmlns:vt="http://schemas.openxmlformats.org/officeDocument/2006/docPropsVTypes"/>
</file>