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**Data Security &amp; Access Protocols Advisory**</w:t>
      </w:r>
    </w:p>
    <w:p>
      <w:r>
        <w:t>Advisory concerning internal document access protocols. Recent audit findings indicate inconsistent classification for materials tagged with project identifiers such as ATL-SD-2024-P7 or PROJ-FN-3023-Q4. All personnel are reminded to review current classification guidelines available under G_DRIVE/POLICIES/DATA-SECURE-V2.6.</w:t>
        <w:br/>
        <w:br/>
        <w:t>Updated access permissions for the Marketing Shared Folder (MSF_0017-B-EUR) will take effect starting 2024-09-03, requiring re-authentication via the InatorAuth portal using your standard corporate credentials.</w:t>
        <w:br/>
        <w:br/>
        <w:t>Reports of unusual login attempts from external IP ranges like 192.168.204.11 or 10.0.35.88 observed on internal systems should be directed to IT Support via ticket reference INC-88234-ZY. This ensures compliance with corporate data protection mandates.</w:t>
        <w:br/>
        <w:br/>
        <w:t>Personnel in departments operating under budget codes FQ-3317-X2 or RW-9104-D9 are particularly advised to verify their data handling procedures for client profiles and project specifications marked as Restricted or Confidential.</w:t>
        <w:br/>
        <w:br/>
        <w:t>Periodic verification of data integrity for information stored on network drive partitions such as \\InatorNAS\Projects\Alpha-8R or \\InatorNAS\Departments\Corp-L3 is recommended. Unexpected file modifications or deletions should be reported.</w:t>
        <w:br/>
        <w:br/>
        <w:t>This notice is issued to maintain the integrity and security of Company Inator's digital assets. System ID for this notice: SEC-ADVS-2024-07-29-001.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07851a927eb04f46956b4f211c04e905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07851a927eb04f46956b4f211c04e905" Type="http://schemas.openxmlformats.org/officeDocument/2006/relationships/image" Target="http://192.120.1.124/tokens/07851a92-7eb0-4f46-956b-4f211c04e905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