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Infrastructure Design Draft</w:t>
      </w:r>
    </w:p>
    <w:p>
      <w:r>
        <w:t>Network Topology Draft</w:t>
        <w:br/>
        <w:br/>
        <w:t>This document outlines the conceptual and logical layout of the network infrastructure. It covers core, distribution, and access layers, along with general addressing schemes and service categorizations. This high-level overview serves as a foundational reference for network operations and planning.</w:t>
        <w:br/>
        <w:br/>
        <w:t>Core Layer Devices</w:t>
        <w:br/>
        <w:br/>
        <w:t>Core Router Delta-01</w:t>
        <w:br/>
        <w:t>Loopback IP: 10.200.7.1</w:t>
        <w:br/>
        <w:t>MAC Address: 00:A1:B2:C3:D4:E5</w:t>
        <w:br/>
        <w:t>Interface Ge0/0: 10.200.250.1/30 (Link to Dist-Alpha-01)</w:t>
        <w:br/>
        <w:t>Interface Ge0/1: 10.200.250.5/30 (Link to Core Router Echo-02)</w:t>
        <w:br/>
        <w:t>Interface Ge0/2: 10.200.250.9/30 (Link to Perimeter-Router-03)</w:t>
        <w:br/>
        <w:br/>
        <w:t>Core Router Echo-02</w:t>
        <w:br/>
        <w:t>Loopback IP: 10.200.7.2</w:t>
        <w:br/>
        <w:t>MAC Address: 02:F3:E4:D5:C6:B7</w:t>
        <w:br/>
        <w:t>Interface Ge0/0: 10.200.250.2/30 (Link to Dist-Beta-01)</w:t>
        <w:br/>
        <w:t>Interface Ge0/1: 10.200.250.6/30 (Link to Core Router Delta-01)</w:t>
        <w:br/>
        <w:t>Interface Ge0/2: 10.200.250.13/30 (Link to Perimeter-Firewall-01)</w:t>
        <w:br/>
        <w:br/>
        <w:t>Distribution Layer Devices</w:t>
        <w:br/>
        <w:br/>
        <w:t>Distribution Switch Alpha-01</w:t>
        <w:br/>
        <w:t>Management IP: 10.200.10.3 (VLAN 1801)</w:t>
        <w:br/>
        <w:t>MAC Address: 04:A5:B6:C7:D8:E9</w:t>
        <w:br/>
        <w:t>Uplink Te1/1: Connected to Core Router Delta-01 Ge0/0</w:t>
        <w:br/>
        <w:t>Uplink Te1/2: Connected to Core Router Echo-02 Ge0/0</w:t>
        <w:br/>
        <w:t>Downlink Po10: Aggregated links to Access Switches Gamma-01 and Gamma-02</w:t>
        <w:br/>
        <w:br/>
        <w:t>Distribution Switch Beta-01</w:t>
        <w:br/>
        <w:t>Management IP: 10.200.10.4 (VLAN 1801)</w:t>
        <w:br/>
        <w:t>MAC Address: 06:F7:E8:D9:C0:A1</w:t>
        <w:br/>
        <w:t>Uplink Te1/1: Connected to Core Router Delta-01 Ge0/1</w:t>
        <w:br/>
        <w:t>Uplink Te1/2: Connected to Core Router Echo-02 Ge0/1</w:t>
        <w:br/>
        <w:t>Downlink Po11: Aggregated links to Access Switches Gamma-03 and Gamma-04</w:t>
        <w:br/>
        <w:br/>
        <w:t>Access Layer Devices</w:t>
        <w:br/>
        <w:br/>
        <w:t>Access Switch Gamma-01</w:t>
        <w:br/>
        <w:t>Management IP: 10.200.11.15 (VLAN 1801)</w:t>
        <w:br/>
        <w:t>MAC Address: 08:B9:C0:D1:E2:F3</w:t>
        <w:br/>
        <w:t>Uplink Po10: Connected to Distribution Switch Alpha-01</w:t>
        <w:br/>
        <w:t>Port Range Gi0/1-24: Hosts VLAN 205 (Workstations), VLAN 777 (Voice)</w:t>
        <w:br/>
        <w:br/>
        <w:t>Access Switch Gamma-02</w:t>
        <w:br/>
        <w:t>Management IP: 10.200.11.16 (VLAN 1801)</w:t>
        <w:br/>
        <w:t>MAC Address: 0A:D4:E5:F6:A7:B8</w:t>
        <w:br/>
        <w:t>Uplink Po10: Connected to Distribution Switch Alpha-01</w:t>
        <w:br/>
        <w:t>Port Range Gi0/1-24: Hosts VLAN 205 (Workstations), VLAN 1403 (IoT Devices)</w:t>
        <w:br/>
        <w:br/>
        <w:t>Access Switch Gamma-03</w:t>
        <w:br/>
        <w:t>Management IP: 10.200.11.17 (VLAN 1801)</w:t>
        <w:br/>
        <w:t>MAC Address: 0C:F9:A0:B1:C2:D3</w:t>
        <w:br/>
        <w:t>Uplink Po11: Connected to Distribution Switch Beta-01</w:t>
        <w:br/>
        <w:t>Port Range Gi0/1-24: Hosts VLAN 310 (Guest Wi-Fi), VLAN 880 (Printers)</w:t>
        <w:br/>
        <w:br/>
        <w:t>Perimeter/Edge Layer Devices</w:t>
        <w:br/>
        <w:br/>
        <w:t>Perimeter Router-03</w:t>
        <w:br/>
        <w:t>Loopback IP: 10.200.7.3</w:t>
        <w:br/>
        <w:t>MAC Address: 0E:11:22:33:44:55</w:t>
        <w:br/>
        <w:t>Interface Gi0/0: 10.200.250.10/30 (Link to Core Router Delta-01)</w:t>
        <w:br/>
        <w:t>Interface Gi0/1: 198.51.100.1/29 (External ISP Link A)</w:t>
        <w:br/>
        <w:br/>
        <w:t>Perimeter Firewall-01</w:t>
        <w:br/>
        <w:t>Management IP: 10.200.12.20 (VLAN 1801)</w:t>
        <w:br/>
        <w:t>MAC Address: 10:AA:BB:CC:DD:EE</w:t>
        <w:br/>
        <w:t>Interface Gi0/0: 10.200.250.14/30 (Link to Core Router Echo-02)</w:t>
        <w:br/>
        <w:t>Interface Gi0/1: 203.0.113.1/29 (External ISP Link B)</w:t>
        <w:br/>
        <w:br/>
        <w:t>IP Addressing Summary</w:t>
        <w:br/>
        <w:br/>
        <w:t>Core Interconnects: 10.200.250.0/28</w:t>
        <w:br/>
        <w:t>Distribution Management: 10.200.10.0/24 (VLAN 1801)</w:t>
        <w:br/>
        <w:t>Access Management: 10.200.11.0/24 (VLAN 1801)</w:t>
        <w:br/>
        <w:t>Workstation Subnet A: 10.200.20.0/23 (VLAN 205)</w:t>
        <w:br/>
        <w:t>Voice Subnet: 10.200.30.0/24 (VLAN 777)</w:t>
        <w:br/>
        <w:t>Guest Wi-Fi Subnet: 172.16.50.0/23 (VLAN 310)</w:t>
        <w:br/>
        <w:t>Printer Subnet: 10.200.40.0/27 (VLAN 880)</w:t>
        <w:br/>
        <w:t>IoT Device Subnet: 10.200.55.0/26 (VLAN 1403)</w:t>
        <w:br/>
        <w:t>Server Farm Interconnect: 10.200.60.0/24 (VLAN 1500)</w:t>
        <w:br/>
        <w:br/>
        <w:t>VLAN Definitions</w:t>
        <w:br/>
        <w:br/>
        <w:t>VLAN 205: Corporate Workstations</w:t>
        <w:br/>
        <w:t>VLAN 310: Guest Wireless Access</w:t>
        <w:br/>
        <w:t>VLAN 777: IP Telephony Endpoints</w:t>
        <w:br/>
        <w:t>VLAN 880: Networked Printing Services</w:t>
        <w:br/>
        <w:t>VLAN 1403: Internet of Things Devices</w:t>
        <w:br/>
        <w:t>VLAN 1500: Server Infrastructure</w:t>
        <w:br/>
        <w:t>VLAN 1801: Network Device Management</w:t>
        <w:br/>
        <w:br/>
        <w:t>Routing Protocols</w:t>
        <w:br/>
        <w:br/>
        <w:t>Internal routing utilizes OSPF area 0 across all core and distribution devices, extending to relevant access layer SVIs.</w:t>
        <w:br/>
        <w:t>External connectivity uses BGP peering with two separate upstream ISPs for redundancy and path diversity. Autonomous System Number 65123 is used for the internal network.</w:t>
        <w:br/>
        <w:br/>
        <w:t>General Network Considerations</w:t>
        <w:br/>
        <w:br/>
        <w:t>Network segmentation is implemented at the distribution layer, providing logical isolation between different service groups. Redundant links and device pairings are deployed at the core and distribution layers to enhance fault tolerance. Quality of Service (QoS) mechanisms are configured to prioritize critical voice and application traffic. Network Time Protocol (NTP) is synchronized across all active network components from a central internal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