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STKaiti" w:hAnsi="STKaiti" w:eastAsia="华文楷体"/>
          <w:sz w:val="24"/>
        </w:rPr>
        <w:t>智能制造行业商机周报</w:t>
      </w:r>
    </w:p>
    <w:p>
      <w:r>
        <w:rPr>
          <w:rFonts w:ascii="STKaiti" w:hAnsi="STKaiti" w:eastAsia="华文楷体"/>
          <w:sz w:val="24"/>
        </w:rPr>
        <w:t>覆盖周期: 2026.06.19-07.03</w:t>
      </w:r>
    </w:p>
    <w:p>
      <w:r>
        <w:rPr>
          <w:rFonts w:ascii="STKaiti" w:hAnsi="STKaiti" w:eastAsia="华文楷体"/>
          <w:sz w:val="24"/>
        </w:rPr>
        <w:t>资料来源: 财联社、新华科技、36氪快讯、工控网、世界经济论坛、国家统计局、国家科技成果转化服务平台、杭州市经信局、宁波企业服务平台、浙江省经济信息中心、上市公司公告与公开资料、公开行业研究文章。</w:t>
      </w:r>
    </w:p>
    <w:p>
      <w:pPr>
        <w:pStyle w:val="Heading1"/>
      </w:pPr>
      <w:r>
        <w:rPr>
          <w:rFonts w:ascii="STKaiti" w:hAnsi="STKaiti" w:eastAsia="华文楷体"/>
          <w:sz w:val="24"/>
        </w:rPr>
        <w:t>一、行业动态与发展总结</w:t>
      </w:r>
    </w:p>
    <w:p>
      <w:pPr>
        <w:pStyle w:val="Heading2"/>
      </w:pPr>
      <w:r>
        <w:rPr>
          <w:rFonts w:ascii="STKaiti" w:hAnsi="STKaiti" w:eastAsia="华文楷体"/>
          <w:sz w:val="24"/>
        </w:rPr>
        <w:t>1. 近期政策变动</w:t>
      </w:r>
    </w:p>
    <w:p>
      <w:r>
        <w:rPr>
          <w:rFonts w:ascii="STKaiti" w:hAnsi="STKaiti" w:eastAsia="华文楷体"/>
          <w:sz w:val="24"/>
        </w:rPr>
        <w:t>本周期全国智能制造主线更清晰地向“AI+制造、具身智能实景训练、智能工厂梯度培育、设备更新”集中。国务院层面近期提出以发展新一代智能制造为主攻方向，继续加力产业基础再造和制造业重点产业链高质量发展，导向不是单点自动化，而是关键部件、工业软件、智能装备和场景应用的协同升级。</w:t>
      </w:r>
    </w:p>
    <w:p>
      <w:r>
        <w:rPr>
          <w:rFonts w:ascii="STKaiti" w:hAnsi="STKaiti" w:eastAsia="华文楷体"/>
          <w:sz w:val="24"/>
        </w:rPr>
        <w:t>科技部、工信部等部门联合开展2026年度人形机器人与具身智能实景实训专项工作，目标是在2026年底前推动人形机器人等重点产品在工业、特种、服务等代表性场景中完成应用验证和常态部署，凝练百个以上高价值应用场景，带动万台级规模落地能力。这意味着机器人企业的竞争会从“样机展示”进入“场景数据、可靠性、交付能力、售后体系”阶段。</w:t>
      </w:r>
    </w:p>
    <w:p>
      <w:r>
        <w:rPr>
          <w:rFonts w:ascii="STKaiti" w:hAnsi="STKaiti" w:eastAsia="华文楷体"/>
          <w:sz w:val="24"/>
        </w:rPr>
        <w:t>国家统计局披露的新型工业化进展显示，我国已累计建成3.5万余家基础级智能工厂、8200余家先进级智能工厂、500余家卓越级智能工厂，培育15家领航级智能工厂。智能制造从头部示范转向规模普及，中小企业设备联网、MES/PLM/SCADA改造、AI质检和预测性维护会成为更高频的技改需求。</w:t>
      </w:r>
    </w:p>
    <w:p>
      <w:r>
        <w:rPr>
          <w:rFonts w:ascii="STKaiti" w:hAnsi="STKaiti" w:eastAsia="华文楷体"/>
          <w:sz w:val="24"/>
        </w:rPr>
        <w:t>综合影响闭环: 政策信号指向“设备更新+AI应用+场景验证+国产核心部件”。对企业而言，经营含义是研发投入、示范产线、试制设备和场景交付资金占用上升；金融需求集中在技改设备融资、短期流动资金、票据贴现、供应链应收和跨境结算；客户经理可围绕设备更新项目清单、AI工厂申报、具身智能示范场景和核心客户订单，配置科技创新和技术更新改造再贷款、平安租赁、订单融资、付融通、银票贴现、数字财资等组合。</w:t>
      </w:r>
    </w:p>
    <w:p>
      <w:pPr>
        <w:pStyle w:val="Heading2"/>
      </w:pPr>
      <w:r>
        <w:rPr>
          <w:rFonts w:ascii="STKaiti" w:hAnsi="STKaiti" w:eastAsia="华文楷体"/>
          <w:sz w:val="24"/>
        </w:rPr>
        <w:t>2. 政府规划与产业方向</w:t>
      </w:r>
    </w:p>
    <w:p>
      <w:r>
        <w:rPr>
          <w:rFonts w:ascii="STKaiti" w:hAnsi="STKaiti" w:eastAsia="华文楷体"/>
          <w:sz w:val="24"/>
        </w:rPr>
        <w:t>全国层面，智能制造正在从“自动化产线”升级为“AI驱动的制造系统”。工业互联网平台高质量发展、智能工厂梯度培育和人形机器人实景实训构成三条主线: 一是把设备、产线和工厂数据接入平台；二是把工业模型、数字孪生、机器视觉和边缘AI嵌入生产过程；三是用真实场景训练机器人和工业智能体。</w:t>
      </w:r>
    </w:p>
    <w:p>
      <w:r>
        <w:rPr>
          <w:rFonts w:ascii="STKaiti" w:hAnsi="STKaiti" w:eastAsia="华文楷体"/>
          <w:sz w:val="24"/>
        </w:rPr>
        <w:t>全球灯塔工厂网络在6月新增一批成员，中国占比过半，说明中国制造业的数字化样板仍在持续输出。银行应关注两类客户: 已经具备灯塔/未来工厂基础的链主企业，适合做资金管理、供应链金融和跨境业务；正在从基础级向先进级升级的中腰部制造企业，适合做技改融资、设备租赁、票据和普惠科创类产品。</w:t>
      </w:r>
    </w:p>
    <w:p>
      <w:pPr>
        <w:pStyle w:val="Heading2"/>
      </w:pPr>
      <w:r>
        <w:rPr>
          <w:rFonts w:ascii="STKaiti" w:hAnsi="STKaiti" w:eastAsia="华文楷体"/>
          <w:sz w:val="24"/>
        </w:rPr>
        <w:t>3. 行业发展趋势</w:t>
      </w:r>
    </w:p>
    <w:p>
      <w:r>
        <w:rPr>
          <w:rFonts w:ascii="STKaiti" w:hAnsi="STKaiti" w:eastAsia="华文楷体"/>
          <w:sz w:val="24"/>
        </w:rPr>
        <w:t>行业处于“景气上行但高度分化”阶段。具身智能、人形机器人、AMR/AGV、机器视觉、工业软件和边缘AI是资金与订单最集中的方向；传统自动化、通用设备和低端集成商竞争仍然激烈。工控网近期内容显示，MES与AI融合、数字孪生驱动SCADA升级、AGV控制器、机器视觉质检、CNC微米级加工等需求仍在扩散，说明制造企业的采购重心正在从硬件单机转向“硬件+软件+数据”的整体方案。</w:t>
      </w:r>
    </w:p>
    <w:p>
      <w:r>
        <w:rPr>
          <w:rFonts w:ascii="STKaiti" w:hAnsi="STKaiti" w:eastAsia="华文楷体"/>
          <w:sz w:val="24"/>
        </w:rPr>
        <w:t>风险上，要关注三点: 具身智能融资热度高但商业化验证不足，部分企业容易出现估值与现金流不匹配；工业软件项目交付周期长，验收和回款节奏影响现金流；核心零部件扩产快，若下游量产节奏不及预期，可能形成库存和产能利用率压力。</w:t>
      </w:r>
    </w:p>
    <w:p>
      <w:pPr>
        <w:pStyle w:val="Heading2"/>
      </w:pPr>
      <w:r>
        <w:rPr>
          <w:rFonts w:ascii="STKaiti" w:hAnsi="STKaiti" w:eastAsia="华文楷体"/>
          <w:sz w:val="24"/>
        </w:rPr>
        <w:t>4. 上下游产业链动态</w:t>
      </w:r>
    </w:p>
    <w:p>
      <w:r>
        <w:rPr>
          <w:rFonts w:ascii="STKaiti" w:hAnsi="STKaiti" w:eastAsia="华文楷体"/>
          <w:sz w:val="24"/>
        </w:rPr>
        <w:t>上游环节，减速器、丝杠、轴承、伺服系统、传感器、边缘计算控制器和工业相机需求受机器人、人形机器人和智能物流拉动。中游环节，系统集成商和装备企业需要承接更复杂的工艺、软件和数据接口，项目垫资与验收账期更明显。下游环节，汽车、3C、半导体、新能源、医药、食品包装、纺织印染等行业的设备更新和AI质检需求更强。</w:t>
      </w:r>
    </w:p>
    <w:p>
      <w:r>
        <w:rPr>
          <w:rFonts w:ascii="STKaiti" w:hAnsi="STKaiti" w:eastAsia="华文楷体"/>
          <w:sz w:val="24"/>
        </w:rPr>
        <w:t>资金占用最大的环节主要在核心部件备货、项目制装备交付和系统集成验收。适合银行切入的产品包括订单融资、付融通、商票保贴、银票无感贴现、国内信用证开证及融资、平安租赁、资产池和数字财资。</w:t>
      </w:r>
    </w:p>
    <w:p>
      <w:pPr>
        <w:pStyle w:val="Heading1"/>
      </w:pPr>
      <w:r>
        <w:rPr>
          <w:rFonts w:ascii="STKaiti" w:hAnsi="STKaiti" w:eastAsia="华文楷体"/>
          <w:sz w:val="24"/>
        </w:rPr>
        <w:t>二、浙江地区动态与区域机会</w:t>
      </w:r>
    </w:p>
    <w:p>
      <w:pPr>
        <w:pStyle w:val="Heading2"/>
      </w:pPr>
      <w:r>
        <w:rPr>
          <w:rFonts w:ascii="STKaiti" w:hAnsi="STKaiti" w:eastAsia="华文楷体"/>
          <w:sz w:val="24"/>
        </w:rPr>
        <w:t>1. 浙江政策与政府规划</w:t>
      </w:r>
    </w:p>
    <w:p>
      <w:r>
        <w:rPr>
          <w:rFonts w:ascii="STKaiti" w:hAnsi="STKaiti" w:eastAsia="华文楷体"/>
          <w:sz w:val="24"/>
        </w:rPr>
        <w:t>杭州正在围绕“AI工厂”和人工智能终端产业加速制造业数智化。杭州市经信局6月启动2026年AI工厂培育申报，并配套技术改造、数改券、工业互联网平台和AI工厂梯度奖励。杭州政策重点不是单纯补贴设备，而是鼓励企业把AI、工业软件、智能硬件和生产场景结合起来，形成可复制的示范工厂。</w:t>
      </w:r>
    </w:p>
    <w:p>
      <w:r>
        <w:rPr>
          <w:rFonts w:ascii="STKaiti" w:hAnsi="STKaiti" w:eastAsia="华文楷体"/>
          <w:sz w:val="24"/>
        </w:rPr>
        <w:t>宁波近期提出创建国家新型工业化示范区，在数智赋能制造方面以“人工智能+制造”为核心突破口，推动工业模型、工业智能终端、智能工厂建设和具身智能深度赋能工业生产。宁波的汽车零部件、模具、关键基础件、智能装备和工业互联网平台基础较好，适合从“数字化车间+装备更新+供应链金融”组合切入。</w:t>
      </w:r>
    </w:p>
    <w:p>
      <w:r>
        <w:rPr>
          <w:rFonts w:ascii="STKaiti" w:hAnsi="STKaiti" w:eastAsia="华文楷体"/>
          <w:sz w:val="24"/>
        </w:rPr>
        <w:t>浙江整体仍围绕“415X”先进制造业集群推进，机器人与数控机床、智能物联、高端装备、新能源汽车及零部件、集成电路与新型显示等方向与智能制造高度重合。本地企业的金融需求会集中在技改设备、研发试产、核心部件备货、订单交付、供应商账期和出海结算。</w:t>
      </w:r>
    </w:p>
    <w:p>
      <w:pPr>
        <w:pStyle w:val="Heading2"/>
      </w:pPr>
      <w:r>
        <w:rPr>
          <w:rFonts w:ascii="STKaiti" w:hAnsi="STKaiti" w:eastAsia="华文楷体"/>
          <w:sz w:val="24"/>
        </w:rPr>
        <w:t>2. 浙江重点产业与区域机会</w:t>
      </w:r>
    </w:p>
    <w:p>
      <w:r>
        <w:rPr>
          <w:rFonts w:ascii="STKaiti" w:hAnsi="STKaiti" w:eastAsia="华文楷体"/>
          <w:sz w:val="24"/>
        </w:rPr>
        <w:t>杭州重点看AI终端、具身智能、机器视觉、工业软件和智能物流装备，适合扫客余杭、滨江、西湖科技园、萧山及钱塘区的机器人和工业软件企业。宁波重点看智能装备、汽车零部件、模具、关键基础件和AI+制造应用，适合围绕链主企业及专精特新企业做上下游批量拓展。绍兴和台州可重点关注机器人核心零部件、轴承丝杠、数控机床、汽摩配和工业母机改造。嘉兴、湖州可关注智能物流、新能源装备和工业互联网改造。</w:t>
      </w:r>
    </w:p>
    <w:p>
      <w:pPr>
        <w:pStyle w:val="Heading2"/>
      </w:pPr>
      <w:r>
        <w:rPr>
          <w:rFonts w:ascii="STKaiti" w:hAnsi="STKaiti" w:eastAsia="华文楷体"/>
          <w:sz w:val="24"/>
        </w:rPr>
        <w:t>3. 浙江上下游产业链动态</w:t>
      </w:r>
    </w:p>
    <w:p>
      <w:r>
        <w:rPr>
          <w:rFonts w:ascii="STKaiti" w:hAnsi="STKaiti" w:eastAsia="华文楷体"/>
          <w:sz w:val="24"/>
        </w:rPr>
        <w:t>浙江的优势在于“核心部件+整机装备+应用工厂”距离近。上游有双环传动、五洲新春、禾川科技等减速器、丝杠轴承、伺服控制器企业；中游有海康机器人、杭叉集团、均普智能、永创智能、日发精机等装备和系统集成企业；下游有汽车零部件、3C、纺织印染、医药、食品包装、新能源等大量改造场景。</w:t>
      </w:r>
    </w:p>
    <w:p>
      <w:r>
        <w:rPr>
          <w:rFonts w:ascii="STKaiti" w:hAnsi="STKaiti" w:eastAsia="华文楷体"/>
          <w:sz w:val="24"/>
        </w:rPr>
        <w:t>当前资金需求主要来自三类场景: 关键零部件扩产备货、设备更新与智能工厂改造、项目制交付和验收回款。银行可优先选择有核心客户、有订单合同、有票据结算、有设备投入的企业切入，避免只看概念热度。</w:t>
      </w:r>
    </w:p>
    <w:p>
      <w:pPr>
        <w:pStyle w:val="Heading2"/>
      </w:pPr>
      <w:r>
        <w:rPr>
          <w:rFonts w:ascii="STKaiti" w:hAnsi="STKaiti" w:eastAsia="华文楷体"/>
          <w:sz w:val="24"/>
        </w:rPr>
        <w:t>4. 银行展业机会</w:t>
      </w:r>
    </w:p>
    <w:p>
      <w:pPr>
        <w:pStyle w:val="Heading2"/>
      </w:pPr>
      <w:r>
        <w:rPr>
          <w:rFonts w:ascii="STKaiti" w:hAnsi="STKaiti" w:eastAsia="华文楷体"/>
          <w:sz w:val="24"/>
        </w:rPr>
        <w:t>1. 围绕杭州AI工厂和数改券备案企业，建立“政策申报企业清单+技改融资方案”，主推科技创新和技术更新改造再贷款、平安租赁、普惠金融科创贷。</w:t>
      </w:r>
    </w:p>
    <w:p>
      <w:pPr>
        <w:pStyle w:val="Heading2"/>
      </w:pPr>
      <w:r>
        <w:rPr>
          <w:rFonts w:ascii="STKaiti" w:hAnsi="STKaiti" w:eastAsia="华文楷体"/>
          <w:sz w:val="24"/>
        </w:rPr>
        <w:t>2. 围绕机器人核心部件企业，关注扩产备货、客户送样和定点订单，主推订单融资、银票极速贴现、商票保贴、付融通和资产池。</w:t>
      </w:r>
    </w:p>
    <w:p>
      <w:pPr>
        <w:pStyle w:val="Heading2"/>
      </w:pPr>
      <w:r>
        <w:rPr>
          <w:rFonts w:ascii="STKaiti" w:hAnsi="STKaiti" w:eastAsia="华文楷体"/>
          <w:sz w:val="24"/>
        </w:rPr>
        <w:t>3. 围绕智能装备项目制企业，关注合同、验收节点、保函和回款路径，主推境内保函、订单融资、国内信用证开证及融资、慧收款。</w:t>
      </w:r>
    </w:p>
    <w:p>
      <w:pPr>
        <w:pStyle w:val="Heading2"/>
      </w:pPr>
      <w:r>
        <w:rPr>
          <w:rFonts w:ascii="STKaiti" w:hAnsi="STKaiti" w:eastAsia="华文楷体"/>
          <w:sz w:val="24"/>
        </w:rPr>
        <w:t>4. 围绕有海外客户或境外产能的企业，主推跨境支付结算、外币存款、跨境资金管理、人民币国际证+福费廷和平安避险。</w:t>
      </w:r>
    </w:p>
    <w:p>
      <w:pPr>
        <w:pStyle w:val="Heading2"/>
      </w:pPr>
      <w:r>
        <w:rPr>
          <w:rFonts w:ascii="STKaiti" w:hAnsi="STKaiti" w:eastAsia="华文楷体"/>
          <w:sz w:val="24"/>
        </w:rPr>
        <w:t>5. 围绕链主企业上下游，设计供应商融资和经销商融资方案，批量切入付融通、订货贷、平台数字贷、银票无感贴现和平安薪。</w:t>
      </w:r>
    </w:p>
    <w:p>
      <w:pPr>
        <w:pStyle w:val="Heading1"/>
      </w:pPr>
      <w:r>
        <w:rPr>
          <w:rFonts w:ascii="STKaiti" w:hAnsi="STKaiti" w:eastAsia="华文楷体"/>
          <w:sz w:val="24"/>
        </w:rPr>
        <w:t>三、重点企业推荐</w:t>
      </w:r>
    </w:p>
    <w:p>
      <w:pPr>
        <w:pStyle w:val="Heading2"/>
      </w:pPr>
      <w:r>
        <w:rPr>
          <w:rFonts w:ascii="STKaiti" w:hAnsi="STKaiti" w:eastAsia="华文楷体"/>
          <w:sz w:val="24"/>
        </w:rPr>
        <w:t>企业名称:浙江双环传动机械股份有限公司</w:t>
      </w:r>
    </w:p>
    <w:p>
      <w:r>
        <w:rPr>
          <w:rFonts w:ascii="STKaiti" w:hAnsi="STKaiti" w:eastAsia="华文楷体"/>
          <w:sz w:val="24"/>
        </w:rPr>
        <w:t>推荐等级: 高</w:t>
      </w:r>
    </w:p>
    <w:p>
      <w:r>
        <w:rPr>
          <w:rFonts w:ascii="STKaiti" w:hAnsi="STKaiti" w:eastAsia="华文楷体"/>
          <w:sz w:val="24"/>
        </w:rPr>
        <w:t>所属行业: 精密传动/机器人减速器/汽车齿轮</w:t>
      </w:r>
    </w:p>
    <w:p>
      <w:r>
        <w:rPr>
          <w:rFonts w:ascii="STKaiti" w:hAnsi="STKaiti" w:eastAsia="华文楷体"/>
          <w:sz w:val="24"/>
        </w:rPr>
        <w:t>所在地区: 台州玉环、杭州</w:t>
      </w:r>
    </w:p>
    <w:p>
      <w:r>
        <w:rPr>
          <w:rFonts w:ascii="STKaiti" w:hAnsi="STKaiti" w:eastAsia="华文楷体"/>
          <w:sz w:val="24"/>
        </w:rPr>
        <w:t>产业链位置: 上游核心部件</w:t>
      </w:r>
    </w:p>
    <w:p>
      <w:r>
        <w:rPr>
          <w:rFonts w:ascii="STKaiti" w:hAnsi="STKaiti" w:eastAsia="华文楷体"/>
          <w:sz w:val="24"/>
        </w:rPr>
        <w:t>推荐方向: 供应链金融、票据、流动资金、跨境结算、现金管理</w:t>
      </w:r>
    </w:p>
    <w:p>
      <w:r>
        <w:rPr>
          <w:rFonts w:ascii="STKaiti" w:hAnsi="STKaiti" w:eastAsia="华文楷体"/>
          <w:sz w:val="24"/>
        </w:rPr>
        <w:t>企业关键信息:</w:t>
      </w:r>
    </w:p>
    <w:p>
      <w:r>
        <w:rPr>
          <w:rFonts w:ascii="STKaiti" w:hAnsi="STKaiti" w:eastAsia="华文楷体"/>
          <w:sz w:val="24"/>
        </w:rPr>
        <w:t>基本情况: 公司长期专注机械传动核心部件，产品覆盖新能源汽车、工业机器人、工程机械、轨交和能源设备等领域，公开资料显示公司拥有多处生产基地、全球子公司和大量专利软著。</w:t>
      </w:r>
    </w:p>
    <w:p>
      <w:r>
        <w:rPr>
          <w:rFonts w:ascii="STKaiti" w:hAnsi="STKaiti" w:eastAsia="华文楷体"/>
          <w:sz w:val="24"/>
        </w:rPr>
        <w:t>高层与团队背景: 管理层长期深耕齿轮和精密传动制造，创始及核心团队具体教育背景公开资料披露有限，需进一步核实。</w:t>
      </w:r>
    </w:p>
    <w:p>
      <w:r>
        <w:rPr>
          <w:rFonts w:ascii="STKaiti" w:hAnsi="STKaiti" w:eastAsia="华文楷体"/>
          <w:sz w:val="24"/>
        </w:rPr>
        <w:t>银行关注点: 企业处于机器人减速器和新能源汽车传动部件核心环节，若下游定点订单和海外产能释放持续，会带来备料、设备、票据和跨境资金需求。</w:t>
      </w:r>
    </w:p>
    <w:p>
      <w:r>
        <w:rPr>
          <w:rFonts w:ascii="STKaiti" w:hAnsi="STKaiti" w:eastAsia="华文楷体"/>
          <w:sz w:val="24"/>
        </w:rPr>
        <w:t>推荐理由:</w:t>
      </w:r>
    </w:p>
    <w:p>
      <w:r>
        <w:rPr>
          <w:rFonts w:ascii="STKaiti" w:hAnsi="STKaiti" w:eastAsia="华文楷体"/>
          <w:sz w:val="24"/>
        </w:rPr>
        <w:t>工业机器人和人形机器人放量预期强化，RV减速器、齿轮组件等国产核心部件受益。</w:t>
      </w:r>
    </w:p>
    <w:p>
      <w:r>
        <w:rPr>
          <w:rFonts w:ascii="STKaiti" w:hAnsi="STKaiti" w:eastAsia="华文楷体"/>
          <w:sz w:val="24"/>
        </w:rPr>
        <w:t>近期公开市场资讯显示，公司受“大额定点落地、海外产能释放”关注，适合跟进订单、票据和供应商付款场景。</w:t>
      </w:r>
    </w:p>
    <w:p>
      <w:r>
        <w:rPr>
          <w:rFonts w:ascii="STKaiti" w:hAnsi="STKaiti" w:eastAsia="华文楷体"/>
          <w:sz w:val="24"/>
        </w:rPr>
        <w:t>台州玉环精密制造基础强，公司可作为机器人核心部件链主客户切入上下游。</w:t>
      </w:r>
    </w:p>
    <w:p>
      <w:r>
        <w:rPr>
          <w:rFonts w:ascii="STKaiti" w:hAnsi="STKaiti" w:eastAsia="华文楷体"/>
          <w:sz w:val="24"/>
        </w:rPr>
        <w:t>银行展业机会:</w:t>
      </w:r>
    </w:p>
    <w:p>
      <w:r>
        <w:rPr>
          <w:rFonts w:ascii="STKaiti" w:hAnsi="STKaiti" w:eastAsia="华文楷体"/>
          <w:sz w:val="24"/>
        </w:rPr>
        <w:t>企业定点订单和产能释放会带来原材料备货、设备维护、供应商账期和客户票据回款需求，可从核心订单核验入手，配置订单融资、商票保贴、银票极速贴现、付融通和资产池；如海外客户占比提升，可叠加跨境支付结算、外币存款和平安避险。</w:t>
      </w:r>
    </w:p>
    <w:p>
      <w:r>
        <w:rPr>
          <w:rFonts w:ascii="STKaiti" w:hAnsi="STKaiti" w:eastAsia="华文楷体"/>
          <w:sz w:val="24"/>
        </w:rPr>
        <w:t>推荐产品组合: 建议以订单融资和商票保贴切入，解决定点订单带来的备料和应收资金占用；配套银票极速贴现、资产池和数字财资，用于票据周转、资金归集和多账户管理；跨境业务参数待沟通。</w:t>
      </w:r>
    </w:p>
    <w:p>
      <w:r>
        <w:rPr>
          <w:rFonts w:ascii="STKaiti" w:hAnsi="STKaiti" w:eastAsia="华文楷体"/>
          <w:sz w:val="24"/>
        </w:rPr>
        <w:t>客户经理切入话术: “近期机器人核心部件订单和产能节奏都在加快，我们想先帮您梳理定点订单、票据回款和供应商付款结构，看是否能把授信、贴现和资产池做成一套更省资金占用的方案。”</w:t>
      </w:r>
    </w:p>
    <w:p>
      <w:r>
        <w:rPr>
          <w:rFonts w:ascii="STKaiti" w:hAnsi="STKaiti" w:eastAsia="华文楷体"/>
          <w:sz w:val="24"/>
        </w:rPr>
        <w:t>风险提示: 机器人量产节奏、汽车客户集中度、原材料价格和扩产节奏需核实；仍需结合财报、订单、票据结构、征信和实地尽调确认。</w:t>
      </w:r>
    </w:p>
    <w:p>
      <w:pPr>
        <w:pStyle w:val="Heading2"/>
      </w:pPr>
      <w:r>
        <w:rPr>
          <w:rFonts w:ascii="STKaiti" w:hAnsi="STKaiti" w:eastAsia="华文楷体"/>
          <w:sz w:val="24"/>
        </w:rPr>
        <w:t>企业名称:浙江五洲新春集团股份有限公司</w:t>
      </w:r>
    </w:p>
    <w:p>
      <w:r>
        <w:rPr>
          <w:rFonts w:ascii="STKaiti" w:hAnsi="STKaiti" w:eastAsia="华文楷体"/>
          <w:sz w:val="24"/>
        </w:rPr>
        <w:t>推荐等级: 高</w:t>
      </w:r>
    </w:p>
    <w:p>
      <w:r>
        <w:rPr>
          <w:rFonts w:ascii="STKaiti" w:hAnsi="STKaiti" w:eastAsia="华文楷体"/>
          <w:sz w:val="24"/>
        </w:rPr>
        <w:t>所属行业: 轴承/丝杠/机器人核心零部件</w:t>
      </w:r>
    </w:p>
    <w:p>
      <w:r>
        <w:rPr>
          <w:rFonts w:ascii="STKaiti" w:hAnsi="STKaiti" w:eastAsia="华文楷体"/>
          <w:sz w:val="24"/>
        </w:rPr>
        <w:t>所在地区: 绍兴新昌</w:t>
      </w:r>
    </w:p>
    <w:p>
      <w:r>
        <w:rPr>
          <w:rFonts w:ascii="STKaiti" w:hAnsi="STKaiti" w:eastAsia="华文楷体"/>
          <w:sz w:val="24"/>
        </w:rPr>
        <w:t>产业链位置: 上游核心部件</w:t>
      </w:r>
    </w:p>
    <w:p>
      <w:r>
        <w:rPr>
          <w:rFonts w:ascii="STKaiti" w:hAnsi="STKaiti" w:eastAsia="华文楷体"/>
          <w:sz w:val="24"/>
        </w:rPr>
        <w:t>推荐方向: 技改设备、供应链金融、票据、流动资金、综合金融</w:t>
      </w:r>
    </w:p>
    <w:p>
      <w:r>
        <w:rPr>
          <w:rFonts w:ascii="STKaiti" w:hAnsi="STKaiti" w:eastAsia="华文楷体"/>
          <w:sz w:val="24"/>
        </w:rPr>
        <w:t>企业关键信息:</w:t>
      </w:r>
    </w:p>
    <w:p>
      <w:r>
        <w:rPr>
          <w:rFonts w:ascii="STKaiti" w:hAnsi="STKaiti" w:eastAsia="华文楷体"/>
          <w:sz w:val="24"/>
        </w:rPr>
        <w:t>基本情况: 公司主营轴承、精密零部件和汽车零部件，公开信息显示其已布局人形机器人丝杠、机器人轴承及智能汽车核心部件。</w:t>
      </w:r>
    </w:p>
    <w:p>
      <w:r>
        <w:rPr>
          <w:rFonts w:ascii="STKaiti" w:hAnsi="STKaiti" w:eastAsia="华文楷体"/>
          <w:sz w:val="24"/>
        </w:rPr>
        <w:t>高层与团队背景: 董事长兼核心管理层长期从事轴承和精密制造产业经营，具体学校、导师等公开资料未充分披露，待核实。</w:t>
      </w:r>
    </w:p>
    <w:p>
      <w:r>
        <w:rPr>
          <w:rFonts w:ascii="STKaiti" w:hAnsi="STKaiti" w:eastAsia="华文楷体"/>
          <w:sz w:val="24"/>
        </w:rPr>
        <w:t>银行关注点: 公司处于人形机器人传动部件关键环节，若扩产项目推进，将形成设备采购、项目资金、供应商付款和资本市场协同需求。</w:t>
      </w:r>
    </w:p>
    <w:p>
      <w:r>
        <w:rPr>
          <w:rFonts w:ascii="STKaiti" w:hAnsi="STKaiti" w:eastAsia="华文楷体"/>
          <w:sz w:val="24"/>
        </w:rPr>
        <w:t>推荐理由:</w:t>
      </w:r>
    </w:p>
    <w:p>
      <w:r>
        <w:rPr>
          <w:rFonts w:ascii="STKaiti" w:hAnsi="STKaiti" w:eastAsia="华文楷体"/>
          <w:sz w:val="24"/>
        </w:rPr>
        <w:t>丝杠和机器人轴承是人形机器人国产供应链中较确定的短板环节，绍兴新昌具备轴承产业基础。</w:t>
      </w:r>
    </w:p>
    <w:p>
      <w:r>
        <w:rPr>
          <w:rFonts w:ascii="STKaiti" w:hAnsi="STKaiti" w:eastAsia="华文楷体"/>
          <w:sz w:val="24"/>
        </w:rPr>
        <w:t>公开资料显示公司围绕具身智能机器人与汽车智驾核心零部件推进产能建设，银行可在技改和设备融资阶段前置介入。</w:t>
      </w:r>
    </w:p>
    <w:p>
      <w:r>
        <w:rPr>
          <w:rFonts w:ascii="STKaiti" w:hAnsi="STKaiti" w:eastAsia="华文楷体"/>
          <w:sz w:val="24"/>
        </w:rPr>
        <w:t>上游核心部件企业客户结构和票据结算通常较清晰，适合做供应链金融与票据产品组合。</w:t>
      </w:r>
    </w:p>
    <w:p>
      <w:r>
        <w:rPr>
          <w:rFonts w:ascii="STKaiti" w:hAnsi="STKaiti" w:eastAsia="华文楷体"/>
          <w:sz w:val="24"/>
        </w:rPr>
        <w:t>银行展业机会:</w:t>
      </w:r>
    </w:p>
    <w:p>
      <w:r>
        <w:rPr>
          <w:rFonts w:ascii="STKaiti" w:hAnsi="STKaiti" w:eastAsia="华文楷体"/>
          <w:sz w:val="24"/>
        </w:rPr>
        <w:t>扩产建设和研发试产会带来设备投入、流动资金和票据周转需求，可匹配科技创新和技术更新改造再贷款、平安租赁、银票贴现、商票e贴、付融通；若后续有再融资或资本市场动作，可联动债券承销、资本市场融资和综合金融资源。</w:t>
      </w:r>
    </w:p>
    <w:p>
      <w:r>
        <w:rPr>
          <w:rFonts w:ascii="STKaiti" w:hAnsi="STKaiti" w:eastAsia="华文楷体"/>
          <w:sz w:val="24"/>
        </w:rPr>
        <w:t>推荐产品组合: 建议以科技创新和技术更新改造再贷款或平安租赁切入，覆盖产线设备和技改投入；配套银票极速贴现、商票e贴、付融通和资产池，提高票据与应收周转效率，额度与期限待沟通。</w:t>
      </w:r>
    </w:p>
    <w:p>
      <w:r>
        <w:rPr>
          <w:rFonts w:ascii="STKaiti" w:hAnsi="STKaiti" w:eastAsia="华文楷体"/>
          <w:sz w:val="24"/>
        </w:rPr>
        <w:t>客户经理切入话术: “丝杠和机器人轴承现在是人形机器人供应链的核心位置，我们可以先从项目投资计划、设备采购节奏和下游客户付款方式切入，帮您把技改融资和票据周转方案提前排好。”</w:t>
      </w:r>
    </w:p>
    <w:p>
      <w:r>
        <w:rPr>
          <w:rFonts w:ascii="STKaiti" w:hAnsi="STKaiti" w:eastAsia="华文楷体"/>
          <w:sz w:val="24"/>
        </w:rPr>
        <w:t>风险提示: 下游人形机器人量产节奏仍有不确定性，扩产后产能利用率、客户送样转量产、研发良率和股价波动需关注。</w:t>
      </w:r>
    </w:p>
    <w:p>
      <w:pPr>
        <w:pStyle w:val="Heading2"/>
      </w:pPr>
      <w:r>
        <w:rPr>
          <w:rFonts w:ascii="STKaiti" w:hAnsi="STKaiti" w:eastAsia="华文楷体"/>
          <w:sz w:val="24"/>
        </w:rPr>
        <w:t>企业名称:浙江日发精密机械股份有限公司</w:t>
      </w:r>
    </w:p>
    <w:p>
      <w:r>
        <w:rPr>
          <w:rFonts w:ascii="STKaiti" w:hAnsi="STKaiti" w:eastAsia="华文楷体"/>
          <w:sz w:val="24"/>
        </w:rPr>
        <w:t>推荐等级: 中高</w:t>
      </w:r>
    </w:p>
    <w:p>
      <w:r>
        <w:rPr>
          <w:rFonts w:ascii="STKaiti" w:hAnsi="STKaiti" w:eastAsia="华文楷体"/>
          <w:sz w:val="24"/>
        </w:rPr>
        <w:t>所属行业: 高端数控机床/工业母机</w:t>
      </w:r>
    </w:p>
    <w:p>
      <w:r>
        <w:rPr>
          <w:rFonts w:ascii="STKaiti" w:hAnsi="STKaiti" w:eastAsia="华文楷体"/>
          <w:sz w:val="24"/>
        </w:rPr>
        <w:t>所在地区: 绍兴新昌</w:t>
      </w:r>
    </w:p>
    <w:p>
      <w:r>
        <w:rPr>
          <w:rFonts w:ascii="STKaiti" w:hAnsi="STKaiti" w:eastAsia="华文楷体"/>
          <w:sz w:val="24"/>
        </w:rPr>
        <w:t>产业链位置: 中游装备制造</w:t>
      </w:r>
    </w:p>
    <w:p>
      <w:r>
        <w:rPr>
          <w:rFonts w:ascii="STKaiti" w:hAnsi="STKaiti" w:eastAsia="华文楷体"/>
          <w:sz w:val="24"/>
        </w:rPr>
        <w:t>推荐方向: 技改设备、订单融资、保函、票据、现金管理</w:t>
      </w:r>
    </w:p>
    <w:p>
      <w:r>
        <w:rPr>
          <w:rFonts w:ascii="STKaiti" w:hAnsi="STKaiti" w:eastAsia="华文楷体"/>
          <w:sz w:val="24"/>
        </w:rPr>
        <w:t>企业关键信息:</w:t>
      </w:r>
    </w:p>
    <w:p>
      <w:r>
        <w:rPr>
          <w:rFonts w:ascii="STKaiti" w:hAnsi="STKaiti" w:eastAsia="华文楷体"/>
          <w:sz w:val="24"/>
        </w:rPr>
        <w:t>基本情况: 公司聚焦高端数控机床和航空航天、汽车等领域装备，公开资料显示其数控螺纹磨床等产品面向新能源汽车、人形机器人和工业母机场景。</w:t>
      </w:r>
    </w:p>
    <w:p>
      <w:r>
        <w:rPr>
          <w:rFonts w:ascii="STKaiti" w:hAnsi="STKaiti" w:eastAsia="华文楷体"/>
          <w:sz w:val="24"/>
        </w:rPr>
        <w:t>高层与团队背景: 管理层长期从事高端装备制造与机床业务，公开教育和导师信息有限，待核实。</w:t>
      </w:r>
    </w:p>
    <w:p>
      <w:r>
        <w:rPr>
          <w:rFonts w:ascii="STKaiti" w:hAnsi="STKaiti" w:eastAsia="华文楷体"/>
          <w:sz w:val="24"/>
        </w:rPr>
        <w:t>银行关注点: 工业母机是智能制造基础环节，项目制销售、设备验收和客户票据回款决定融资场景。</w:t>
      </w:r>
    </w:p>
    <w:p>
      <w:r>
        <w:rPr>
          <w:rFonts w:ascii="STKaiti" w:hAnsi="STKaiti" w:eastAsia="华文楷体"/>
          <w:sz w:val="24"/>
        </w:rPr>
        <w:t>推荐理由:</w:t>
      </w:r>
    </w:p>
    <w:p>
      <w:r>
        <w:rPr>
          <w:rFonts w:ascii="STKaiti" w:hAnsi="STKaiti" w:eastAsia="华文楷体"/>
          <w:sz w:val="24"/>
        </w:rPr>
        <w:t>国家产业基础再造和高端装备国产替代方向明确，工业母机仍是制造业升级的基础工具。</w:t>
      </w:r>
    </w:p>
    <w:p>
      <w:r>
        <w:rPr>
          <w:rFonts w:ascii="STKaiti" w:hAnsi="STKaiti" w:eastAsia="华文楷体"/>
          <w:sz w:val="24"/>
        </w:rPr>
        <w:t>日发精机所在的新昌高端装备和轴承产业基础较强，适合与本地机器人核心部件企业形成联动拜访。</w:t>
      </w:r>
    </w:p>
    <w:p>
      <w:r>
        <w:rPr>
          <w:rFonts w:ascii="STKaiti" w:hAnsi="STKaiti" w:eastAsia="华文楷体"/>
          <w:sz w:val="24"/>
        </w:rPr>
        <w:t>高端数控设备订单通常金额较大、验收周期较长，银行产品切入点清晰。</w:t>
      </w:r>
    </w:p>
    <w:p>
      <w:r>
        <w:rPr>
          <w:rFonts w:ascii="STKaiti" w:hAnsi="STKaiti" w:eastAsia="华文楷体"/>
          <w:sz w:val="24"/>
        </w:rPr>
        <w:t>银行展业机会:</w:t>
      </w:r>
    </w:p>
    <w:p>
      <w:r>
        <w:rPr>
          <w:rFonts w:ascii="STKaiti" w:hAnsi="STKaiti" w:eastAsia="华文楷体"/>
          <w:sz w:val="24"/>
        </w:rPr>
        <w:t>设备交付前后存在采购、生产、安装调试、验收回款等资金节点，可配置订单融资、境内保函、银票极速贴现、国内信用证开证及融资、慧收款和数字财资；若自有产线升级，可考虑平安租赁和技术更新改造再贷款。</w:t>
      </w:r>
    </w:p>
    <w:p>
      <w:r>
        <w:rPr>
          <w:rFonts w:ascii="STKaiti" w:hAnsi="STKaiti" w:eastAsia="华文楷体"/>
          <w:sz w:val="24"/>
        </w:rPr>
        <w:t>推荐产品组合: 建议以订单融资和境内保函切入，覆盖项目交付与履约保证；配套银票极速贴现、国内信用证开证及融资、慧收款，解决客户付款和对账回款效率，具体额度待沟通。</w:t>
      </w:r>
    </w:p>
    <w:p>
      <w:r>
        <w:rPr>
          <w:rFonts w:ascii="STKaiti" w:hAnsi="STKaiti" w:eastAsia="华文楷体"/>
          <w:sz w:val="24"/>
        </w:rPr>
        <w:t>客户经理切入话术: “高端机床项目往往卡在备料、交付、验收和票据回款几个节点，我们想和您一起把在手订单拆一遍，看哪些可以用订单融资、保函和票据产品降低资金占用。”</w:t>
      </w:r>
    </w:p>
    <w:p>
      <w:r>
        <w:rPr>
          <w:rFonts w:ascii="STKaiti" w:hAnsi="STKaiti" w:eastAsia="华文楷体"/>
          <w:sz w:val="24"/>
        </w:rPr>
        <w:t>风险提示: 机床行业需求波动、客户验收周期、应收账款和股权质押情况需重点核实。</w:t>
      </w:r>
    </w:p>
    <w:p>
      <w:pPr>
        <w:pStyle w:val="Heading2"/>
      </w:pPr>
      <w:r>
        <w:rPr>
          <w:rFonts w:ascii="STKaiti" w:hAnsi="STKaiti" w:eastAsia="华文楷体"/>
          <w:sz w:val="24"/>
        </w:rPr>
        <w:t>企业名称:杭州永创智能设备股份有限公司</w:t>
      </w:r>
    </w:p>
    <w:p>
      <w:r>
        <w:rPr>
          <w:rFonts w:ascii="STKaiti" w:hAnsi="STKaiti" w:eastAsia="华文楷体"/>
          <w:sz w:val="24"/>
        </w:rPr>
        <w:t>推荐等级: 中</w:t>
      </w:r>
    </w:p>
    <w:p>
      <w:r>
        <w:rPr>
          <w:rFonts w:ascii="STKaiti" w:hAnsi="STKaiti" w:eastAsia="华文楷体"/>
          <w:sz w:val="24"/>
        </w:rPr>
        <w:t>所属行业: 智能包装装备/自动化产线</w:t>
      </w:r>
    </w:p>
    <w:p>
      <w:r>
        <w:rPr>
          <w:rFonts w:ascii="STKaiti" w:hAnsi="STKaiti" w:eastAsia="华文楷体"/>
          <w:sz w:val="24"/>
        </w:rPr>
        <w:t>所在地区: 杭州</w:t>
      </w:r>
    </w:p>
    <w:p>
      <w:r>
        <w:rPr>
          <w:rFonts w:ascii="STKaiti" w:hAnsi="STKaiti" w:eastAsia="华文楷体"/>
          <w:sz w:val="24"/>
        </w:rPr>
        <w:t>产业链位置: 中游装备制造/系统集成</w:t>
      </w:r>
    </w:p>
    <w:p>
      <w:r>
        <w:rPr>
          <w:rFonts w:ascii="STKaiti" w:hAnsi="STKaiti" w:eastAsia="华文楷体"/>
          <w:sz w:val="24"/>
        </w:rPr>
        <w:t>推荐方向: 订单融资、票据、设备融资、现金管理、供应链金融</w:t>
      </w:r>
    </w:p>
    <w:p>
      <w:r>
        <w:rPr>
          <w:rFonts w:ascii="STKaiti" w:hAnsi="STKaiti" w:eastAsia="华文楷体"/>
          <w:sz w:val="24"/>
        </w:rPr>
        <w:t>企业关键信息:</w:t>
      </w:r>
    </w:p>
    <w:p>
      <w:r>
        <w:rPr>
          <w:rFonts w:ascii="STKaiti" w:hAnsi="STKaiti" w:eastAsia="华文楷体"/>
          <w:sz w:val="24"/>
        </w:rPr>
        <w:t>基本情况: 公司位于杭州西湖科技园区，长期从事包装设备及配套包装材料的研发、生产、安装调试与技术服务，为食品饮料、日化、医药等行业提供自动化包装设备和生产线。</w:t>
      </w:r>
    </w:p>
    <w:p>
      <w:r>
        <w:rPr>
          <w:rFonts w:ascii="STKaiti" w:hAnsi="STKaiti" w:eastAsia="华文楷体"/>
          <w:sz w:val="24"/>
        </w:rPr>
        <w:t>高层与团队背景: 核心管理层长期深耕包装装备行业，具体教育背景、导师和产业资源公开披露有限，待核实。</w:t>
      </w:r>
    </w:p>
    <w:p>
      <w:r>
        <w:rPr>
          <w:rFonts w:ascii="STKaiti" w:hAnsi="STKaiti" w:eastAsia="华文楷体"/>
          <w:sz w:val="24"/>
        </w:rPr>
        <w:t>银行关注点: 智能包装设备具备项目制交付、下游行业分散、票据和应收回款需求，适合从订单与经销商/供应商链条切入。</w:t>
      </w:r>
    </w:p>
    <w:p>
      <w:r>
        <w:rPr>
          <w:rFonts w:ascii="STKaiti" w:hAnsi="STKaiti" w:eastAsia="华文楷体"/>
          <w:sz w:val="24"/>
        </w:rPr>
        <w:t>推荐理由:</w:t>
      </w:r>
    </w:p>
    <w:p>
      <w:r>
        <w:rPr>
          <w:rFonts w:ascii="STKaiti" w:hAnsi="STKaiti" w:eastAsia="华文楷体"/>
          <w:sz w:val="24"/>
        </w:rPr>
        <w:t>食品、医药、日化等下游客户持续推进自动化包装和柔性产线改造，智能包装装备是AI工厂和设备更新中的实际落地点。</w:t>
      </w:r>
    </w:p>
    <w:p>
      <w:r>
        <w:rPr>
          <w:rFonts w:ascii="STKaiti" w:hAnsi="STKaiti" w:eastAsia="华文楷体"/>
          <w:sz w:val="24"/>
        </w:rPr>
        <w:t>杭州AI工厂、技改补助和数改券政策会带动本地制造企业采购包装自动化和数字化产线。</w:t>
      </w:r>
    </w:p>
    <w:p>
      <w:r>
        <w:rPr>
          <w:rFonts w:ascii="STKaiti" w:hAnsi="STKaiti" w:eastAsia="华文楷体"/>
          <w:sz w:val="24"/>
        </w:rPr>
        <w:t>公司既有设备制造又有配套服务，容易形成设备融资、票据、回款管理和供应链金融组合。</w:t>
      </w:r>
    </w:p>
    <w:p>
      <w:r>
        <w:rPr>
          <w:rFonts w:ascii="STKaiti" w:hAnsi="STKaiti" w:eastAsia="华文楷体"/>
          <w:sz w:val="24"/>
        </w:rPr>
        <w:t>银行展业机会:</w:t>
      </w:r>
    </w:p>
    <w:p>
      <w:r>
        <w:rPr>
          <w:rFonts w:ascii="STKaiti" w:hAnsi="STKaiti" w:eastAsia="华文楷体"/>
          <w:sz w:val="24"/>
        </w:rPr>
        <w:t>客户采购自动包装线会形成订单垫资、设备采购、安装验收和应收账款；可用订单融资、银票极速贴现、商票保贴、慧收款、数字财资和平安租赁切入，同时探索对核心供应商的付融通方案。</w:t>
      </w:r>
    </w:p>
    <w:p>
      <w:r>
        <w:rPr>
          <w:rFonts w:ascii="STKaiti" w:hAnsi="STKaiti" w:eastAsia="华文楷体"/>
          <w:sz w:val="24"/>
        </w:rPr>
        <w:t>推荐产品组合: 建议以订单融资和银票极速贴现切入，解决项目交付期资金占用；配套慧收款、数字财资和平安租赁，用于回款管理、账户归集和设备采购支持，额度和期限待沟通。</w:t>
      </w:r>
    </w:p>
    <w:p>
      <w:r>
        <w:rPr>
          <w:rFonts w:ascii="STKaiti" w:hAnsi="STKaiti" w:eastAsia="华文楷体"/>
          <w:sz w:val="24"/>
        </w:rPr>
        <w:t>客户经理切入话术: “杭州今年在推AI工厂和技改，包装产线升级会比较多。我们可以先从您今年在手订单、客户付款方式和安装验收节点入手，看看订单融资和票据贴现能不能帮您把现金流做得更顺。”</w:t>
      </w:r>
    </w:p>
    <w:p>
      <w:r>
        <w:rPr>
          <w:rFonts w:ascii="STKaiti" w:hAnsi="STKaiti" w:eastAsia="华文楷体"/>
          <w:sz w:val="24"/>
        </w:rPr>
        <w:t>风险提示: 下游客户投资节奏、项目验收周期、应收账款、原材料成本和行业竞争需要持续关注。</w:t>
      </w:r>
    </w:p>
    <w:p>
      <w:pPr>
        <w:pStyle w:val="Heading1"/>
      </w:pPr>
      <w:r>
        <w:rPr>
          <w:rFonts w:ascii="STKaiti" w:hAnsi="STKaiti" w:eastAsia="华文楷体"/>
          <w:sz w:val="24"/>
        </w:rPr>
        <w:t>四、客户经理行动建议</w:t>
      </w:r>
    </w:p>
    <w:p>
      <w:pPr>
        <w:pStyle w:val="Heading2"/>
      </w:pPr>
      <w:r>
        <w:rPr>
          <w:rFonts w:ascii="STKaiti" w:hAnsi="STKaiti" w:eastAsia="华文楷体"/>
          <w:sz w:val="24"/>
        </w:rPr>
        <w:t>1. 本周优先拜访浙江双环传动机械股份有限公司，围绕机器人减速器订单、供应商付款、票据回款和海外客户结算，准备订单融资、商票保贴、银票极速贴现、资产池和跨境结算方案。</w:t>
      </w:r>
    </w:p>
    <w:p>
      <w:pPr>
        <w:pStyle w:val="Heading2"/>
      </w:pPr>
      <w:r>
        <w:rPr>
          <w:rFonts w:ascii="STKaiti" w:hAnsi="STKaiti" w:eastAsia="华文楷体"/>
          <w:sz w:val="24"/>
        </w:rPr>
        <w:t>2. 优先跟进浙江五洲新春集团股份有限公司，重点了解丝杠、机器人轴承产能建设和设备采购计划，准备科技创新和技术更新改造再贷款、平安租赁、付融通和票据贴现方案。</w:t>
      </w:r>
    </w:p>
    <w:p>
      <w:pPr>
        <w:pStyle w:val="Heading2"/>
      </w:pPr>
      <w:r>
        <w:rPr>
          <w:rFonts w:ascii="STKaiti" w:hAnsi="STKaiti" w:eastAsia="华文楷体"/>
          <w:sz w:val="24"/>
        </w:rPr>
        <w:t>3. 对浙江日发精密机械股份有限公司开展项目制订单梳理，核实在手订单、验收周期、客户票据比例和保函需求，准备订单融资、境内保函和国内信用证开证及融资方案。</w:t>
      </w:r>
    </w:p>
    <w:p>
      <w:pPr>
        <w:pStyle w:val="Heading2"/>
      </w:pPr>
      <w:r>
        <w:rPr>
          <w:rFonts w:ascii="STKaiti" w:hAnsi="STKaiti" w:eastAsia="华文楷体"/>
          <w:sz w:val="24"/>
        </w:rPr>
        <w:t>4. 对杭州永创智能设备股份有限公司从杭州AI工厂和技改政策切入，了解自动包装线订单、下游客户付款方式和供应商账期，准备订单融资、银票贴现、慧收款和数字财资组合。</w:t>
      </w:r>
    </w:p>
    <w:p>
      <w:pPr>
        <w:pStyle w:val="Heading2"/>
      </w:pPr>
      <w:r>
        <w:rPr>
          <w:rFonts w:ascii="STKaiti" w:hAnsi="STKaiti" w:eastAsia="华文楷体"/>
          <w:sz w:val="24"/>
        </w:rPr>
        <w:t>5. 内部联动普惠、交易银行、租赁、跨境和公司授信团队，形成“AI工厂/技改企业拜访材料包”，把政策补助、设备融资、票据和供应链金融放在同一张拜访清单里。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TKaiti" w:hAnsi="STKaiti" w:eastAsia="华文楷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