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覆盖周期：</w:t>
      </w:r>
      <w:r>
        <w:t xml:space="preserve"> 2026.05.23-05.29</w:t>
      </w:r>
    </w:p>
    <w:p/>
    <w:p>
      <w:r>
        <w:rPr>
          <w:b/>
        </w:rPr>
        <w:t>资料来源：</w:t>
      </w:r>
      <w:r>
        <w:t xml:space="preserve"> 国家发改委、国家能源局、新华网、财联社、36氪、中国能源新闻网、杭州日报、浙江省企业之家、上市公司公告与公开资料、行业垂直媒体及公开检索信息。</w:t>
      </w:r>
    </w:p>
    <w:p/>
    <w:p>
      <w:pPr>
        <w:pStyle w:val="Heading1"/>
      </w:pPr>
      <w:r>
        <w:rPr>
          <w:rFonts w:ascii="华文楷体" w:hAnsi="华文楷体"/>
          <w:b/>
          <w:sz w:val="36"/>
        </w:rPr>
        <w:t>新能源行业商机周报</w:t>
      </w:r>
    </w:p>
    <w:p/>
    <w:p>
      <w:pPr>
        <w:pStyle w:val="Heading2"/>
      </w:pPr>
      <w:r>
        <w:rPr>
          <w:rFonts w:ascii="华文楷体" w:hAnsi="华文楷体"/>
          <w:sz w:val="30"/>
        </w:rPr>
        <w:t>一、行业动态与发展总结</w:t>
      </w:r>
    </w:p>
    <w:p/>
    <w:p>
      <w:pPr>
        <w:pStyle w:val="Heading3"/>
      </w:pPr>
      <w:r>
        <w:rPr>
          <w:rFonts w:ascii="华文楷体" w:hAnsi="华文楷体"/>
          <w:sz w:val="26"/>
        </w:rPr>
        <w:t>1. 近期政策变动</w:t>
      </w:r>
    </w:p>
    <w:p/>
    <w:p>
      <w:r>
        <w:t>本周最重要的政策变量是绿电直连从单用户拓展到多用户。国家发展改革委、国家能源局在5月发布发改能源〔2026〕688号文，允许一个或多个绿色电源向多个用户供应绿电，政策目标是提升新能源就近消纳能力，同时满足园区、算力设施、绿色氢氨醇、出口制造企业的绿色用能需求。与2025年单用户绿电直连相比，新政策更适合产业园区和制造业集群，解决单个企业负荷曲线不足、项目经济性不稳定的问题。</w:t>
      </w:r>
    </w:p>
    <w:p/>
    <w:p>
      <w:r>
        <w:t>光伏行业继续进入反内卷和供给侧出清阶段。4月以来工信、发改、市场监管、能源主管部门持续强调产能调控、价格执法、质量监管和兼并重组，政策方向不是鼓励低水平扩产，而是推动落后产能退出、技术和成本领先企业提升份额。对银行而言，这意味着光伏授信要从“看规模”转向“看现金流、订单质量、技术路线和客户结构”。</w:t>
      </w:r>
    </w:p>
    <w:p/>
    <w:p>
      <w:r>
        <w:t>国家层面设备更新、绿色制造、智能制造、科技创新再贷款等政策仍在新能源链条持续传导。储能电芯、功率器件、逆变器、风电后服务、充换电设备、工商业节能改造等方向，均具备设备采购、产线技改和项目建设需求。</w:t>
      </w:r>
    </w:p>
    <w:p/>
    <w:p>
      <w:r>
        <w:rPr>
          <w:b/>
        </w:rPr>
        <w:t>综合影响闭环：</w:t>
      </w:r>
      <w:r>
        <w:t xml:space="preserve"> 政策信号从“补贴装机”转向“消纳、绿电交易、设备更新和产业治理”。经营含义是新能源企业不再单纯拼产能，更多围绕园区绿电、出口绿证、储能调节、产线技改和现金流效率竞争。金融需求会集中在项目贷款、设备融资、短贷周转、票据贴现、保理、跨境结算与现金管理。客户经理应优先寻找“有订单、有技改、有出口、有核心客户”的企业，而不是单纯看行业标签。</w:t>
      </w:r>
    </w:p>
    <w:p/>
    <w:p>
      <w:pPr>
        <w:pStyle w:val="Heading3"/>
      </w:pPr>
      <w:r>
        <w:rPr>
          <w:rFonts w:ascii="华文楷体" w:hAnsi="华文楷体"/>
          <w:sz w:val="26"/>
        </w:rPr>
        <w:t>2. 政府规划与产业方向</w:t>
      </w:r>
    </w:p>
    <w:p/>
    <w:p>
      <w:r>
        <w:t>国家层面的产业方向更强调新型电力系统和绿色制造协同。多用户绿电直连把新能源电源、储能、电网接入、园区负荷和绿色认证放到同一个项目框架内，未来零碳园区、算力中心、绿色氢氨醇、出口制造基地会成为新能源项目的新需求侧。</w:t>
      </w:r>
    </w:p>
    <w:p/>
    <w:p>
      <w:r>
        <w:t>“十五五”前期，行业规划重点预计围绕新能源高比例消纳、电网韧性、储能安全、设备更新、未来能源技术和绿色贸易壁垒应对展开。对于企业侧，最直接的变化是：能提供绿色电力、能做储能调节、能提供能源管理系统、能支撑出口客户碳足迹核算的企业，会比单纯制造型企业更容易获得订单溢价。</w:t>
      </w:r>
    </w:p>
    <w:p/>
    <w:p>
      <w:pPr>
        <w:pStyle w:val="Heading3"/>
      </w:pPr>
      <w:r>
        <w:rPr>
          <w:rFonts w:ascii="华文楷体" w:hAnsi="华文楷体"/>
          <w:sz w:val="26"/>
        </w:rPr>
        <w:t>3. 行业发展趋势</w:t>
      </w:r>
    </w:p>
    <w:p/>
    <w:p>
      <w:r>
        <w:t>光伏处于调整和出清阶段。硅料、硅片、电池片、组件仍面临供给过剩和价格弱势，行业机会集中在技术领先、海外渠道稳定、现金流较强以及能参与高质量电站和绿电项目的企业。</w:t>
      </w:r>
    </w:p>
    <w:p/>
    <w:p>
      <w:r>
        <w:t>储能和动力电池处于结构性景气阶段。公开行业信息显示，2026年电池排产继续走高，储能电芯占比提升，AI算力、电网调节、工商业削峰填谷和海外户储需求共同拉动。钠电、固态电池、第五代磷酸铁锂、高压实材料等技术路线处于验证和放量交界期，银行应关注从中试走向量产的设备采购和流动资金需求。</w:t>
      </w:r>
    </w:p>
    <w:p/>
    <w:p>
      <w:r>
        <w:t>风电从单纯整机销售走向海上风电集群化、后服务和绿电运营协同。海上风电会议和行业信息显示，“十五五”期间海上风电会更强调基地化、集群化和全生命周期服务，整机厂、核心零部件和运维服务商均有供应链金融空间。</w:t>
      </w:r>
    </w:p>
    <w:p/>
    <w:p>
      <w:pPr>
        <w:pStyle w:val="Heading3"/>
      </w:pPr>
      <w:r>
        <w:rPr>
          <w:rFonts w:ascii="华文楷体" w:hAnsi="华文楷体"/>
          <w:sz w:val="26"/>
        </w:rPr>
        <w:t>4. 上下游产业链动态</w:t>
      </w:r>
    </w:p>
    <w:p/>
    <w:p>
      <w:r>
        <w:t>上游环节分化明显。锂电正极、负极、电解液、隔膜等材料受电池排产拉动，但价格和客户议价仍受头部电池厂影响；光伏硅料、硅片和组件仍承压，资金占用和存货风险需要重点识别。</w:t>
      </w:r>
    </w:p>
    <w:p/>
    <w:p>
      <w:r>
        <w:t>中游制造企业的主要资金需求来自订单备货、设备更新、应收账款和海外认证。对具备核心客户订单的企业，可以围绕订单融资、银票贴现、国内信用证、付融通和商票e贴做组合切入。</w:t>
      </w:r>
    </w:p>
    <w:p/>
    <w:p>
      <w:r>
        <w:t>下游机会集中在绿电直连、工商业储能、充换电网络、电网侧储能和海外市场。项目类客户更适合项目融资、银团融资、保险资金债权投资计划和平安租赁；贸易和出海型客户更适合跨境支付结算、人民币国际证+福费廷、外币存款、新银关通和平安避险。</w:t>
      </w:r>
    </w:p>
    <w:p/>
    <w:p>
      <w:pPr>
        <w:pStyle w:val="Heading2"/>
      </w:pPr>
      <w:r>
        <w:rPr>
          <w:rFonts w:ascii="华文楷体" w:hAnsi="华文楷体"/>
          <w:sz w:val="30"/>
        </w:rPr>
        <w:t>二、浙江地区动态与区域机会</w:t>
      </w:r>
    </w:p>
    <w:p/>
    <w:p>
      <w:pPr>
        <w:pStyle w:val="Heading3"/>
      </w:pPr>
      <w:r>
        <w:rPr>
          <w:rFonts w:ascii="华文楷体" w:hAnsi="华文楷体"/>
          <w:sz w:val="26"/>
        </w:rPr>
        <w:t>1. 浙江政策与政府规划</w:t>
      </w:r>
    </w:p>
    <w:p/>
    <w:p>
      <w:r>
        <w:t>浙江“415X”先进制造业集群近期调整中，将原智能光伏、新能源装备两个集群合并为新能源与新型储能集群。这一调整把光伏制造、储能系统、能源装备和新型电力应用纳入更统一的产业组织方式，客户经理扫客时应把“光伏+储能+电力设备+数字能源”放在同一产业链视角下看。</w:t>
      </w:r>
    </w:p>
    <w:p/>
    <w:p>
      <w:r>
        <w:t>杭州500千伏临平变电站本周正式投运，本期新建3台1000兆伏安主变，可为杭州东北部新增240万千伏安供电能力，并承接白鹤滩特高压下送清洁能源。该项目对杭州人工智能、数字经济和高端制造用能形成支撑，也意味着临平、钱塘、余杭等产业区的绿电消纳、储能配套和电力设备需求会继续释放。</w:t>
      </w:r>
    </w:p>
    <w:p/>
    <w:p>
      <w:r>
        <w:t>金华婺城润煦新能源独立储能电站进入设备安装和投运准备阶段，项目设计容量130MW/260MWh，预计年储电量约1.5亿度。该类电网侧和独立储能项目会带动储能电池舱、PCS、升压站、电气设备、运维服务和项目资金需求。</w:t>
      </w:r>
    </w:p>
    <w:p/>
    <w:p>
      <w:pPr>
        <w:pStyle w:val="Heading3"/>
      </w:pPr>
      <w:r>
        <w:rPr>
          <w:rFonts w:ascii="华文楷体" w:hAnsi="华文楷体"/>
          <w:sz w:val="26"/>
        </w:rPr>
        <w:t>2. 浙江重点产业与区域机会</w:t>
      </w:r>
    </w:p>
    <w:p/>
    <w:p>
      <w:r>
        <w:t>杭州更适合围绕绿电直连、储能系统集成、算力用能、电力电子和能源管理平台扫客。政策和电网基础设施都在强化高端制造和数字经济用能保障，工商业储能、虚拟电厂、能源管理系统具备批量获客机会。</w:t>
      </w:r>
    </w:p>
    <w:p/>
    <w:p>
      <w:r>
        <w:t>宁波重点关注正极材料、光伏组件、电力电子、出口型新能源装备和港口物流相关绿色低碳场景。容百科技、东方日升、德业股份等企业能带动上下游供应商、设备商和外贸结算需求。</w:t>
      </w:r>
    </w:p>
    <w:p/>
    <w:p>
      <w:r>
        <w:t>湖州长兴以电池和储能产业链为重点，天能、超威等企业具备供应链金融、票据和经销商金融带动能力。温州、嘉兴、绍兴、台州则可围绕低压电器、光伏组件、逆变器、充电设施、电机电控和分布式能源项目拓客。</w:t>
      </w:r>
    </w:p>
    <w:p/>
    <w:p>
      <w:pPr>
        <w:pStyle w:val="Heading3"/>
      </w:pPr>
      <w:r>
        <w:rPr>
          <w:rFonts w:ascii="华文楷体" w:hAnsi="华文楷体"/>
          <w:sz w:val="26"/>
        </w:rPr>
        <w:t>3. 浙江上下游产业链动态</w:t>
      </w:r>
    </w:p>
    <w:p/>
    <w:p>
      <w:r>
        <w:t>浙江上游材料端以宁波正极材料、锂电材料和温州电气元器件为代表，资金需求主要来自原材料采购、订单备货和海外认证。中游制造端以光伏组件、风电整机、储能系统、电气设备为主，适合围绕核心客户订单、票据流和设备更新做授信。下游端以工商业储能、电网侧储能、充换电站、零碳园区和绿电交易服务为主，项目融资和现金管理机会更明显。</w:t>
      </w:r>
    </w:p>
    <w:p/>
    <w:p>
      <w:r>
        <w:t>客户经理应优先识别三类核心企业：一是链主型企业，可带动上下游批量获客；二是近期有扩产、技改、中标、出口认证的成长型企业；三是项目业主和园区平台，可落地综合金融和资金监管方案。</w:t>
      </w:r>
    </w:p>
    <w:p/>
    <w:p>
      <w:pPr>
        <w:pStyle w:val="Heading3"/>
      </w:pPr>
      <w:r>
        <w:rPr>
          <w:rFonts w:ascii="华文楷体" w:hAnsi="华文楷体"/>
          <w:sz w:val="26"/>
        </w:rPr>
        <w:t>4. 银行展业机会</w:t>
      </w:r>
    </w:p>
    <w:p/>
    <w:p>
      <w:r>
        <w:t>1. 园区绿电直连和工商业储能：围绕项目业主、储能集成商和园区用户，切入项目融资、平安租赁、资产池和数字财资。</w:t>
      </w:r>
    </w:p>
    <w:p/>
    <w:p>
      <w:r>
        <w:t>2. 宁波正极材料和电池材料链：围绕核心客户订单和账期，配置短贷、国内信用证、银票贴现、付融通、商票e贴和跨境结算。</w:t>
      </w:r>
    </w:p>
    <w:p/>
    <w:p>
      <w:r>
        <w:t>3. 湖州电池与储能龙头供应链：依托核心企业采购和经销商体系，推进订单融资、订货贷、平台数字贷、平安薪和口袋管家。</w:t>
      </w:r>
    </w:p>
    <w:p/>
    <w:p>
      <w:r>
        <w:t>4. 温州低压电器和新能源装备出海：围绕出口收款、汇率波动和海外客户账期，配置跨境支付结算、人民币国际证+福费廷、外币存款、新银关通和平安避险。</w:t>
      </w:r>
    </w:p>
    <w:p/>
    <w:p>
      <w:r>
        <w:t>5. 杭州电网和算力用能配套：针对电力设备、液冷、储能、能源管理平台企业，切入普惠金融科创贷、科技创新和技术更新改造再贷款、招标通和现金管理。</w:t>
      </w:r>
    </w:p>
    <w:p/>
    <w:p>
      <w:pPr>
        <w:pStyle w:val="Heading2"/>
      </w:pPr>
      <w:r>
        <w:rPr>
          <w:rFonts w:ascii="华文楷体" w:hAnsi="华文楷体"/>
          <w:sz w:val="30"/>
        </w:rPr>
        <w:t>三、重点企业推荐</w:t>
      </w:r>
    </w:p>
    <w:p/>
    <w:p>
      <w:pPr>
        <w:pStyle w:val="Heading3"/>
      </w:pPr>
      <w:r>
        <w:rPr>
          <w:rFonts w:ascii="华文楷体" w:hAnsi="华文楷体"/>
          <w:sz w:val="26"/>
        </w:rPr>
        <w:t>企业名称：宁波容百新能源科技股份有限公司</w:t>
      </w:r>
    </w:p>
    <w:p/>
    <w:p>
      <w:pPr>
        <w:pStyle w:val="ListBullet"/>
      </w:pPr>
      <w:r>
        <w:rPr>
          <w:b/>
        </w:rPr>
        <w:t>推荐等级：</w:t>
      </w:r>
      <w:r>
        <w:t xml:space="preserve"> 高</w:t>
      </w:r>
    </w:p>
    <w:p>
      <w:pPr>
        <w:pStyle w:val="ListBullet"/>
      </w:pPr>
      <w:r>
        <w:rPr>
          <w:b/>
        </w:rPr>
        <w:t>所属行业：</w:t>
      </w:r>
      <w:r>
        <w:t xml:space="preserve"> 动力电池及储能正极材料</w:t>
      </w:r>
    </w:p>
    <w:p>
      <w:pPr>
        <w:pStyle w:val="ListBullet"/>
      </w:pPr>
      <w:r>
        <w:rPr>
          <w:b/>
        </w:rPr>
        <w:t>所在地区：</w:t>
      </w:r>
      <w:r>
        <w:t xml:space="preserve"> 宁波</w:t>
      </w:r>
    </w:p>
    <w:p>
      <w:pPr>
        <w:pStyle w:val="ListBullet"/>
      </w:pPr>
      <w:r>
        <w:rPr>
          <w:b/>
        </w:rPr>
        <w:t>产业链位置：</w:t>
      </w:r>
      <w:r>
        <w:t xml:space="preserve"> 上游</w:t>
      </w:r>
    </w:p>
    <w:p>
      <w:pPr>
        <w:pStyle w:val="ListBullet"/>
      </w:pPr>
      <w:r>
        <w:rPr>
          <w:b/>
        </w:rPr>
        <w:t>推荐方向：</w:t>
      </w:r>
      <w:r>
        <w:t xml:space="preserve"> 流动资金、票据、供应链金融、跨境结算、综合金融</w:t>
      </w:r>
    </w:p>
    <w:p/>
    <w:p>
      <w:r>
        <w:rPr>
          <w:b/>
        </w:rPr>
        <w:t>企业关键信息:</w:t>
      </w:r>
    </w:p>
    <w:p>
      <w:pPr>
        <w:pStyle w:val="ListBullet"/>
      </w:pPr>
      <w:r>
        <w:rPr>
          <w:b/>
        </w:rPr>
        <w:t>基本情况:</w:t>
      </w:r>
      <w:r>
        <w:t xml:space="preserve"> 公司为科创板上市企业，主营锂电池正极材料，覆盖高镍三元、中镍材料、磷酸锰铁锂、磷酸铁锂及钠电相关材料，具备中韩团队和海外业务布局。</w:t>
      </w:r>
    </w:p>
    <w:p>
      <w:pPr>
        <w:pStyle w:val="ListBullet"/>
      </w:pPr>
      <w:r>
        <w:rPr>
          <w:b/>
        </w:rPr>
        <w:t>高层与团队背景:</w:t>
      </w:r>
      <w:r>
        <w:t xml:space="preserve"> 董事长、总经理白厚善公开资料显示曾任当升科技董事、总经理，2013年前后再次创业布局容百；韩国团队成员具备三星SDI、L&amp;F等正极材料产业经历。更细教育背景、导师信息公开披露有限，待核实。</w:t>
      </w:r>
    </w:p>
    <w:p>
      <w:pPr>
        <w:pStyle w:val="ListBullet"/>
      </w:pPr>
      <w:r>
        <w:rPr>
          <w:b/>
        </w:rPr>
        <w:t>银行关注点:</w:t>
      </w:r>
      <w:r>
        <w:t xml:space="preserve"> 管理层有正极材料创业和产业整合经验，客户导入、技术路线选择和海外产能调整能力较强；同时材料企业受原料价格、客户账期和扩产节奏影响明显。</w:t>
      </w:r>
    </w:p>
    <w:p/>
    <w:p>
      <w:r>
        <w:rPr>
          <w:b/>
        </w:rPr>
        <w:t>推荐理由:</w:t>
      </w:r>
    </w:p>
    <w:p>
      <w:pPr>
        <w:pStyle w:val="ListBullet"/>
      </w:pPr>
      <w:r>
        <w:t>公司一季度披露高镍产品完成新一代技术升级，中镍材料通过重点客户审核并预计二季度起规模出货，说明订单和产线爬坡信号较明确。</w:t>
      </w:r>
    </w:p>
    <w:p>
      <w:pPr>
        <w:pStyle w:val="ListBullet"/>
      </w:pPr>
      <w:r>
        <w:t>公司拟投资磷酸铁锂前驱体及正极材料产能项目，契合储能和快充电池放量方向，设备采购、建设资金和营运周转需求可能上升。</w:t>
      </w:r>
    </w:p>
    <w:p>
      <w:pPr>
        <w:pStyle w:val="ListBullet"/>
      </w:pPr>
      <w:r>
        <w:t>宁波处于浙江新能源材料和港口外贸优势区域，适合做跨境结算、外币资金和供应链金融组合切入。</w:t>
      </w:r>
    </w:p>
    <w:p/>
    <w:p>
      <w:r>
        <w:rPr>
          <w:b/>
        </w:rPr>
        <w:t>银行展业机会:</w:t>
      </w:r>
    </w:p>
    <w:p>
      <w:r>
        <w:t>企业经营场景是新材料扩产、客户认证和海外业务结构调整，金融需求集中在建设期资金、原材料采购、应收账款和跨境资金管理。平安银行可从短贷、国内信用证、银票贴现、付融通、商票e贴切入供应链场景，并配套跨境支付结算、外币存款、人民币国际证+福费廷和平安避险。</w:t>
      </w:r>
    </w:p>
    <w:p/>
    <w:p>
      <w:r>
        <w:rPr>
          <w:b/>
        </w:rPr>
        <w:t>推荐产品组合:</w:t>
      </w:r>
    </w:p>
    <w:p>
      <w:r>
        <w:t>建议以短贷、国内信用证和银票贴现作为主推产品，解决原材料采购和订单备货资金占用；配套付融通、商票e贴、跨境支付结算、人民币国际证+福费廷，用于客户账期管理和海外结算。涉及额度、期限、费率和准入条件以产品资料及授信审批为准，未明确部分待沟通。</w:t>
      </w:r>
    </w:p>
    <w:p/>
    <w:p>
      <w:r>
        <w:rPr>
          <w:b/>
        </w:rPr>
        <w:t>客户经理切入话术:</w:t>
      </w:r>
    </w:p>
    <w:p>
      <w:r>
        <w:t>“近期正极材料从三元到磷酸铁锂、钠电都在加速分化，我们想先了解贵司二季度客户导入和原材料备货节奏，看看能否用订单、票据和跨境结算组合降低账期和资金占用。”</w:t>
      </w:r>
    </w:p>
    <w:p/>
    <w:p>
      <w:r>
        <w:rPr>
          <w:b/>
        </w:rPr>
        <w:t>风险提示:</w:t>
      </w:r>
    </w:p>
    <w:p>
      <w:r>
        <w:t>正极材料价格波动、下游客户集中、扩产节奏和海外业务结构调整需重点关注，授信前应核实订单、应收账款、存货、客户回款和资本开支安排。</w:t>
      </w:r>
    </w:p>
    <w:p/>
    <w:p>
      <w:pPr>
        <w:pStyle w:val="Heading3"/>
      </w:pPr>
      <w:r>
        <w:rPr>
          <w:rFonts w:ascii="华文楷体" w:hAnsi="华文楷体"/>
          <w:sz w:val="26"/>
        </w:rPr>
        <w:t>企业名称：天能电池集团股份有限公司</w:t>
      </w:r>
    </w:p>
    <w:p/>
    <w:p>
      <w:pPr>
        <w:pStyle w:val="ListBullet"/>
      </w:pPr>
      <w:r>
        <w:rPr>
          <w:b/>
        </w:rPr>
        <w:t>推荐等级：</w:t>
      </w:r>
      <w:r>
        <w:t xml:space="preserve"> 高</w:t>
      </w:r>
    </w:p>
    <w:p>
      <w:pPr>
        <w:pStyle w:val="ListBullet"/>
      </w:pPr>
      <w:r>
        <w:rPr>
          <w:b/>
        </w:rPr>
        <w:t>所属行业：</w:t>
      </w:r>
      <w:r>
        <w:t xml:space="preserve"> 电池、储能、循环利用</w:t>
      </w:r>
    </w:p>
    <w:p>
      <w:pPr>
        <w:pStyle w:val="ListBullet"/>
      </w:pPr>
      <w:r>
        <w:rPr>
          <w:b/>
        </w:rPr>
        <w:t>所在地区：</w:t>
      </w:r>
      <w:r>
        <w:t xml:space="preserve"> 湖州长兴</w:t>
      </w:r>
    </w:p>
    <w:p>
      <w:pPr>
        <w:pStyle w:val="ListBullet"/>
      </w:pPr>
      <w:r>
        <w:rPr>
          <w:b/>
        </w:rPr>
        <w:t>产业链位置：</w:t>
      </w:r>
      <w:r>
        <w:t xml:space="preserve"> 中游</w:t>
      </w:r>
    </w:p>
    <w:p>
      <w:pPr>
        <w:pStyle w:val="ListBullet"/>
      </w:pPr>
      <w:r>
        <w:rPr>
          <w:b/>
        </w:rPr>
        <w:t>推荐方向：</w:t>
      </w:r>
      <w:r>
        <w:t xml:space="preserve"> 供应链金融、票据、现金管理、代发、综合金融</w:t>
      </w:r>
    </w:p>
    <w:p/>
    <w:p>
      <w:r>
        <w:rPr>
          <w:b/>
        </w:rPr>
        <w:t>企业关键信息:</w:t>
      </w:r>
    </w:p>
    <w:p>
      <w:pPr>
        <w:pStyle w:val="ListBullet"/>
      </w:pPr>
      <w:r>
        <w:rPr>
          <w:b/>
        </w:rPr>
        <w:t>基本情况:</w:t>
      </w:r>
      <w:r>
        <w:t xml:space="preserve"> 天能为浙江长兴新能源电池龙头，业务覆盖动力电池、储能系统、循环回收等方向，集团旗下拥有港股和科创板上市平台。</w:t>
      </w:r>
    </w:p>
    <w:p>
      <w:pPr>
        <w:pStyle w:val="ListBullet"/>
      </w:pPr>
      <w:r>
        <w:rPr>
          <w:b/>
        </w:rPr>
        <w:t>高层与团队背景:</w:t>
      </w:r>
      <w:r>
        <w:t xml:space="preserve"> 张天任为浙江长兴人，公开资料显示1988年承包村办小厂创业并发展为新能源电池集团，长期深耕电池产业和民营制造管理。教育背景、导师信息公开披露有限，待核实。</w:t>
      </w:r>
    </w:p>
    <w:p>
      <w:pPr>
        <w:pStyle w:val="ListBullet"/>
      </w:pPr>
      <w:r>
        <w:rPr>
          <w:b/>
        </w:rPr>
        <w:t>银行关注点:</w:t>
      </w:r>
      <w:r>
        <w:t xml:space="preserve"> 实控人与团队产业积累深，供应商、经销商、终端渠道和员工规模较大，具备核心企业供应链金融和代发综合经营价值。</w:t>
      </w:r>
    </w:p>
    <w:p/>
    <w:p>
      <w:r>
        <w:rPr>
          <w:b/>
        </w:rPr>
        <w:t>推荐理由:</w:t>
      </w:r>
    </w:p>
    <w:p>
      <w:pPr>
        <w:pStyle w:val="ListBullet"/>
      </w:pPr>
      <w:r>
        <w:t>电池排产和储能需求提升背景下，铅酸替换、锂电储能、钠电验证和循环利用均有经营机会。</w:t>
      </w:r>
    </w:p>
    <w:p>
      <w:pPr>
        <w:pStyle w:val="ListBullet"/>
      </w:pPr>
      <w:r>
        <w:t>长兴电池产业集群成熟，天能作为链主企业可带动上游材料、设备、物流和下游经销商批量获客。</w:t>
      </w:r>
    </w:p>
    <w:p>
      <w:pPr>
        <w:pStyle w:val="ListBullet"/>
      </w:pPr>
      <w:r>
        <w:t>企业规模和渠道体系适合以现金管理、供应链金融、票据和员工服务综合经营。</w:t>
      </w:r>
    </w:p>
    <w:p/>
    <w:p>
      <w:r>
        <w:rPr>
          <w:b/>
        </w:rPr>
        <w:t>银行展业机会:</w:t>
      </w:r>
    </w:p>
    <w:p>
      <w:r>
        <w:t>企业经营场景是多产品线生产、供应商采购、经销商订货和员工管理，金融需求包括采购融资、票据流转、经销商备货资金、账户归集和代发。平安银行可围绕核心企业授信做付融通、订单融资、订货贷、平台数字贷，同时配置数字财资、资产池、平安薪和口袋管家。</w:t>
      </w:r>
    </w:p>
    <w:p/>
    <w:p>
      <w:r>
        <w:rPr>
          <w:b/>
        </w:rPr>
        <w:t>推荐产品组合:</w:t>
      </w:r>
    </w:p>
    <w:p>
      <w:r>
        <w:t>建议以付融通、订单融资和订货贷作为主推产品，围绕供应商应收和经销商采购形成批量获客；配套数字财资、资产池、银票无感贴现、平安薪，用于集团资金管理、票据效率和员工服务。额度、期限、费率待沟通。</w:t>
      </w:r>
    </w:p>
    <w:p/>
    <w:p>
      <w:r>
        <w:rPr>
          <w:b/>
        </w:rPr>
        <w:t>客户经理切入话术:</w:t>
      </w:r>
    </w:p>
    <w:p>
      <w:r>
        <w:t>“天能上下游企业多、票据和订货场景丰富，我们可以先从核心供应商和经销商资金周转入手，设计一套不增加贵司操作负担的供应链金融方案。”</w:t>
      </w:r>
    </w:p>
    <w:p/>
    <w:p>
      <w:r>
        <w:rPr>
          <w:b/>
        </w:rPr>
        <w:t>风险提示:</w:t>
      </w:r>
    </w:p>
    <w:p>
      <w:r>
        <w:t>需关注电池材料价格、渠道库存、环保合规、循环回收监管及不同上市平台间资金边界，授信前结合财报、流水和供应链真实交易核验。</w:t>
      </w:r>
    </w:p>
    <w:p/>
    <w:p>
      <w:pPr>
        <w:pStyle w:val="Heading3"/>
      </w:pPr>
      <w:r>
        <w:rPr>
          <w:rFonts w:ascii="华文楷体" w:hAnsi="华文楷体"/>
          <w:sz w:val="26"/>
        </w:rPr>
        <w:t>企业名称：浙江正泰电器股份有限公司/正泰集团</w:t>
      </w:r>
    </w:p>
    <w:p/>
    <w:p>
      <w:pPr>
        <w:pStyle w:val="ListBullet"/>
      </w:pPr>
      <w:r>
        <w:rPr>
          <w:b/>
        </w:rPr>
        <w:t>推荐等级：</w:t>
      </w:r>
      <w:r>
        <w:t xml:space="preserve"> 高</w:t>
      </w:r>
    </w:p>
    <w:p>
      <w:pPr>
        <w:pStyle w:val="ListBullet"/>
      </w:pPr>
      <w:r>
        <w:rPr>
          <w:b/>
        </w:rPr>
        <w:t>所属行业：</w:t>
      </w:r>
      <w:r>
        <w:t xml:space="preserve"> 智能电气、光伏与综合能源</w:t>
      </w:r>
    </w:p>
    <w:p>
      <w:pPr>
        <w:pStyle w:val="ListBullet"/>
      </w:pPr>
      <w:r>
        <w:rPr>
          <w:b/>
        </w:rPr>
        <w:t>所在地区：</w:t>
      </w:r>
      <w:r>
        <w:t xml:space="preserve"> 温州、杭州等</w:t>
      </w:r>
    </w:p>
    <w:p>
      <w:pPr>
        <w:pStyle w:val="ListBullet"/>
      </w:pPr>
      <w:r>
        <w:rPr>
          <w:b/>
        </w:rPr>
        <w:t>产业链位置：</w:t>
      </w:r>
      <w:r>
        <w:t xml:space="preserve"> 中游/平台型</w:t>
      </w:r>
    </w:p>
    <w:p>
      <w:pPr>
        <w:pStyle w:val="ListBullet"/>
      </w:pPr>
      <w:r>
        <w:rPr>
          <w:b/>
        </w:rPr>
        <w:t>推荐方向：</w:t>
      </w:r>
      <w:r>
        <w:t xml:space="preserve"> 现金管理、跨境结算、供应链金融、票据、综合金融</w:t>
      </w:r>
    </w:p>
    <w:p/>
    <w:p>
      <w:r>
        <w:rPr>
          <w:b/>
        </w:rPr>
        <w:t>企业关键信息:</w:t>
      </w:r>
    </w:p>
    <w:p>
      <w:pPr>
        <w:pStyle w:val="ListBullet"/>
      </w:pPr>
      <w:r>
        <w:rPr>
          <w:b/>
        </w:rPr>
        <w:t>基本情况:</w:t>
      </w:r>
      <w:r>
        <w:t xml:space="preserve"> 正泰起家于低压电器，业务覆盖智能电气、光伏、储能、综合能源服务，服务网络覆盖海内外多个市场。</w:t>
      </w:r>
    </w:p>
    <w:p>
      <w:pPr>
        <w:pStyle w:val="ListBullet"/>
      </w:pPr>
      <w:r>
        <w:rPr>
          <w:b/>
        </w:rPr>
        <w:t>高层与团队背景:</w:t>
      </w:r>
      <w:r>
        <w:t xml:space="preserve"> 南存辉公开资料显示为正泰集团创始人，1984年参与创办开关厂，1994年组建正泰集团，长期推动股份制改革、技术人员持股和全球化经营；公开资料提及北京商学院研究生背景，导师信息未披露。</w:t>
      </w:r>
    </w:p>
    <w:p>
      <w:pPr>
        <w:pStyle w:val="ListBullet"/>
      </w:pPr>
      <w:r>
        <w:rPr>
          <w:b/>
        </w:rPr>
        <w:t>银行关注点:</w:t>
      </w:r>
      <w:r>
        <w:t xml:space="preserve"> 企业决策链条成熟、全球渠道和供应链生态强，适合集团财资、跨境金融和核心企业供应链金融深度经营。</w:t>
      </w:r>
    </w:p>
    <w:p/>
    <w:p>
      <w:r>
        <w:rPr>
          <w:b/>
        </w:rPr>
        <w:t>推荐理由:</w:t>
      </w:r>
    </w:p>
    <w:p>
      <w:pPr>
        <w:pStyle w:val="ListBullet"/>
      </w:pPr>
      <w:r>
        <w:t>多用户绿电直连、零碳园区和工商业储能将带动低压电器、配电设备、光伏与综合能源方案需求。</w:t>
      </w:r>
    </w:p>
    <w:p>
      <w:pPr>
        <w:pStyle w:val="ListBullet"/>
      </w:pPr>
      <w:r>
        <w:t>正泰在温州电气产业集群中具备链主地位，可带动大量供应商和经销商。</w:t>
      </w:r>
    </w:p>
    <w:p>
      <w:pPr>
        <w:pStyle w:val="ListBullet"/>
      </w:pPr>
      <w:r>
        <w:t>海外市场和项目型业务较多，跨境结算、汇率避险、保函和票据场景丰富。</w:t>
      </w:r>
    </w:p>
    <w:p/>
    <w:p>
      <w:r>
        <w:rPr>
          <w:b/>
        </w:rPr>
        <w:t>银行展业机会:</w:t>
      </w:r>
    </w:p>
    <w:p>
      <w:r>
        <w:t>企业经营场景是全球化销售、项目交付、供应商采购和经销商网络，金融需求集中在跨境收付、汇率管理、票据贴现、保函、供应链融资和集团账户管理。平安银行可用数字财资、资产池、跨境支付结算、新银关通、平安避险、银票无感贴现和商票e贴切入。</w:t>
      </w:r>
    </w:p>
    <w:p/>
    <w:p>
      <w:r>
        <w:rPr>
          <w:b/>
        </w:rPr>
        <w:t>推荐产品组合:</w:t>
      </w:r>
    </w:p>
    <w:p>
      <w:r>
        <w:t>建议以数字财资和资产池作为主推产品，提升集团多账户和票据资产管理效率；配套跨境支付结算、新银关通、平安避险、银票无感贴现、商票e贴，用于出海、供应链和票据流转。具体额度、期限、费率待沟通。</w:t>
      </w:r>
    </w:p>
    <w:p/>
    <w:p>
      <w:r>
        <w:rPr>
          <w:b/>
        </w:rPr>
        <w:t>客户经理切入话术:</w:t>
      </w:r>
    </w:p>
    <w:p>
      <w:r>
        <w:t>“688号文后，园区绿电和工商业综合能源会更快推进，我们希望结合正泰的设备和渠道生态，先梳理供应商、经销商和海外收款场景，看哪些可以用财资和供应链产品批量落地。”</w:t>
      </w:r>
    </w:p>
    <w:p/>
    <w:p>
      <w:r>
        <w:rPr>
          <w:b/>
        </w:rPr>
        <w:t>风险提示:</w:t>
      </w:r>
    </w:p>
    <w:p>
      <w:r>
        <w:t>光伏价格波动、海外贸易政策、项目回款周期和集团多业务板块管理复杂度需重点跟踪，授信需分板块评估现金流。</w:t>
      </w:r>
    </w:p>
    <w:p/>
    <w:p>
      <w:pPr>
        <w:pStyle w:val="Heading3"/>
      </w:pPr>
      <w:r>
        <w:rPr>
          <w:rFonts w:ascii="华文楷体" w:hAnsi="华文楷体"/>
          <w:sz w:val="26"/>
        </w:rPr>
        <w:t>企业名称：运达能源科技集团股份有限公司</w:t>
      </w:r>
    </w:p>
    <w:p/>
    <w:p>
      <w:pPr>
        <w:pStyle w:val="ListBullet"/>
      </w:pPr>
      <w:r>
        <w:rPr>
          <w:b/>
        </w:rPr>
        <w:t>推荐等级：</w:t>
      </w:r>
      <w:r>
        <w:t xml:space="preserve"> 中高</w:t>
      </w:r>
    </w:p>
    <w:p>
      <w:pPr>
        <w:pStyle w:val="ListBullet"/>
      </w:pPr>
      <w:r>
        <w:rPr>
          <w:b/>
        </w:rPr>
        <w:t>所属行业：</w:t>
      </w:r>
      <w:r>
        <w:t xml:space="preserve"> 风电整机、储能与新能源服务</w:t>
      </w:r>
    </w:p>
    <w:p>
      <w:pPr>
        <w:pStyle w:val="ListBullet"/>
      </w:pPr>
      <w:r>
        <w:rPr>
          <w:b/>
        </w:rPr>
        <w:t>所在地区：</w:t>
      </w:r>
      <w:r>
        <w:t xml:space="preserve"> 杭州</w:t>
      </w:r>
    </w:p>
    <w:p>
      <w:pPr>
        <w:pStyle w:val="ListBullet"/>
      </w:pPr>
      <w:r>
        <w:rPr>
          <w:b/>
        </w:rPr>
        <w:t>产业链位置：</w:t>
      </w:r>
      <w:r>
        <w:t xml:space="preserve"> 中游</w:t>
      </w:r>
    </w:p>
    <w:p>
      <w:pPr>
        <w:pStyle w:val="ListBullet"/>
      </w:pPr>
      <w:r>
        <w:rPr>
          <w:b/>
        </w:rPr>
        <w:t>推荐方向：</w:t>
      </w:r>
      <w:r>
        <w:t xml:space="preserve"> 订单融资、保函、票据、项目融资、现金管理</w:t>
      </w:r>
    </w:p>
    <w:p/>
    <w:p>
      <w:r>
        <w:rPr>
          <w:b/>
        </w:rPr>
        <w:t>企业关键信息:</w:t>
      </w:r>
    </w:p>
    <w:p>
      <w:pPr>
        <w:pStyle w:val="ListBullet"/>
      </w:pPr>
      <w:r>
        <w:rPr>
          <w:b/>
        </w:rPr>
        <w:t>基本情况:</w:t>
      </w:r>
      <w:r>
        <w:t xml:space="preserve"> 运达股份为浙江风电整机和新能源解决方案企业，业务覆盖风电整机、风电场开发服务、储能及新能源系统相关业务。</w:t>
      </w:r>
    </w:p>
    <w:p>
      <w:pPr>
        <w:pStyle w:val="ListBullet"/>
      </w:pPr>
      <w:r>
        <w:rPr>
          <w:b/>
        </w:rPr>
        <w:t>高层与团队背景:</w:t>
      </w:r>
      <w:r>
        <w:t xml:space="preserve"> 公开资料显示高玲曾任公司副总经理、财务负责人、董事、总经理，后任党委书记、董事长，并获浙江省劳动模范称号；教育背景和导师信息公开披露有限，待核实。</w:t>
      </w:r>
    </w:p>
    <w:p>
      <w:pPr>
        <w:pStyle w:val="ListBullet"/>
      </w:pPr>
      <w:r>
        <w:rPr>
          <w:b/>
        </w:rPr>
        <w:t>银行关注点:</w:t>
      </w:r>
      <w:r>
        <w:t xml:space="preserve"> 管理团队具备国企背景、风电行业和财务管理经验，项目招投标、履约保函、供应商付款和风电后服务金融场景明确。</w:t>
      </w:r>
    </w:p>
    <w:p/>
    <w:p>
      <w:r>
        <w:rPr>
          <w:b/>
        </w:rPr>
        <w:t>推荐理由:</w:t>
      </w:r>
    </w:p>
    <w:p>
      <w:pPr>
        <w:pStyle w:val="ListBullet"/>
      </w:pPr>
      <w:r>
        <w:t>海上风电进入集群化发展阶段，整机、后服务和储能协同空间提升。</w:t>
      </w:r>
    </w:p>
    <w:p>
      <w:pPr>
        <w:pStyle w:val="ListBullet"/>
      </w:pPr>
      <w:r>
        <w:t>运达位于杭州，受益浙江新能源与新型储能集群建设以及长三角风电、储能项目需求。</w:t>
      </w:r>
    </w:p>
    <w:p>
      <w:pPr>
        <w:pStyle w:val="ListBullet"/>
      </w:pPr>
      <w:r>
        <w:t>风电订单通常涉及预付款、履约、设备采购和较长回款周期，银行产品匹配度高。</w:t>
      </w:r>
    </w:p>
    <w:p/>
    <w:p>
      <w:r>
        <w:rPr>
          <w:b/>
        </w:rPr>
        <w:t>银行展业机会:</w:t>
      </w:r>
    </w:p>
    <w:p>
      <w:r>
        <w:t>企业经营场景是风机订单、项目投标、设备采购和回款周期管理，金融需求包括投标/履约保函、订单融资、银票贴现、应收账款融资和项目现金管理。平安银行可配置境内保函、分离式保函、订单融资、银票极速贴现、商票贴现、数字财资和资产池。</w:t>
      </w:r>
    </w:p>
    <w:p/>
    <w:p>
      <w:r>
        <w:rPr>
          <w:b/>
        </w:rPr>
        <w:t>推荐产品组合:</w:t>
      </w:r>
    </w:p>
    <w:p>
      <w:r>
        <w:t>建议以境内保函、订单融资和银票极速贴现作为主推产品，解决投标履约和订单交付期间资金占用；配套数字财资、资产池、商票贴现，用于回款和票据资产管理。额度、期限、费率待沟通。</w:t>
      </w:r>
    </w:p>
    <w:p/>
    <w:p>
      <w:r>
        <w:rPr>
          <w:b/>
        </w:rPr>
        <w:t>客户经理切入话术:</w:t>
      </w:r>
    </w:p>
    <w:p>
      <w:r>
        <w:t>“海上风电和风储一体化项目增加后，订单交付和履约保证金占用会更明显，我们可以先从贵司近期招投标、保函和供应商付款场景做一版金融方案。”</w:t>
      </w:r>
    </w:p>
    <w:p/>
    <w:p>
      <w:r>
        <w:rPr>
          <w:b/>
        </w:rPr>
        <w:t>风险提示:</w:t>
      </w:r>
    </w:p>
    <w:p>
      <w:r>
        <w:t>风电招标价格竞争、项目回款周期、应收账款和原材料价格波动需关注，授信前应核验在手订单、合同条款和回款安排。</w:t>
      </w:r>
    </w:p>
    <w:p/>
    <w:p>
      <w:pPr>
        <w:pStyle w:val="Heading3"/>
      </w:pPr>
      <w:r>
        <w:rPr>
          <w:rFonts w:ascii="华文楷体" w:hAnsi="华文楷体"/>
          <w:sz w:val="26"/>
        </w:rPr>
        <w:t>企业名称：东方日升新能源股份有限公司</w:t>
      </w:r>
    </w:p>
    <w:p/>
    <w:p>
      <w:pPr>
        <w:pStyle w:val="ListBullet"/>
      </w:pPr>
      <w:r>
        <w:rPr>
          <w:b/>
        </w:rPr>
        <w:t>推荐等级：</w:t>
      </w:r>
      <w:r>
        <w:t xml:space="preserve"> 中</w:t>
      </w:r>
    </w:p>
    <w:p>
      <w:pPr>
        <w:pStyle w:val="ListBullet"/>
      </w:pPr>
      <w:r>
        <w:rPr>
          <w:b/>
        </w:rPr>
        <w:t>所属行业：</w:t>
      </w:r>
      <w:r>
        <w:t xml:space="preserve"> 光伏组件、光伏电站与新能源解决方案</w:t>
      </w:r>
    </w:p>
    <w:p>
      <w:pPr>
        <w:pStyle w:val="ListBullet"/>
      </w:pPr>
      <w:r>
        <w:rPr>
          <w:b/>
        </w:rPr>
        <w:t>所在地区：</w:t>
      </w:r>
      <w:r>
        <w:t xml:space="preserve"> 宁波</w:t>
      </w:r>
    </w:p>
    <w:p>
      <w:pPr>
        <w:pStyle w:val="ListBullet"/>
      </w:pPr>
      <w:r>
        <w:rPr>
          <w:b/>
        </w:rPr>
        <w:t>产业链位置：</w:t>
      </w:r>
      <w:r>
        <w:t xml:space="preserve"> 中游/下游</w:t>
      </w:r>
    </w:p>
    <w:p>
      <w:pPr>
        <w:pStyle w:val="ListBullet"/>
      </w:pPr>
      <w:r>
        <w:rPr>
          <w:b/>
        </w:rPr>
        <w:t>推荐方向：</w:t>
      </w:r>
      <w:r>
        <w:t xml:space="preserve"> 跨境结算、票据、现金管理、供应链金融</w:t>
      </w:r>
    </w:p>
    <w:p/>
    <w:p>
      <w:r>
        <w:rPr>
          <w:b/>
        </w:rPr>
        <w:t>企业关键信息:</w:t>
      </w:r>
    </w:p>
    <w:p>
      <w:pPr>
        <w:pStyle w:val="ListBullet"/>
      </w:pPr>
      <w:r>
        <w:rPr>
          <w:b/>
        </w:rPr>
        <w:t>基本情况:</w:t>
      </w:r>
      <w:r>
        <w:t xml:space="preserve"> 东方日升为宁波光伏上市企业，主营太阳能电池、组件、光伏电站及新能源解决方案，具备海外销售和项目交付属性。</w:t>
      </w:r>
    </w:p>
    <w:p>
      <w:pPr>
        <w:pStyle w:val="ListBullet"/>
      </w:pPr>
      <w:r>
        <w:rPr>
          <w:b/>
        </w:rPr>
        <w:t>高层与团队背景:</w:t>
      </w:r>
      <w:r>
        <w:t xml:space="preserve"> 公开资料显示公司由林海峰等团队长期经营，管理层具备光伏制造和全球渠道经验；更细教育背景、导师信息未披露，待核实。</w:t>
      </w:r>
    </w:p>
    <w:p>
      <w:pPr>
        <w:pStyle w:val="ListBullet"/>
      </w:pPr>
      <w:r>
        <w:rPr>
          <w:b/>
        </w:rPr>
        <w:t>银行关注点:</w:t>
      </w:r>
      <w:r>
        <w:t xml:space="preserve"> 光伏行业承压但出口和电站场景仍有金融需求，应重点看订单质量、海外回款、库存和现金流。</w:t>
      </w:r>
    </w:p>
    <w:p/>
    <w:p>
      <w:r>
        <w:rPr>
          <w:b/>
        </w:rPr>
        <w:t>推荐理由:</w:t>
      </w:r>
    </w:p>
    <w:p>
      <w:pPr>
        <w:pStyle w:val="ListBullet"/>
      </w:pPr>
      <w:r>
        <w:t>光伏行业出清阶段，宁波组件企业若具备海外客户和差异化产品，仍有跨境结算、票据和供应链机会。</w:t>
      </w:r>
    </w:p>
    <w:p>
      <w:pPr>
        <w:pStyle w:val="ListBullet"/>
      </w:pPr>
      <w:r>
        <w:t>浙江新能源与新型储能集群建设有利于光储协同、组件配套和工商业能源方案。</w:t>
      </w:r>
    </w:p>
    <w:p>
      <w:pPr>
        <w:pStyle w:val="ListBullet"/>
      </w:pPr>
      <w:r>
        <w:t>企业具有上市平台和海外业务基础，适合以低风险结算和供应链产品先切入。</w:t>
      </w:r>
    </w:p>
    <w:p/>
    <w:p>
      <w:r>
        <w:rPr>
          <w:b/>
        </w:rPr>
        <w:t>银行展业机会:</w:t>
      </w:r>
    </w:p>
    <w:p>
      <w:r>
        <w:t>企业经营场景是组件出口、项目交付、供应商采购和海外收款，金融需求包括跨境收付、汇率避险、票据贴现、保函、应收账款管理和账户归集。平安银行可配置跨境支付结算、人民币国际证+福费廷、平安避险、新银关通、银票贴现和资产池。</w:t>
      </w:r>
    </w:p>
    <w:p/>
    <w:p>
      <w:r>
        <w:rPr>
          <w:b/>
        </w:rPr>
        <w:t>推荐产品组合:</w:t>
      </w:r>
    </w:p>
    <w:p>
      <w:r>
        <w:t>建议以跨境支付结算、人民币国际证+福费廷和平安避险作为主推产品，解决海外收款和汇率波动；配套银票贴现、资产池、数字财资，用于国内供应链付款和资金管理。额度、期限、费率待沟通。</w:t>
      </w:r>
    </w:p>
    <w:p/>
    <w:p>
      <w:r>
        <w:rPr>
          <w:b/>
        </w:rPr>
        <w:t>客户经理切入话术:</w:t>
      </w:r>
    </w:p>
    <w:p>
      <w:r>
        <w:t>“光伏行业现在更看重现金流和海外回款质量，我们可以先从贵司出口结算、汇率避险和供应商票据场景做低扰动切入。”</w:t>
      </w:r>
    </w:p>
    <w:p/>
    <w:p>
      <w:r>
        <w:rPr>
          <w:b/>
        </w:rPr>
        <w:t>风险提示:</w:t>
      </w:r>
    </w:p>
    <w:p>
      <w:r>
        <w:t>光伏组件价格低位、行业产能过剩、海外贸易政策和库存跌价风险较高，应谨慎评估新增授信，优先选择真实订单和结算类产品切入。</w:t>
      </w:r>
    </w:p>
    <w:p/>
    <w:p>
      <w:pPr>
        <w:pStyle w:val="Heading2"/>
      </w:pPr>
      <w:r>
        <w:rPr>
          <w:rFonts w:ascii="华文楷体" w:hAnsi="华文楷体"/>
          <w:sz w:val="30"/>
        </w:rPr>
        <w:t>四、客户经理行动建议</w:t>
      </w:r>
    </w:p>
    <w:p/>
    <w:p>
      <w:r>
        <w:t>1. 今天优先联系宁波容百新能源科技股份有限公司，围绕二季度客户导入、磷酸铁锂产能建设、原材料采购和海外业务调整，准备短贷、国内信用证、票据、付融通和跨境结算组合。</w:t>
      </w:r>
    </w:p>
    <w:p/>
    <w:p>
      <w:r>
        <w:t>2. 本周安排拜访天能电池集团股份有限公司，重点讨论核心供应商和经销商资金周转，争取以付融通、订单融资、订货贷和数字财资建立批量获客场景。</w:t>
      </w:r>
    </w:p>
    <w:p/>
    <w:p>
      <w:r>
        <w:t>3. 对浙江正泰电器股份有限公司/正泰集团先做集团级场景梳理，切入园区绿电、海外收款、供应商票据和经销商采购，准备数字财资、资产池、跨境支付结算、平安避险和商票e贴方案。</w:t>
      </w:r>
    </w:p>
    <w:p/>
    <w:p>
      <w:r>
        <w:t>4. 对运达能源科技集团股份有限公司，围绕风电订单、投标履约和供应商付款切入，准备境内保函、分离式保函、订单融资、银票贴现和资产池方案。</w:t>
      </w:r>
    </w:p>
    <w:p/>
    <w:p>
      <w:r>
        <w:t>5. 杭州区域客户经理应把工商业储能集成商、电力设备企业和园区项目业主作为一组扫客对象，先聊绿电直连、储能项目回款、设备采购和财资管理需求。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华文楷体" w:hAnsi="华文楷体" w:eastAsia="华文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