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华文楷体" w:hAnsi="华文楷体" w:eastAsia="华文楷体"/>
        </w:rPr>
        <w:t>半导体行业商机周报</w:t>
      </w:r>
    </w:p>
    <w:p>
      <w:r>
        <w:rPr>
          <w:rFonts w:ascii="华文楷体" w:hAnsi="华文楷体" w:eastAsia="华文楷体"/>
          <w:sz w:val="22"/>
        </w:rPr>
        <w:t>覆盖周期：2026.05.15-05.21</w:t>
      </w:r>
    </w:p>
    <w:p>
      <w:r>
        <w:rPr>
          <w:rFonts w:ascii="华文楷体" w:hAnsi="华文楷体" w:eastAsia="华文楷体"/>
          <w:sz w:val="22"/>
        </w:rPr>
        <w:t>资料来源：同花顺、财联社、新华网科技、经济观察网、中国日报浙江、中新网、电子工程专辑、SearXNG 近7日搜索结果及公开公司资料；产品匹配依据平安银行本地产品资料。</w:t>
      </w:r>
    </w:p>
    <w:p>
      <w:pPr>
        <w:pStyle w:val="Heading2"/>
        <w:jc w:val="left"/>
      </w:pPr>
      <w:r>
        <w:rPr>
          <w:rFonts w:ascii="华文楷体" w:hAnsi="华文楷体" w:eastAsia="华文楷体"/>
        </w:rPr>
        <w:t>一、行业动态与发展总结</w:t>
      </w:r>
    </w:p>
    <w:p>
      <w:pPr>
        <w:pStyle w:val="Heading3"/>
        <w:jc w:val="left"/>
      </w:pPr>
      <w:r>
        <w:rPr>
          <w:rFonts w:ascii="华文楷体" w:hAnsi="华文楷体" w:eastAsia="华文楷体"/>
        </w:rPr>
        <w:t>1. 近期政策变动</w:t>
      </w:r>
    </w:p>
    <w:p>
      <w:r>
        <w:rPr>
          <w:rFonts w:ascii="华文楷体" w:hAnsi="华文楷体" w:eastAsia="华文楷体"/>
          <w:sz w:val="22"/>
        </w:rPr>
        <w:t>本周政策与产业信号集中在三条主线：一是“十五五”开局前的科技自立自强和新质生产力导向继续强化，半导体仍是设备、材料、先进封装、AI算力底座的核心支持方向；二是工信部推动国家重点研发计划高新技术成果产业化试点，强调让高新技术成果走出实验室、进入中试熟化和规模化应用，半导体及新型光电显示、超精密测控装备等被纳入重点场景；三是算力设施、AI终端、智能驾驶等下游应用继续扩张，对芯片、PCB、先进封装、测试设备和电源管理芯片形成需求拉动。</w:t>
      </w:r>
    </w:p>
    <w:p>
      <w:r>
        <w:rPr>
          <w:rFonts w:ascii="华文楷体" w:hAnsi="华文楷体" w:eastAsia="华文楷体"/>
          <w:sz w:val="22"/>
        </w:rPr>
        <w:t>综合影响闭环：政策资金和产业化平台继续向“可量产、可国产替代、可进入核心供应链”的环节倾斜，银行侧不宜只看概念，应优先跟踪已有订单、设备搬入、产线验证、客户导入的企业。经营含义是资本开支和营运资金需求会同步上升；金融需求集中在项目建设、设备融资、短期备货、应收账款周转和跨境结算；营销动作上建议围绕“扩产/技改项目清单+上下游订单+回款账户”设计综合授信和供应链金融方案。</w:t>
      </w:r>
    </w:p>
    <w:p>
      <w:pPr>
        <w:pStyle w:val="Heading3"/>
        <w:jc w:val="left"/>
      </w:pPr>
      <w:r>
        <w:rPr>
          <w:rFonts w:ascii="华文楷体" w:hAnsi="华文楷体" w:eastAsia="华文楷体"/>
        </w:rPr>
        <w:t>2. 行业发展趋势</w:t>
      </w:r>
    </w:p>
    <w:p>
      <w:r>
        <w:rPr>
          <w:rFonts w:ascii="华文楷体" w:hAnsi="华文楷体" w:eastAsia="华文楷体"/>
          <w:sz w:val="22"/>
        </w:rPr>
        <w:t>AI算力仍是最强主线。公开研究和市场新闻显示，AI服务器、国产AI芯片、HBM、先进封装、PCB和高端电源管理芯片需求持续上行。财联社本周提示半导体设备股反复走强，逻辑来自全球晶圆厂设备支出增长、国内刻蚀/薄膜沉积/清洗等关键设备国产替代提速。</w:t>
      </w:r>
    </w:p>
    <w:p>
      <w:r>
        <w:rPr>
          <w:rFonts w:ascii="华文楷体" w:hAnsi="华文楷体" w:eastAsia="华文楷体"/>
          <w:sz w:val="22"/>
        </w:rPr>
        <w:t>存储与先进封装景气度高。市场资料显示，长鑫科技申报材料披露一季度营收和利润大幅增长；中芯国际、华虹半导体等成熟制程产能利用率改善。先进封装从封测环节的配角变为AI算力性能提升的关键环节，2.5D/3D封装、Chiplet、混合键合、封装基板和测试设备均值得跟踪。</w:t>
      </w:r>
    </w:p>
    <w:p>
      <w:r>
        <w:rPr>
          <w:rFonts w:ascii="华文楷体" w:hAnsi="华文楷体" w:eastAsia="华文楷体"/>
          <w:sz w:val="22"/>
        </w:rPr>
        <w:t>模拟与电源管理芯片出现涨价预期。近期电源管理IC涨价信号增多，原因更多来自晶圆代工、封测和原材料成本推升，也叠加AI电源、汽车电子需求增长。对银行而言，涨价改善毛利的同时也会带来备货、账期和原材料锁价需求。</w:t>
      </w:r>
    </w:p>
    <w:p>
      <w:pPr>
        <w:pStyle w:val="Heading3"/>
        <w:jc w:val="left"/>
      </w:pPr>
      <w:r>
        <w:rPr>
          <w:rFonts w:ascii="华文楷体" w:hAnsi="华文楷体" w:eastAsia="华文楷体"/>
        </w:rPr>
        <w:t>3. 上下游产业链动态</w:t>
      </w:r>
    </w:p>
    <w:p>
      <w:r>
        <w:rPr>
          <w:rFonts w:ascii="华文楷体" w:hAnsi="华文楷体" w:eastAsia="华文楷体"/>
          <w:sz w:val="22"/>
        </w:rPr>
        <w:t>上游设备材料：国产替代进入订单兑现阶段，设备、靶材、电子特气、光刻胶、抛光液、硅片等环节受益于晶圆厂扩产和供应链安全要求。材料企业通常研发投入高、客户认证周期长，适合以科技型授信、设备融资、票据和应收类产品切入。</w:t>
      </w:r>
    </w:p>
    <w:p>
      <w:r>
        <w:rPr>
          <w:rFonts w:ascii="华文楷体" w:hAnsi="华文楷体" w:eastAsia="华文楷体"/>
          <w:sz w:val="22"/>
        </w:rPr>
        <w:t>中游制造封测：晶圆代工、功率器件和先进封装的产能利用率改善，资金需求集中在设备采购、产线爬坡、良率提升和客户验证。封测企业与设计客户、晶圆厂绑定紧密，供应链金融可批量带动上游耗材、设备服务和包装材料客户。</w:t>
      </w:r>
    </w:p>
    <w:p>
      <w:r>
        <w:rPr>
          <w:rFonts w:ascii="华文楷体" w:hAnsi="华文楷体" w:eastAsia="华文楷体"/>
          <w:sz w:val="22"/>
        </w:rPr>
        <w:t>下游应用：AI服务器、智能驾驶、工业控制、光伏储能、人形机器人和AI终端继续拉动芯片和模组需求。客户经理应关注“订单增长但账期拉长”的企业，避免只看收入增长而忽视现金流压力。</w:t>
      </w:r>
    </w:p>
    <w:p>
      <w:pPr>
        <w:pStyle w:val="Heading2"/>
        <w:jc w:val="left"/>
      </w:pPr>
      <w:r>
        <w:rPr>
          <w:rFonts w:ascii="华文楷体" w:hAnsi="华文楷体" w:eastAsia="华文楷体"/>
        </w:rPr>
        <w:t>二、浙江地区动态与区域机会</w:t>
      </w:r>
    </w:p>
    <w:p>
      <w:pPr>
        <w:pStyle w:val="Heading3"/>
        <w:jc w:val="left"/>
      </w:pPr>
      <w:r>
        <w:rPr>
          <w:rFonts w:ascii="华文楷体" w:hAnsi="华文楷体" w:eastAsia="华文楷体"/>
        </w:rPr>
        <w:t>1. 浙江政策与政府规划</w:t>
      </w:r>
    </w:p>
    <w:p>
      <w:r>
        <w:rPr>
          <w:rFonts w:ascii="华文楷体" w:hAnsi="华文楷体" w:eastAsia="华文楷体"/>
          <w:sz w:val="22"/>
        </w:rPr>
        <w:t>5月14日，2026杭州国际半导体与集成电路产业创新展览会在杭州大会展中心启幕。展会由中国半导体行业协会指导，浙江省半导体行业协会等主办，覆盖半导体与集成电路全产业链。公开信息显示，浙江“十四五”期间集成电路产业发展成效显著，2025年产业销售收入达3479.26亿元，产业规模稳居全国前列；“十五五”期间浙江将聚焦优势领域延链补链，打造全国重要产业高地。</w:t>
      </w:r>
    </w:p>
    <w:p>
      <w:r>
        <w:rPr>
          <w:rFonts w:ascii="华文楷体" w:hAnsi="华文楷体" w:eastAsia="华文楷体"/>
          <w:sz w:val="22"/>
        </w:rPr>
        <w:t>5月15日，国家重点研发计划高新技术成果产业化试点活动在宁波举办，现场发布成果产业化平台，半导体及新型光电显示、超精密测控装备等8个高新技术项目集中签约。宁波具备材料、光电、精密制造和港口外贸基础，适合承接半导体材料、光电器件、装备零部件和中试产业化项目。</w:t>
      </w:r>
    </w:p>
    <w:p>
      <w:pPr>
        <w:pStyle w:val="Heading3"/>
        <w:jc w:val="left"/>
      </w:pPr>
      <w:r>
        <w:rPr>
          <w:rFonts w:ascii="华文楷体" w:hAnsi="华文楷体" w:eastAsia="华文楷体"/>
        </w:rPr>
        <w:t>2. 政府规划与产业方向</w:t>
      </w:r>
    </w:p>
    <w:p>
      <w:r>
        <w:rPr>
          <w:rFonts w:ascii="华文楷体" w:hAnsi="华文楷体" w:eastAsia="华文楷体"/>
          <w:sz w:val="22"/>
        </w:rPr>
        <w:t>浙江半导体机会不是单点突破，而是“杭州设计/设备/AI应用、绍兴制造和封测、宁波材料/光电/功率器件、嘉兴功率半导体和封装配套”的组合。杭州以国家“芯火”双创基地、数字经济和AI产业为牵引，适合芯片设计、EDA/IP、测试设备和AI算力生态；绍兴依托中芯集成等制造平台形成晶圆制造和特色工艺集群；宁波依托江丰电子、康强电子、甬矽电子等材料和封装基础，产业链粘性强；嘉兴出现功率半导体产线和第三代半导体相关布局，适合做区域链式获客。</w:t>
      </w:r>
    </w:p>
    <w:p>
      <w:pPr>
        <w:pStyle w:val="Heading3"/>
        <w:jc w:val="left"/>
      </w:pPr>
      <w:r>
        <w:rPr>
          <w:rFonts w:ascii="华文楷体" w:hAnsi="华文楷体" w:eastAsia="华文楷体"/>
        </w:rPr>
        <w:t>3. 浙江重点产业与区域机会</w:t>
      </w:r>
    </w:p>
    <w:p>
      <w:r>
        <w:rPr>
          <w:rFonts w:ascii="华文楷体" w:hAnsi="华文楷体" w:eastAsia="华文楷体"/>
          <w:sz w:val="22"/>
        </w:rPr>
        <w:t>杭州：重点看测试设备、模拟/功率芯片、AI与智能驾驶芯片、产业平台服务。长川科技、士兰微、杰华特等企业具备明确产业链地位，可作为核心客户或链主客户切入。</w:t>
      </w:r>
    </w:p>
    <w:p>
      <w:r>
        <w:rPr>
          <w:rFonts w:ascii="华文楷体" w:hAnsi="华文楷体" w:eastAsia="华文楷体"/>
          <w:sz w:val="22"/>
        </w:rPr>
        <w:t>绍兴：重点看特色工艺晶圆制造、MEMS、功率器件和先进封装。中芯集成是区域链主，设备采购、材料采购、工程建设、供应商付款和员工金融均有综合经营空间。</w:t>
      </w:r>
    </w:p>
    <w:p>
      <w:r>
        <w:rPr>
          <w:rFonts w:ascii="华文楷体" w:hAnsi="华文楷体" w:eastAsia="华文楷体"/>
          <w:sz w:val="22"/>
        </w:rPr>
        <w:t>宁波：重点看靶材、引线框架、键合丝、先进封装、光学和车载电子。江丰电子、康强电子、甬矽电子等企业和上下游客户适合用票据、供应链金融、跨境结算与数字财资组合经营。</w:t>
      </w:r>
    </w:p>
    <w:p>
      <w:r>
        <w:rPr>
          <w:rFonts w:ascii="华文楷体" w:hAnsi="华文楷体" w:eastAsia="华文楷体"/>
          <w:sz w:val="22"/>
        </w:rPr>
        <w:t>嘉兴：重点看功率半导体、特色工艺产线和新能源汽车/光伏储能配套。浙江芯晟等新设或扩产主体需重点核实产线进度、设备采购合同和资金安排。</w:t>
      </w:r>
    </w:p>
    <w:p>
      <w:pPr>
        <w:pStyle w:val="Heading3"/>
        <w:jc w:val="left"/>
      </w:pPr>
      <w:r>
        <w:rPr>
          <w:rFonts w:ascii="华文楷体" w:hAnsi="华文楷体" w:eastAsia="华文楷体"/>
        </w:rPr>
        <w:t>4. 浙江上下游产业链动态</w:t>
      </w:r>
    </w:p>
    <w:p>
      <w:r>
        <w:rPr>
          <w:rFonts w:ascii="华文楷体" w:hAnsi="华文楷体" w:eastAsia="华文楷体"/>
          <w:sz w:val="22"/>
        </w:rPr>
        <w:t>浙江上游材料和设备环节具备全国竞争力，尤其是靶材、测试设备、电源管理芯片、引线框架与封装材料；中游以特色工艺晶圆制造、功率器件、封测为主；下游由智能驾驶、工业控制、光伏储能、安防AI和消费电子带动。银行机会集中在“核心企业+供应商”的链式授信、设备融资和票据池管理。</w:t>
      </w:r>
    </w:p>
    <w:p>
      <w:pPr>
        <w:pStyle w:val="Heading3"/>
        <w:jc w:val="left"/>
      </w:pPr>
      <w:r>
        <w:rPr>
          <w:rFonts w:ascii="华文楷体" w:hAnsi="华文楷体" w:eastAsia="华文楷体"/>
        </w:rPr>
        <w:t>5. 银行展业机会</w:t>
      </w:r>
    </w:p>
    <w:p>
      <w:r>
        <w:rPr>
          <w:rFonts w:ascii="华文楷体" w:hAnsi="华文楷体" w:eastAsia="华文楷体"/>
          <w:sz w:val="22"/>
        </w:rPr>
        <w:t>1. 围绕杭州长芯展参展和对接企业，建立半导体客户名单，优先筛选有展位、订单、融资或产线信息的浙江企业。</w:t>
      </w:r>
    </w:p>
    <w:p>
      <w:r>
        <w:rPr>
          <w:rFonts w:ascii="华文楷体" w:hAnsi="华文楷体" w:eastAsia="华文楷体"/>
          <w:sz w:val="22"/>
        </w:rPr>
        <w:t>2. 对绍兴、宁波、嘉兴的制造/材料/封装企业，重点询问设备采购、进口材料、供应商账期和政府补贴到账节奏，匹配项目贷款、平安租赁、国内信用证和票据产品。</w:t>
      </w:r>
    </w:p>
    <w:p>
      <w:r>
        <w:rPr>
          <w:rFonts w:ascii="华文楷体" w:hAnsi="华文楷体" w:eastAsia="华文楷体"/>
          <w:sz w:val="22"/>
        </w:rPr>
        <w:t>3. 对杭州芯片设计与设备企业，重点关注研发投入、客户回款、库存备货和员工规模，匹配普惠金融科创贷、平安透/网上自由贷、资产池、平安薪。</w:t>
      </w:r>
    </w:p>
    <w:p>
      <w:r>
        <w:rPr>
          <w:rFonts w:ascii="华文楷体" w:hAnsi="华文楷体" w:eastAsia="华文楷体"/>
          <w:sz w:val="22"/>
        </w:rPr>
        <w:t>4. 对有海外客户或进口设备材料的企业，优先嵌入跨境支付结算、外币存款、人民币国际证+福费廷和平安避险。</w:t>
      </w:r>
    </w:p>
    <w:p>
      <w:pPr>
        <w:pStyle w:val="Heading2"/>
        <w:jc w:val="left"/>
      </w:pPr>
      <w:r>
        <w:rPr>
          <w:rFonts w:ascii="华文楷体" w:hAnsi="华文楷体" w:eastAsia="华文楷体"/>
        </w:rPr>
        <w:t>三、重点企业推荐</w:t>
      </w:r>
    </w:p>
    <w:p>
      <w:pPr>
        <w:pStyle w:val="Heading3"/>
        <w:jc w:val="left"/>
      </w:pPr>
      <w:r>
        <w:rPr>
          <w:rFonts w:ascii="华文楷体" w:hAnsi="华文楷体" w:eastAsia="华文楷体"/>
        </w:rPr>
        <w:t>企业名称：杭州士兰微电子股份有限公司</w:t>
      </w:r>
    </w:p>
    <w:p>
      <w:r>
        <w:rPr>
          <w:rFonts w:ascii="华文楷体" w:hAnsi="华文楷体" w:eastAsia="华文楷体"/>
          <w:sz w:val="22"/>
        </w:rPr>
        <w:t>推荐等级： 高</w:t>
      </w:r>
    </w:p>
    <w:p>
      <w:r>
        <w:rPr>
          <w:rFonts w:ascii="华文楷体" w:hAnsi="华文楷体" w:eastAsia="华文楷体"/>
          <w:sz w:val="22"/>
        </w:rPr>
        <w:t>所属行业： 功率半导体、模拟芯片、特色工艺制造</w:t>
      </w:r>
    </w:p>
    <w:p>
      <w:r>
        <w:rPr>
          <w:rFonts w:ascii="华文楷体" w:hAnsi="华文楷体" w:eastAsia="华文楷体"/>
          <w:sz w:val="22"/>
        </w:rPr>
        <w:t>所在地区： 杭州</w:t>
      </w:r>
    </w:p>
    <w:p>
      <w:r>
        <w:rPr>
          <w:rFonts w:ascii="华文楷体" w:hAnsi="华文楷体" w:eastAsia="华文楷体"/>
          <w:sz w:val="22"/>
        </w:rPr>
        <w:t>产业链位置： 中游</w:t>
      </w:r>
    </w:p>
    <w:p>
      <w:r>
        <w:rPr>
          <w:rFonts w:ascii="华文楷体" w:hAnsi="华文楷体" w:eastAsia="华文楷体"/>
          <w:sz w:val="22"/>
        </w:rPr>
        <w:t>推荐方向： 流动资金、设备融资、票据、供应链金融、现金管理</w:t>
      </w:r>
    </w:p>
    <w:p>
      <w:r>
        <w:rPr>
          <w:rFonts w:ascii="华文楷体" w:hAnsi="华文楷体" w:eastAsia="华文楷体"/>
          <w:sz w:val="22"/>
        </w:rPr>
        <w:t>企业关键信息： 士兰微主营集成电路、功率器件、MEMS传感器等，具备IDM特色工艺能力，是浙江功率半导体代表企业。公开资料显示，公司创始与管理团队长期深耕半导体设计和制造，具体个人学历、导师等信息需以年报和公司公告进一步核实。银行关注点在于其制造属性强、资本开支和供应商结算规模大，可带动上游材料、设备和封测服务客户。</w:t>
      </w:r>
    </w:p>
    <w:p>
      <w:r>
        <w:rPr>
          <w:rFonts w:ascii="华文楷体" w:hAnsi="华文楷体" w:eastAsia="华文楷体"/>
          <w:sz w:val="22"/>
        </w:rPr>
        <w:t>推荐理由： 电源管理IC和功率半导体涨价预期增强，AI电源、汽车电子和工业控制需求改善；浙江正聚焦优势领域延链补链，士兰微处于杭州半导体产业链核心位置；公司制造环节资金占用高，适合综合授信和链式经营。</w:t>
      </w:r>
    </w:p>
    <w:p>
      <w:r>
        <w:rPr>
          <w:rFonts w:ascii="华文楷体" w:hAnsi="华文楷体" w:eastAsia="华文楷体"/>
          <w:sz w:val="22"/>
        </w:rPr>
        <w:t>银行展业机会： 产线运营和设备更新带来中长期资金需求，可切入科技创新和技术更新改造再贷款、平安租赁；订单和备货增长带来短期周转需求，可切入平安透、网上自由贷、银票极速贴现；供应商账期可通过付融通、商票保贴和资产池提升链条黏性。</w:t>
      </w:r>
    </w:p>
    <w:p>
      <w:r>
        <w:rPr>
          <w:rFonts w:ascii="华文楷体" w:hAnsi="华文楷体" w:eastAsia="华文楷体"/>
          <w:sz w:val="22"/>
        </w:rPr>
        <w:t>推荐产品组合： 建议以科技创新和技术更新改造再贷款/平安租赁作为主推，解决设备更新和产线投入资金需求；配套平安透、银票极速贴现、付融通和资产池，用于日常采购、供应商付款和票据资产管理。额度、期限、费率待沟通。</w:t>
      </w:r>
    </w:p>
    <w:p>
      <w:r>
        <w:rPr>
          <w:rFonts w:ascii="华文楷体" w:hAnsi="华文楷体" w:eastAsia="华文楷体"/>
          <w:sz w:val="22"/>
        </w:rPr>
        <w:t>客户经理切入话术： “近期功率和电源管理芯片景气度在回升，我们想结合贵司产线运营、供应商付款和票据情况，做一套设备投入+营运周转+供应链付款的组合方案，先帮您测算哪部分资金成本可以优化。”</w:t>
      </w:r>
    </w:p>
    <w:p>
      <w:r>
        <w:rPr>
          <w:rFonts w:ascii="华文楷体" w:hAnsi="华文楷体" w:eastAsia="华文楷体"/>
          <w:sz w:val="22"/>
        </w:rPr>
        <w:t>风险提示： 半导体周期波动、制造环节资本开支大、库存与应收账款波动需重点关注，仍需结合财报、征信、订单和客户结构尽调。</w:t>
      </w:r>
    </w:p>
    <w:p>
      <w:pPr>
        <w:pStyle w:val="Heading3"/>
        <w:jc w:val="left"/>
      </w:pPr>
      <w:r>
        <w:rPr>
          <w:rFonts w:ascii="华文楷体" w:hAnsi="华文楷体" w:eastAsia="华文楷体"/>
        </w:rPr>
        <w:t>企业名称：杭州长川科技股份有限公司</w:t>
      </w:r>
    </w:p>
    <w:p>
      <w:r>
        <w:rPr>
          <w:rFonts w:ascii="华文楷体" w:hAnsi="华文楷体" w:eastAsia="华文楷体"/>
          <w:sz w:val="22"/>
        </w:rPr>
        <w:t>推荐等级： 高</w:t>
      </w:r>
    </w:p>
    <w:p>
      <w:r>
        <w:rPr>
          <w:rFonts w:ascii="华文楷体" w:hAnsi="华文楷体" w:eastAsia="华文楷体"/>
          <w:sz w:val="22"/>
        </w:rPr>
        <w:t>所属行业： 半导体测试设备</w:t>
      </w:r>
    </w:p>
    <w:p>
      <w:r>
        <w:rPr>
          <w:rFonts w:ascii="华文楷体" w:hAnsi="华文楷体" w:eastAsia="华文楷体"/>
          <w:sz w:val="22"/>
        </w:rPr>
        <w:t>所在地区： 杭州</w:t>
      </w:r>
    </w:p>
    <w:p>
      <w:r>
        <w:rPr>
          <w:rFonts w:ascii="华文楷体" w:hAnsi="华文楷体" w:eastAsia="华文楷体"/>
          <w:sz w:val="22"/>
        </w:rPr>
        <w:t>产业链位置： 上游</w:t>
      </w:r>
    </w:p>
    <w:p>
      <w:r>
        <w:rPr>
          <w:rFonts w:ascii="华文楷体" w:hAnsi="华文楷体" w:eastAsia="华文楷体"/>
          <w:sz w:val="22"/>
        </w:rPr>
        <w:t>推荐方向： 流动资金、供应链金融、票据、代发、现金管理</w:t>
      </w:r>
    </w:p>
    <w:p>
      <w:r>
        <w:rPr>
          <w:rFonts w:ascii="华文楷体" w:hAnsi="华文楷体" w:eastAsia="华文楷体"/>
          <w:sz w:val="22"/>
        </w:rPr>
        <w:t>企业关键信息： 长川科技主营集成电路测试设备，是国产测试设备重要企业。公开资料显示，公司核心团队具备长期测试设备研发和产业化经验，具体高层教育背景和导师信息以公司公告为准。银行关注点在于其设备订单与客户验收节奏影响现金流，应收账款和存货管理是授信关键。</w:t>
      </w:r>
    </w:p>
    <w:p>
      <w:r>
        <w:rPr>
          <w:rFonts w:ascii="华文楷体" w:hAnsi="华文楷体" w:eastAsia="华文楷体"/>
          <w:sz w:val="22"/>
        </w:rPr>
        <w:t>推荐理由： 本周半导体设备板块持续活跃，逻辑来自晶圆厂设备支出增长和国产替代；先进封装和Chiplet对测试复杂度提出更高要求，测试设备需求弹性强；杭州具备芯片设计和设备企业集聚优势。</w:t>
      </w:r>
    </w:p>
    <w:p>
      <w:r>
        <w:rPr>
          <w:rFonts w:ascii="华文楷体" w:hAnsi="华文楷体" w:eastAsia="华文楷体"/>
          <w:sz w:val="22"/>
        </w:rPr>
        <w:t>银行展业机会： 设备企业通常存在研发投入、备货生产、客户验收后回款的时间错配，可用短贷、票据、保理和现金管理产品切入；若其核心客户订单稳定，可围绕供应商做订单融资和付融通。</w:t>
      </w:r>
    </w:p>
    <w:p>
      <w:r>
        <w:rPr>
          <w:rFonts w:ascii="华文楷体" w:hAnsi="华文楷体" w:eastAsia="华文楷体"/>
          <w:sz w:val="22"/>
        </w:rPr>
        <w:t>推荐产品组合： 建议以平安透/网上自由贷作为主推，解决订单交付前的生产周转；配套银票极速贴现、商票e贴、付融通和数字财资，用于回款管理、票据盘活和供应链协同。额度、期限、费率待沟通。</w:t>
      </w:r>
    </w:p>
    <w:p>
      <w:r>
        <w:rPr>
          <w:rFonts w:ascii="华文楷体" w:hAnsi="华文楷体" w:eastAsia="华文楷体"/>
          <w:sz w:val="22"/>
        </w:rPr>
        <w:t>客户经理切入话术： “国产测试设备订单景气度在提高，但设备交付和验收周期会占用现金流。我们可以先围绕贵司在手订单、应收和票据做资金占用诊断，再匹配短贷、贴现和供应链方案。”</w:t>
      </w:r>
    </w:p>
    <w:p>
      <w:r>
        <w:rPr>
          <w:rFonts w:ascii="华文楷体" w:hAnsi="华文楷体" w:eastAsia="华文楷体"/>
          <w:sz w:val="22"/>
        </w:rPr>
        <w:t>风险提示： 客户集中度、验收周期、研发投入和存货跌价风险需核实。</w:t>
      </w:r>
    </w:p>
    <w:p>
      <w:pPr>
        <w:pStyle w:val="Heading3"/>
        <w:jc w:val="left"/>
      </w:pPr>
      <w:r>
        <w:rPr>
          <w:rFonts w:ascii="华文楷体" w:hAnsi="华文楷体" w:eastAsia="华文楷体"/>
        </w:rPr>
        <w:t>企业名称：绍兴中芯集成电路制造股份有限公司</w:t>
      </w:r>
    </w:p>
    <w:p>
      <w:r>
        <w:rPr>
          <w:rFonts w:ascii="华文楷体" w:hAnsi="华文楷体" w:eastAsia="华文楷体"/>
          <w:sz w:val="22"/>
        </w:rPr>
        <w:t>推荐等级： 高</w:t>
      </w:r>
    </w:p>
    <w:p>
      <w:r>
        <w:rPr>
          <w:rFonts w:ascii="华文楷体" w:hAnsi="华文楷体" w:eastAsia="华文楷体"/>
          <w:sz w:val="22"/>
        </w:rPr>
        <w:t>所属行业： 晶圆制造、MEMS、功率器件特色工艺</w:t>
      </w:r>
    </w:p>
    <w:p>
      <w:r>
        <w:rPr>
          <w:rFonts w:ascii="华文楷体" w:hAnsi="华文楷体" w:eastAsia="华文楷体"/>
          <w:sz w:val="22"/>
        </w:rPr>
        <w:t>所在地区： 绍兴</w:t>
      </w:r>
    </w:p>
    <w:p>
      <w:r>
        <w:rPr>
          <w:rFonts w:ascii="华文楷体" w:hAnsi="华文楷体" w:eastAsia="华文楷体"/>
          <w:sz w:val="22"/>
        </w:rPr>
        <w:t>产业链位置： 中游</w:t>
      </w:r>
    </w:p>
    <w:p>
      <w:r>
        <w:rPr>
          <w:rFonts w:ascii="华文楷体" w:hAnsi="华文楷体" w:eastAsia="华文楷体"/>
          <w:sz w:val="22"/>
        </w:rPr>
        <w:t>推荐方向： 项目融资、设备融资、供应链金融、跨境结算、现金管理</w:t>
      </w:r>
    </w:p>
    <w:p>
      <w:r>
        <w:rPr>
          <w:rFonts w:ascii="华文楷体" w:hAnsi="华文楷体" w:eastAsia="华文楷体"/>
          <w:sz w:val="22"/>
        </w:rPr>
        <w:t>企业关键信息： 中芯集成位于绍兴，是特色工艺晶圆制造核心平台，服务功率器件、MEMS等方向。公开资料显示其团队与中芯系产业资源联系紧密，具体高层学历和导师信息需进一步核实。银行关注点在于其链主属性强，可带动设备、材料、工程、厂务和封装测试供应商。</w:t>
      </w:r>
    </w:p>
    <w:p>
      <w:r>
        <w:rPr>
          <w:rFonts w:ascii="华文楷体" w:hAnsi="华文楷体" w:eastAsia="华文楷体"/>
          <w:sz w:val="22"/>
        </w:rPr>
        <w:t>推荐理由： 晶圆代工产能利用率改善，功率器件、汽车电子和工业控制需求提升；绍兴集成电路集群需要链主带动上下游协同；制造企业资本开支和进口设备材料需求大，银行产品适配度高。</w:t>
      </w:r>
    </w:p>
    <w:p>
      <w:r>
        <w:rPr>
          <w:rFonts w:ascii="华文楷体" w:hAnsi="华文楷体" w:eastAsia="华文楷体"/>
          <w:sz w:val="22"/>
        </w:rPr>
        <w:t>银行展业机会： 扩产和设备采购对应项目贷款、银团融资、平安租赁和科技创新再贷款；进口设备材料和海外客户对应跨境支付结算、外币存款、人民币国际证+福费廷和平安避险；供应商结算对应付融通、国内信用证和资产池。</w:t>
      </w:r>
    </w:p>
    <w:p>
      <w:r>
        <w:rPr>
          <w:rFonts w:ascii="华文楷体" w:hAnsi="华文楷体" w:eastAsia="华文楷体"/>
          <w:sz w:val="22"/>
        </w:rPr>
        <w:t>推荐产品组合： 建议以银团融资/平安租赁/科技创新和技术更新改造再贷款作为主推，解决长期设备和项目资金；配套跨境支付结算、人民币国际证+福费廷、付融通和数字财资，覆盖进口、供应商付款和集团资金管理。额度、期限、费率待沟通。</w:t>
      </w:r>
    </w:p>
    <w:p>
      <w:r>
        <w:rPr>
          <w:rFonts w:ascii="华文楷体" w:hAnsi="华文楷体" w:eastAsia="华文楷体"/>
          <w:sz w:val="22"/>
        </w:rPr>
        <w:t>客户经理切入话术： “绍兴集成电路产业链正在延链补链，我们希望围绕贵司设备采购、供应商付款和跨境结算三类场景，提供项目资金和链式金融组合，同时协助服务核心供应商。”</w:t>
      </w:r>
    </w:p>
    <w:p>
      <w:r>
        <w:rPr>
          <w:rFonts w:ascii="华文楷体" w:hAnsi="华文楷体" w:eastAsia="华文楷体"/>
          <w:sz w:val="22"/>
        </w:rPr>
        <w:t>风险提示： 晶圆制造资本开支大、折旧压力高、行业周期和产能利用率波动需持续关注。</w:t>
      </w:r>
    </w:p>
    <w:p>
      <w:pPr>
        <w:pStyle w:val="Heading3"/>
        <w:jc w:val="left"/>
      </w:pPr>
      <w:r>
        <w:rPr>
          <w:rFonts w:ascii="华文楷体" w:hAnsi="华文楷体" w:eastAsia="华文楷体"/>
        </w:rPr>
        <w:t>企业名称：宁波江丰电子材料股份有限公司</w:t>
      </w:r>
    </w:p>
    <w:p>
      <w:r>
        <w:rPr>
          <w:rFonts w:ascii="华文楷体" w:hAnsi="华文楷体" w:eastAsia="华文楷体"/>
          <w:sz w:val="22"/>
        </w:rPr>
        <w:t>推荐等级： 高</w:t>
      </w:r>
    </w:p>
    <w:p>
      <w:r>
        <w:rPr>
          <w:rFonts w:ascii="华文楷体" w:hAnsi="华文楷体" w:eastAsia="华文楷体"/>
          <w:sz w:val="22"/>
        </w:rPr>
        <w:t>所属行业： 半导体靶材、关键材料</w:t>
      </w:r>
    </w:p>
    <w:p>
      <w:r>
        <w:rPr>
          <w:rFonts w:ascii="华文楷体" w:hAnsi="华文楷体" w:eastAsia="华文楷体"/>
          <w:sz w:val="22"/>
        </w:rPr>
        <w:t>所在地区： 宁波</w:t>
      </w:r>
    </w:p>
    <w:p>
      <w:r>
        <w:rPr>
          <w:rFonts w:ascii="华文楷体" w:hAnsi="华文楷体" w:eastAsia="华文楷体"/>
          <w:sz w:val="22"/>
        </w:rPr>
        <w:t>产业链位置： 上游</w:t>
      </w:r>
    </w:p>
    <w:p>
      <w:r>
        <w:rPr>
          <w:rFonts w:ascii="华文楷体" w:hAnsi="华文楷体" w:eastAsia="华文楷体"/>
          <w:sz w:val="22"/>
        </w:rPr>
        <w:t>推荐方向： 流动资金、跨境结算、票据、供应链金融、现金管理</w:t>
      </w:r>
    </w:p>
    <w:p>
      <w:r>
        <w:rPr>
          <w:rFonts w:ascii="华文楷体" w:hAnsi="华文楷体" w:eastAsia="华文楷体"/>
          <w:sz w:val="22"/>
        </w:rPr>
        <w:t>企业关键信息： 江丰电子主营超高纯溅射靶材，是国内半导体材料代表企业。公开资料显示，公司核心团队长期深耕半导体材料国产化，产业客户覆盖国内外晶圆厂，具体高层学历和导师信息待进一步核实。银行关注点在于客户认证壁垒高、海外与头部晶圆厂供应链关系强，适合跨境和供应链经营。</w:t>
      </w:r>
    </w:p>
    <w:p>
      <w:r>
        <w:rPr>
          <w:rFonts w:ascii="华文楷体" w:hAnsi="华文楷体" w:eastAsia="华文楷体"/>
          <w:sz w:val="22"/>
        </w:rPr>
        <w:t>推荐理由： 半导体材料国产替代受益于晶圆厂扩产和供应链安全要求；宁波高新技术成果产业化活动强调半导体、新型光电显示和超精密装备，材料企业处于政策和产业化交叉点；靶材企业原材料采购、库存和客户账期均形成资金需求。</w:t>
      </w:r>
    </w:p>
    <w:p>
      <w:r>
        <w:rPr>
          <w:rFonts w:ascii="华文楷体" w:hAnsi="华文楷体" w:eastAsia="华文楷体"/>
          <w:sz w:val="22"/>
        </w:rPr>
        <w:t>银行展业机会： 原材料采购和备货可切入短贷、银票和国内信用证；海外客户和进口原料可切入跨境支付结算、外币存款和平安避险；头部客户账期可配置保理、商票贴现和资产池。</w:t>
      </w:r>
    </w:p>
    <w:p>
      <w:r>
        <w:rPr>
          <w:rFonts w:ascii="华文楷体" w:hAnsi="华文楷体" w:eastAsia="华文楷体"/>
          <w:sz w:val="22"/>
        </w:rPr>
        <w:t>推荐产品组合： 建议以跨境支付结算+平安避险作为主推，解决外贸收付汇和汇率风险；配套平安透/网上自由贷、银票极速贴现、商票保贴和资产池，用于采购备货和应收票据管理。额度、期限、费率待沟通。</w:t>
      </w:r>
    </w:p>
    <w:p>
      <w:r>
        <w:rPr>
          <w:rFonts w:ascii="华文楷体" w:hAnsi="华文楷体" w:eastAsia="华文楷体"/>
          <w:sz w:val="22"/>
        </w:rPr>
        <w:t>客户经理切入话术： “半导体材料国产替代在提速，贵司如果有进口原料、海外客户或晶圆厂账期压力，我们可以先从跨境结算和票据池做切口，再看是否叠加短贷和供应链额度。”</w:t>
      </w:r>
    </w:p>
    <w:p>
      <w:r>
        <w:rPr>
          <w:rFonts w:ascii="华文楷体" w:hAnsi="华文楷体" w:eastAsia="华文楷体"/>
          <w:sz w:val="22"/>
        </w:rPr>
        <w:t>风险提示： 材料认证周期、客户集中度、原材料价格波动和汇率风险需重点核实。</w:t>
      </w:r>
    </w:p>
    <w:p>
      <w:pPr>
        <w:pStyle w:val="Heading3"/>
        <w:jc w:val="left"/>
      </w:pPr>
      <w:r>
        <w:rPr>
          <w:rFonts w:ascii="华文楷体" w:hAnsi="华文楷体" w:eastAsia="华文楷体"/>
        </w:rPr>
        <w:t>企业名称：宁波甬矽电子股份有限公司</w:t>
      </w:r>
    </w:p>
    <w:p>
      <w:r>
        <w:rPr>
          <w:rFonts w:ascii="华文楷体" w:hAnsi="华文楷体" w:eastAsia="华文楷体"/>
          <w:sz w:val="22"/>
        </w:rPr>
        <w:t>推荐等级： 中</w:t>
      </w:r>
    </w:p>
    <w:p>
      <w:r>
        <w:rPr>
          <w:rFonts w:ascii="华文楷体" w:hAnsi="华文楷体" w:eastAsia="华文楷体"/>
          <w:sz w:val="22"/>
        </w:rPr>
        <w:t>所属行业： 集成电路封装测试、先进封装</w:t>
      </w:r>
    </w:p>
    <w:p>
      <w:r>
        <w:rPr>
          <w:rFonts w:ascii="华文楷体" w:hAnsi="华文楷体" w:eastAsia="华文楷体"/>
          <w:sz w:val="22"/>
        </w:rPr>
        <w:t>所在地区： 宁波</w:t>
      </w:r>
    </w:p>
    <w:p>
      <w:r>
        <w:rPr>
          <w:rFonts w:ascii="华文楷体" w:hAnsi="华文楷体" w:eastAsia="华文楷体"/>
          <w:sz w:val="22"/>
        </w:rPr>
        <w:t>产业链位置： 中游</w:t>
      </w:r>
    </w:p>
    <w:p>
      <w:r>
        <w:rPr>
          <w:rFonts w:ascii="华文楷体" w:hAnsi="华文楷体" w:eastAsia="华文楷体"/>
          <w:sz w:val="22"/>
        </w:rPr>
        <w:t>推荐方向： 设备融资、流动资金、票据、供应链金融、代发</w:t>
      </w:r>
    </w:p>
    <w:p>
      <w:r>
        <w:rPr>
          <w:rFonts w:ascii="华文楷体" w:hAnsi="华文楷体" w:eastAsia="华文楷体"/>
          <w:sz w:val="22"/>
        </w:rPr>
        <w:t>企业关键信息： 甬矽电子主营集成电路封装测试，公开资料显示其先进封装布局受到市场关注。核心团队封测产业经历和客户资源需以公司公告进一步核实。银行关注点在于先进封装设备投入高、客户送样验证和产能爬坡会影响现金流。</w:t>
      </w:r>
    </w:p>
    <w:p>
      <w:r>
        <w:rPr>
          <w:rFonts w:ascii="华文楷体" w:hAnsi="华文楷体" w:eastAsia="华文楷体"/>
          <w:sz w:val="22"/>
        </w:rPr>
        <w:t>推荐理由： AI算力推动先进封装景气度提升，Chiplet、2.5D/3D封装和测试复杂度提高；宁波具备封装材料和精密制造配套基础；企业若处于送样验证和产能爬坡阶段，金融服务窗口明确。</w:t>
      </w:r>
    </w:p>
    <w:p>
      <w:r>
        <w:rPr>
          <w:rFonts w:ascii="华文楷体" w:hAnsi="华文楷体" w:eastAsia="华文楷体"/>
          <w:sz w:val="22"/>
        </w:rPr>
        <w:t>银行展业机会： 设备采购对应平安租赁和科技创新再贷款；订单交付和账期对应短贷、保理和票据；员工规模提升可切入平安薪和口袋管家。</w:t>
      </w:r>
    </w:p>
    <w:p>
      <w:r>
        <w:rPr>
          <w:rFonts w:ascii="华文楷体" w:hAnsi="华文楷体" w:eastAsia="华文楷体"/>
          <w:sz w:val="22"/>
        </w:rPr>
        <w:t>推荐产品组合： 建议以平安租赁/科技创新和技术更新改造再贷款作为主推，解决先进封装设备投入；配套平安透、银票极速贴现、付融通和平安薪，用于生产周转、供应商付款和员工服务。额度、期限、费率待沟通。</w:t>
      </w:r>
    </w:p>
    <w:p>
      <w:r>
        <w:rPr>
          <w:rFonts w:ascii="华文楷体" w:hAnsi="华文楷体" w:eastAsia="华文楷体"/>
          <w:sz w:val="22"/>
        </w:rPr>
        <w:t>客户经理切入话术： “先进封装设备投入大、客户验证周期长，我们可以围绕设备采购合同、订单和回款安排，提供租赁加短贷的组合方案，降低产能爬坡期资金压力。”</w:t>
      </w:r>
    </w:p>
    <w:p>
      <w:r>
        <w:rPr>
          <w:rFonts w:ascii="华文楷体" w:hAnsi="华文楷体" w:eastAsia="华文楷体"/>
          <w:sz w:val="22"/>
        </w:rPr>
        <w:t>风险提示： 先进封装客户验证不确定性、设备折旧、产能利用率波动和客户集中度需核实。</w:t>
      </w:r>
    </w:p>
    <w:p>
      <w:pPr>
        <w:pStyle w:val="Heading3"/>
        <w:jc w:val="left"/>
      </w:pPr>
      <w:r>
        <w:rPr>
          <w:rFonts w:ascii="华文楷体" w:hAnsi="华文楷体" w:eastAsia="华文楷体"/>
        </w:rPr>
        <w:t>企业名称：浙江芯晟半导体科技有限责任公司</w:t>
      </w:r>
    </w:p>
    <w:p>
      <w:r>
        <w:rPr>
          <w:rFonts w:ascii="华文楷体" w:hAnsi="华文楷体" w:eastAsia="华文楷体"/>
          <w:sz w:val="22"/>
        </w:rPr>
        <w:t>推荐等级： 中</w:t>
      </w:r>
    </w:p>
    <w:p>
      <w:r>
        <w:rPr>
          <w:rFonts w:ascii="华文楷体" w:hAnsi="华文楷体" w:eastAsia="华文楷体"/>
          <w:sz w:val="22"/>
        </w:rPr>
        <w:t>所属行业： 功率半导体、特色工艺制造</w:t>
      </w:r>
    </w:p>
    <w:p>
      <w:r>
        <w:rPr>
          <w:rFonts w:ascii="华文楷体" w:hAnsi="华文楷体" w:eastAsia="华文楷体"/>
          <w:sz w:val="22"/>
        </w:rPr>
        <w:t>所在地区： 嘉兴</w:t>
      </w:r>
    </w:p>
    <w:p>
      <w:r>
        <w:rPr>
          <w:rFonts w:ascii="华文楷体" w:hAnsi="华文楷体" w:eastAsia="华文楷体"/>
          <w:sz w:val="22"/>
        </w:rPr>
        <w:t>产业链位置： 中游</w:t>
      </w:r>
    </w:p>
    <w:p>
      <w:r>
        <w:rPr>
          <w:rFonts w:ascii="华文楷体" w:hAnsi="华文楷体" w:eastAsia="华文楷体"/>
          <w:sz w:val="22"/>
        </w:rPr>
        <w:t>推荐方向： 项目融资、设备融资、结算、供应链金融</w:t>
      </w:r>
    </w:p>
    <w:p>
      <w:r>
        <w:rPr>
          <w:rFonts w:ascii="华文楷体" w:hAnsi="华文楷体" w:eastAsia="华文楷体"/>
          <w:sz w:val="22"/>
        </w:rPr>
        <w:t>企业关键信息： 公开搜索结果显示，浙江芯晟半导体在嘉兴布局功率半导体器件生产线，服务消费电子、工业等市场，更多工商、股东、高管和产线进度信息需实地核实。银行关注点在于新设/扩产主体前期设备采购、厂务建设和政府补贴节奏。</w:t>
      </w:r>
    </w:p>
    <w:p>
      <w:r>
        <w:rPr>
          <w:rFonts w:ascii="华文楷体" w:hAnsi="华文楷体" w:eastAsia="华文楷体"/>
          <w:sz w:val="22"/>
        </w:rPr>
        <w:t>推荐理由： 功率半导体受益于新能源汽车、光伏储能、工业控制需求；嘉兴具备长三角制造和客户配套优势；若企业处于产线建设或爬坡期，银行介入窗口前置。</w:t>
      </w:r>
    </w:p>
    <w:p>
      <w:r>
        <w:rPr>
          <w:rFonts w:ascii="华文楷体" w:hAnsi="华文楷体" w:eastAsia="华文楷体"/>
          <w:sz w:val="22"/>
        </w:rPr>
        <w:t>银行展业机会： 设备采购、厂务建设和原材料备货可匹配项目贷款、平安租赁、国内信用证和短贷；上下游客户明确后可导入供应链金融。</w:t>
      </w:r>
    </w:p>
    <w:p>
      <w:r>
        <w:rPr>
          <w:rFonts w:ascii="华文楷体" w:hAnsi="华文楷体" w:eastAsia="华文楷体"/>
          <w:sz w:val="22"/>
        </w:rPr>
        <w:t>推荐产品组合： 建议以平安租赁/项目融资作为主推，解决设备与厂务投入；配套国内信用证、平安透、慧收款和数字财资，用于供应商付款、短期周转和回款管理。额度、期限、费率待沟通。</w:t>
      </w:r>
    </w:p>
    <w:p>
      <w:r>
        <w:rPr>
          <w:rFonts w:ascii="华文楷体" w:hAnsi="华文楷体" w:eastAsia="华文楷体"/>
          <w:sz w:val="22"/>
        </w:rPr>
        <w:t>客户经理切入话术： “我们关注到嘉兴功率半导体产线机会，想先了解贵司设备采购、厂务投入和政府补贴到账安排，再判断用租赁、项贷还是信用证切入更合适。”</w:t>
      </w:r>
    </w:p>
    <w:p>
      <w:r>
        <w:rPr>
          <w:rFonts w:ascii="华文楷体" w:hAnsi="华文楷体" w:eastAsia="华文楷体"/>
          <w:sz w:val="22"/>
        </w:rPr>
        <w:t>风险提示： 公开信息有限，股东实力、技术团队、订单、产线进度和设备抵押价值必须实地尽调。</w:t>
      </w:r>
    </w:p>
    <w:p>
      <w:pPr>
        <w:pStyle w:val="Heading2"/>
        <w:jc w:val="left"/>
      </w:pPr>
      <w:r>
        <w:rPr>
          <w:rFonts w:ascii="华文楷体" w:hAnsi="华文楷体" w:eastAsia="华文楷体"/>
        </w:rPr>
        <w:t>四、客户经理行动建议</w:t>
      </w:r>
    </w:p>
    <w:p>
      <w:r>
        <w:rPr>
          <w:rFonts w:ascii="华文楷体" w:hAnsi="华文楷体" w:eastAsia="华文楷体"/>
          <w:sz w:val="22"/>
        </w:rPr>
        <w:t>1. 本周优先拜访杭州士兰微电子股份有限公司、杭州长川科技股份有限公司、绍兴中芯集成电路制造股份有限公司，切入点分别是设备更新/供应链付款、订单交付周转、项目与跨境结算。</w:t>
      </w:r>
    </w:p>
    <w:p>
      <w:r>
        <w:rPr>
          <w:rFonts w:ascii="华文楷体" w:hAnsi="华文楷体" w:eastAsia="华文楷体"/>
          <w:sz w:val="22"/>
        </w:rPr>
        <w:t>2. 宁波区域重点跟进宁波江丰电子材料股份有限公司、宁波甬矽电子股份有限公司，围绕进口原料、海外客户、先进封装设备和票据池设计组合方案。</w:t>
      </w:r>
    </w:p>
    <w:p>
      <w:r>
        <w:rPr>
          <w:rFonts w:ascii="华文楷体" w:hAnsi="华文楷体" w:eastAsia="华文楷体"/>
          <w:sz w:val="22"/>
        </w:rPr>
        <w:t>3. 嘉兴区域对浙江芯晟半导体科技有限责任公司先做尽调式拜访，重点核实股东背景、设备采购合同、产线进度、客户订单和政府补贴安排。</w:t>
      </w:r>
    </w:p>
    <w:p>
      <w:r>
        <w:rPr>
          <w:rFonts w:ascii="华文楷体" w:hAnsi="华文楷体" w:eastAsia="华文楷体"/>
          <w:sz w:val="22"/>
        </w:rPr>
        <w:t>4. 客户经理拜访前准备三类材料：半导体企业设备融资方案、票据/付融通供应链方案、跨境结算与避险方案；涉及大额项目的企业提前联动平安租赁、交易银行和审批团队。</w:t>
      </w:r>
    </w:p>
    <w:p>
      <w:r>
        <w:rPr>
          <w:rFonts w:ascii="华文楷体" w:hAnsi="华文楷体" w:eastAsia="华文楷体"/>
          <w:sz w:val="22"/>
        </w:rPr>
        <w:t>5. 对上述企业不要先推单一产品，先问“今年资本开支、订单账期、进口采购、票据规模、供应商付款方式”五个问题，再按经营场景匹配产品。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华文楷体" w:hAnsi="华文楷体" w:eastAsia="华文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华文楷体" w:hAnsi="华文楷体" w:eastAsia="华文楷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华文楷体" w:hAnsi="华文楷体" w:eastAsia="华文楷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华文楷体" w:hAnsi="华文楷体" w:eastAsia="华文楷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华文楷体" w:hAnsi="华文楷体" w:eastAsia="华文楷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华文楷体" w:hAnsi="华文楷体" w:eastAsia="华文楷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华文楷体" w:hAnsi="华文楷体" w:eastAsia="华文楷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华文楷体" w:hAnsi="华文楷体" w:eastAsia="华文楷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华文楷体" w:hAnsi="华文楷体" w:eastAsia="华文楷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华文楷体" w:hAnsi="华文楷体" w:eastAsia="华文楷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华文楷体" w:hAnsi="华文楷体" w:eastAsia="华文楷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华文楷体" w:hAnsi="华文楷体" w:eastAsia="华文楷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华文楷体" w:hAnsi="华文楷体" w:eastAsia="华文楷体"/>
    </w:rPr>
  </w:style>
  <w:style w:type="table" w:default="1" w:styleId="TableNormal">
    <w:name w:val="Normal Table"/>
    <w:uiPriority w:val="99"/>
    <w:semiHidden/>
    <w:unhideWhenUsed/>
    <w:rPr>
      <w:rFonts w:ascii="华文楷体" w:hAnsi="华文楷体" w:eastAsia="华文楷体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华文楷体" w:hAnsi="华文楷体" w:eastAsia="华文楷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华文楷体" w:hAnsi="华文楷体" w:eastAsia="华文楷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华文楷体" w:hAnsi="华文楷体" w:eastAsia="华文楷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华文楷体" w:hAnsi="华文楷体" w:eastAsia="华文楷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华文楷体" w:hAnsi="华文楷体" w:eastAsia="华文楷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华文楷体" w:hAnsi="华文楷体" w:eastAsia="华文楷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华文楷体" w:hAnsi="华文楷体" w:eastAsia="华文楷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华文楷体" w:hAnsi="华文楷体" w:eastAsia="华文楷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华文楷体" w:hAnsi="华文楷体" w:eastAsia="华文楷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华文楷体" w:hAnsi="华文楷体" w:eastAsia="华文楷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华文楷体" w:hAnsi="华文楷体" w:eastAsia="华文楷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华文楷体" w:hAnsi="华文楷体" w:eastAsia="华文楷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华文楷体" w:hAnsi="华文楷体" w:eastAsia="华文楷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华文楷体" w:hAnsi="华文楷体" w:eastAsia="华文楷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华文楷体" w:hAnsi="华文楷体" w:eastAsia="华文楷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华文楷体" w:hAnsi="华文楷体" w:eastAsia="华文楷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华文楷体" w:hAnsi="华文楷体" w:eastAsia="华文楷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华文楷体" w:hAnsi="华文楷体" w:eastAsia="华文楷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华文楷体" w:hAnsi="华文楷体" w:eastAsia="华文楷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华文楷体" w:hAnsi="华文楷体" w:eastAsia="华文楷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华文楷体" w:hAnsi="华文楷体" w:eastAsia="华文楷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华文楷体" w:hAnsi="华文楷体" w:eastAsia="华文楷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华文楷体" w:hAnsi="华文楷体" w:eastAsia="华文楷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华文楷体" w:hAnsi="华文楷体" w:eastAsia="华文楷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华文楷体" w:hAnsi="华文楷体" w:eastAsia="华文楷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华文楷体" w:hAnsi="华文楷体" w:eastAsia="华文楷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华文楷体" w:hAnsi="华文楷体" w:eastAsia="华文楷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华文楷体" w:hAnsi="华文楷体" w:eastAsia="华文楷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华文楷体" w:hAnsi="华文楷体" w:eastAsia="华文楷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华文楷体" w:hAnsi="华文楷体" w:eastAsia="华文楷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华文楷体" w:hAnsi="华文楷体" w:eastAsia="华文楷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华文楷体" w:hAnsi="华文楷体" w:eastAsia="华文楷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华文楷体" w:hAnsi="华文楷体" w:eastAsia="华文楷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华文楷体" w:hAnsi="华文楷体" w:eastAsia="华文楷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华文楷体" w:hAnsi="华文楷体" w:eastAsia="华文楷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华文楷体" w:hAnsi="华文楷体" w:eastAsia="华文楷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华文楷体" w:hAnsi="华文楷体" w:eastAsia="华文楷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华文楷体" w:hAnsi="华文楷体" w:eastAsia="华文楷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华文楷体" w:hAnsi="华文楷体" w:eastAsia="华文楷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华文楷体" w:hAnsi="华文楷体" w:eastAsia="华文楷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华文楷体" w:hAnsi="华文楷体" w:eastAsia="华文楷体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华文楷体" w:hAnsi="华文楷体" w:eastAsia="华文楷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华文楷体" w:hAnsi="华文楷体" w:eastAsia="华文楷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华文楷体" w:hAnsi="华文楷体" w:eastAsia="华文楷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华文楷体" w:hAnsi="华文楷体" w:eastAsia="华文楷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华文楷体" w:hAnsi="华文楷体" w:eastAsia="华文楷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华文楷体" w:hAnsi="华文楷体" w:eastAsia="华文楷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华文楷体" w:hAnsi="华文楷体" w:eastAsia="华文楷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华文楷体" w:hAnsi="华文楷体" w:eastAsia="华文楷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华文楷体" w:hAnsi="华文楷体" w:eastAsia="华文楷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华文楷体" w:hAnsi="华文楷体" w:eastAsia="华文楷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华文楷体" w:hAnsi="华文楷体" w:eastAsia="华文楷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华文楷体" w:hAnsi="华文楷体" w:eastAsia="华文楷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华文楷体" w:hAnsi="华文楷体" w:eastAsia="华文楷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华文楷体" w:hAnsi="华文楷体" w:eastAsia="华文楷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华文楷体" w:hAnsi="华文楷体" w:eastAsia="华文楷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华文楷体" w:hAnsi="华文楷体" w:eastAsia="华文楷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